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14668" w14:textId="77777777" w:rsidR="00C86BC1" w:rsidRPr="00AE5197" w:rsidRDefault="00C86BC1" w:rsidP="00C86BC1">
      <w:pPr>
        <w:pStyle w:val="AgencyStdParagraph"/>
        <w:rPr>
          <w:sz w:val="24"/>
        </w:rPr>
      </w:pPr>
      <w:r w:rsidRPr="00AE5197">
        <w:rPr>
          <w:sz w:val="24"/>
        </w:rPr>
        <w:t xml:space="preserve">Permit Number: </w:t>
      </w:r>
      <w:r w:rsidRPr="00AE5197">
        <w:rPr>
          <w:sz w:val="24"/>
        </w:rPr>
        <w:tab/>
        <w:t xml:space="preserve">WP3231NB                        </w:t>
      </w:r>
      <w:r w:rsidRPr="00AE5197">
        <w:rPr>
          <w:sz w:val="24"/>
        </w:rPr>
        <w:tab/>
      </w:r>
      <w:r w:rsidRPr="00AE5197">
        <w:rPr>
          <w:sz w:val="24"/>
        </w:rPr>
        <w:tab/>
        <w:t xml:space="preserve">Operator: </w:t>
      </w:r>
      <w:r w:rsidRPr="00AE5197">
        <w:rPr>
          <w:sz w:val="24"/>
        </w:rPr>
        <w:tab/>
      </w:r>
      <w:r w:rsidRPr="00AE5197">
        <w:rPr>
          <w:sz w:val="24"/>
        </w:rPr>
        <w:tab/>
        <w:t xml:space="preserve">Dairy Partners (Cymru Wales) Limited </w:t>
      </w:r>
    </w:p>
    <w:p w14:paraId="4CA6C2B8" w14:textId="77777777" w:rsidR="00C86BC1" w:rsidRPr="00125F66" w:rsidRDefault="00C86BC1" w:rsidP="00C86BC1">
      <w:pPr>
        <w:pStyle w:val="Header"/>
        <w:tabs>
          <w:tab w:val="clear" w:pos="4153"/>
          <w:tab w:val="clear" w:pos="8306"/>
        </w:tabs>
        <w:rPr>
          <w:rFonts w:ascii="Arial" w:hAnsi="Arial"/>
        </w:rPr>
      </w:pPr>
    </w:p>
    <w:p w14:paraId="3488FCDD" w14:textId="020F80DF" w:rsidR="00C86BC1" w:rsidRPr="00125F66" w:rsidRDefault="00C86BC1" w:rsidP="00C86BC1">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Pr="0052181C">
        <w:rPr>
          <w:rFonts w:ascii="Arial" w:hAnsi="Arial"/>
        </w:rPr>
        <w:t xml:space="preserve">The Creamery, Aberarad </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52181C">
        <w:rPr>
          <w:rFonts w:ascii="Arial" w:hAnsi="Arial"/>
        </w:rPr>
        <w:t xml:space="preserve"> </w:t>
      </w:r>
      <w:r>
        <w:rPr>
          <w:rFonts w:ascii="Arial" w:hAnsi="Arial"/>
        </w:rPr>
        <w:t>Water</w:t>
      </w:r>
      <w:r w:rsidRPr="0052181C">
        <w:rPr>
          <w:rFonts w:ascii="Arial" w:hAnsi="Arial"/>
        </w:rPr>
        <w:t xml:space="preserve">1 / </w:t>
      </w:r>
      <w:r>
        <w:rPr>
          <w:rFonts w:ascii="Arial" w:hAnsi="Arial"/>
        </w:rPr>
        <w:t>16/05/2023</w:t>
      </w:r>
    </w:p>
    <w:p w14:paraId="065972F8" w14:textId="77777777" w:rsidR="00C86BC1" w:rsidRDefault="00C86BC1" w:rsidP="00C86BC1">
      <w:pPr>
        <w:pStyle w:val="AgencyStdParagraph"/>
        <w:rPr>
          <w:sz w:val="24"/>
          <w:szCs w:val="24"/>
        </w:rPr>
      </w:pPr>
    </w:p>
    <w:p w14:paraId="309C4EEA" w14:textId="5A50957C" w:rsidR="00C86BC1" w:rsidRDefault="00C86BC1" w:rsidP="00C86BC1">
      <w:pPr>
        <w:pStyle w:val="AgencyStdParagraph"/>
        <w:rPr>
          <w:color w:val="FF0000"/>
          <w:sz w:val="24"/>
          <w:szCs w:val="24"/>
        </w:rPr>
      </w:pPr>
      <w:r w:rsidRPr="00125F66">
        <w:rPr>
          <w:sz w:val="24"/>
          <w:szCs w:val="24"/>
        </w:rPr>
        <w:t xml:space="preserve">Reporting of emissions to water (other than to sewer) and land for the period from </w:t>
      </w:r>
      <w:r w:rsidRPr="00125F66">
        <w:rPr>
          <w:color w:val="FF0000"/>
          <w:sz w:val="24"/>
          <w:szCs w:val="24"/>
        </w:rPr>
        <w:t>DD/MM/YYYY</w:t>
      </w:r>
      <w:r w:rsidRPr="00125F66">
        <w:rPr>
          <w:sz w:val="24"/>
          <w:szCs w:val="24"/>
        </w:rPr>
        <w:t xml:space="preserve"> to </w:t>
      </w:r>
      <w:r w:rsidRPr="00125F66">
        <w:rPr>
          <w:color w:val="FF0000"/>
          <w:sz w:val="24"/>
          <w:szCs w:val="24"/>
        </w:rPr>
        <w:t>DD/MM/YYYY</w:t>
      </w:r>
    </w:p>
    <w:p w14:paraId="60838D43" w14:textId="77777777" w:rsidR="00C86BC1" w:rsidRPr="00125F66" w:rsidRDefault="00C86BC1" w:rsidP="00C86BC1">
      <w:pPr>
        <w:pStyle w:val="AgencyStdParagraph"/>
        <w:rPr>
          <w:b/>
          <w:color w:val="FF0000"/>
          <w:sz w:val="24"/>
          <w:szCs w:val="24"/>
        </w:rPr>
      </w:pP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1701"/>
        <w:gridCol w:w="1209"/>
        <w:gridCol w:w="2552"/>
        <w:gridCol w:w="1984"/>
        <w:gridCol w:w="1560"/>
        <w:gridCol w:w="1984"/>
        <w:gridCol w:w="1435"/>
      </w:tblGrid>
      <w:tr w:rsidR="00C86BC1" w:rsidRPr="00125F66" w14:paraId="4295A955" w14:textId="77777777" w:rsidTr="002F57FB">
        <w:trPr>
          <w:tblHeader/>
          <w:jc w:val="center"/>
        </w:trPr>
        <w:tc>
          <w:tcPr>
            <w:tcW w:w="1838" w:type="dxa"/>
            <w:shd w:val="solid" w:color="auto" w:fill="auto"/>
            <w:vAlign w:val="center"/>
          </w:tcPr>
          <w:p w14:paraId="778C3109" w14:textId="77777777" w:rsidR="00C86BC1" w:rsidRPr="00125F66" w:rsidRDefault="00C86BC1" w:rsidP="002F57FB">
            <w:pPr>
              <w:jc w:val="center"/>
              <w:rPr>
                <w:rFonts w:ascii="Arial" w:hAnsi="Arial"/>
                <w:b/>
                <w:sz w:val="20"/>
              </w:rPr>
            </w:pPr>
            <w:r w:rsidRPr="00125F66">
              <w:rPr>
                <w:rFonts w:ascii="Arial" w:hAnsi="Arial"/>
                <w:b/>
                <w:sz w:val="20"/>
              </w:rPr>
              <w:t>Emission</w:t>
            </w:r>
          </w:p>
          <w:p w14:paraId="584211CA" w14:textId="77777777" w:rsidR="00C86BC1" w:rsidRPr="00125F66" w:rsidRDefault="00C86BC1" w:rsidP="002F57FB">
            <w:pPr>
              <w:jc w:val="center"/>
              <w:rPr>
                <w:rFonts w:ascii="Arial" w:hAnsi="Arial"/>
                <w:b/>
                <w:sz w:val="20"/>
              </w:rPr>
            </w:pPr>
            <w:r w:rsidRPr="00125F66">
              <w:rPr>
                <w:rFonts w:ascii="Arial" w:hAnsi="Arial"/>
                <w:b/>
                <w:sz w:val="20"/>
              </w:rPr>
              <w:t>Point</w:t>
            </w:r>
          </w:p>
        </w:tc>
        <w:tc>
          <w:tcPr>
            <w:tcW w:w="1701" w:type="dxa"/>
            <w:shd w:val="solid" w:color="auto" w:fill="auto"/>
            <w:vAlign w:val="center"/>
          </w:tcPr>
          <w:p w14:paraId="79B16565" w14:textId="77777777" w:rsidR="00C86BC1" w:rsidRPr="00125F66" w:rsidRDefault="00C86BC1" w:rsidP="002F57FB">
            <w:pPr>
              <w:jc w:val="center"/>
              <w:rPr>
                <w:rFonts w:ascii="Arial" w:hAnsi="Arial"/>
                <w:b/>
                <w:sz w:val="20"/>
              </w:rPr>
            </w:pPr>
            <w:r w:rsidRPr="00125F66">
              <w:rPr>
                <w:rFonts w:ascii="Arial" w:hAnsi="Arial"/>
                <w:b/>
                <w:sz w:val="20"/>
              </w:rPr>
              <w:t>Substance /</w:t>
            </w:r>
          </w:p>
          <w:p w14:paraId="258BCCED" w14:textId="77777777" w:rsidR="00C86BC1" w:rsidRPr="00125F66" w:rsidRDefault="00C86BC1" w:rsidP="002F57FB">
            <w:pPr>
              <w:jc w:val="center"/>
              <w:rPr>
                <w:rFonts w:ascii="Arial" w:hAnsi="Arial"/>
                <w:b/>
                <w:sz w:val="20"/>
              </w:rPr>
            </w:pPr>
            <w:r w:rsidRPr="00125F66">
              <w:rPr>
                <w:rFonts w:ascii="Arial" w:hAnsi="Arial"/>
                <w:b/>
                <w:sz w:val="20"/>
              </w:rPr>
              <w:t>Parameter</w:t>
            </w:r>
          </w:p>
        </w:tc>
        <w:tc>
          <w:tcPr>
            <w:tcW w:w="1209" w:type="dxa"/>
            <w:shd w:val="solid" w:color="auto" w:fill="auto"/>
            <w:vAlign w:val="center"/>
          </w:tcPr>
          <w:p w14:paraId="7F417609" w14:textId="77777777" w:rsidR="00C86BC1" w:rsidRPr="00125F66" w:rsidRDefault="00C86BC1" w:rsidP="002F57FB">
            <w:pPr>
              <w:jc w:val="center"/>
              <w:rPr>
                <w:rFonts w:ascii="Arial" w:hAnsi="Arial"/>
                <w:b/>
                <w:sz w:val="20"/>
              </w:rPr>
            </w:pPr>
            <w:r w:rsidRPr="00125F66">
              <w:rPr>
                <w:rFonts w:ascii="Arial" w:hAnsi="Arial"/>
                <w:b/>
                <w:sz w:val="20"/>
              </w:rPr>
              <w:t>Emission</w:t>
            </w:r>
          </w:p>
          <w:p w14:paraId="0D5A4496" w14:textId="77777777" w:rsidR="00C86BC1" w:rsidRPr="00125F66" w:rsidRDefault="00C86BC1" w:rsidP="002F57FB">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5B05F825" w14:textId="77777777" w:rsidR="00C86BC1" w:rsidRPr="00125F66" w:rsidRDefault="00C86BC1" w:rsidP="002F57FB">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0F0D927D" w14:textId="77777777" w:rsidR="00C86BC1" w:rsidRPr="00125F66" w:rsidRDefault="00C86BC1" w:rsidP="002F57FB">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16B9803B" w14:textId="77777777" w:rsidR="00C86BC1" w:rsidRPr="00125F66" w:rsidRDefault="00C86BC1" w:rsidP="002F57FB">
            <w:pPr>
              <w:jc w:val="center"/>
              <w:rPr>
                <w:rFonts w:ascii="Arial" w:hAnsi="Arial"/>
                <w:b/>
                <w:sz w:val="20"/>
              </w:rPr>
            </w:pPr>
            <w:r w:rsidRPr="00125F66">
              <w:rPr>
                <w:rFonts w:ascii="Arial" w:hAnsi="Arial"/>
                <w:b/>
                <w:sz w:val="20"/>
              </w:rPr>
              <w:t>Test</w:t>
            </w:r>
          </w:p>
          <w:p w14:paraId="65792176" w14:textId="77777777" w:rsidR="00C86BC1" w:rsidRPr="00125F66" w:rsidRDefault="00C86BC1" w:rsidP="002F57FB">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73059763" w14:textId="77777777" w:rsidR="00C86BC1" w:rsidRPr="00125F66" w:rsidRDefault="00C86BC1" w:rsidP="002F57FB">
            <w:pPr>
              <w:jc w:val="center"/>
              <w:rPr>
                <w:rFonts w:ascii="Arial" w:hAnsi="Arial"/>
                <w:b/>
                <w:sz w:val="20"/>
              </w:rPr>
            </w:pPr>
            <w:r w:rsidRPr="00125F66">
              <w:rPr>
                <w:rFonts w:ascii="Arial" w:hAnsi="Arial"/>
                <w:b/>
                <w:sz w:val="20"/>
              </w:rPr>
              <w:t>Sample</w:t>
            </w:r>
          </w:p>
          <w:p w14:paraId="388DA3E8" w14:textId="77777777" w:rsidR="00C86BC1" w:rsidRPr="00125F66" w:rsidRDefault="00C86BC1" w:rsidP="002F57FB">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CD5C756" w14:textId="77777777" w:rsidR="00C86BC1" w:rsidRPr="00125F66" w:rsidRDefault="00C86BC1" w:rsidP="002F57FB">
            <w:pPr>
              <w:jc w:val="center"/>
              <w:rPr>
                <w:rFonts w:ascii="Arial" w:hAnsi="Arial"/>
                <w:b/>
                <w:sz w:val="20"/>
              </w:rPr>
            </w:pPr>
            <w:r w:rsidRPr="00125F66">
              <w:rPr>
                <w:rFonts w:ascii="Arial" w:hAnsi="Arial"/>
                <w:b/>
                <w:sz w:val="20"/>
              </w:rPr>
              <w:t>Uncertainty</w:t>
            </w:r>
          </w:p>
          <w:p w14:paraId="204CEFBB" w14:textId="77777777" w:rsidR="00C86BC1" w:rsidRPr="00125F66" w:rsidRDefault="00C86BC1" w:rsidP="002F57FB">
            <w:pPr>
              <w:jc w:val="center"/>
              <w:rPr>
                <w:rFonts w:ascii="Arial" w:hAnsi="Arial"/>
                <w:b/>
                <w:sz w:val="20"/>
              </w:rPr>
            </w:pPr>
            <w:r w:rsidRPr="00125F66">
              <w:rPr>
                <w:rFonts w:ascii="Arial" w:hAnsi="Arial"/>
                <w:b/>
                <w:sz w:val="20"/>
                <w:vertAlign w:val="superscript"/>
              </w:rPr>
              <w:t>[4]</w:t>
            </w:r>
          </w:p>
        </w:tc>
      </w:tr>
      <w:tr w:rsidR="00C86BC1" w:rsidRPr="00125F66" w14:paraId="1526FDB3" w14:textId="77777777" w:rsidTr="002F57FB">
        <w:trPr>
          <w:cantSplit/>
          <w:trHeight w:val="459"/>
          <w:jc w:val="center"/>
        </w:trPr>
        <w:tc>
          <w:tcPr>
            <w:tcW w:w="1838" w:type="dxa"/>
            <w:vAlign w:val="center"/>
          </w:tcPr>
          <w:p w14:paraId="028DF7E7" w14:textId="77777777" w:rsidR="00C86BC1" w:rsidRPr="000E43DD" w:rsidRDefault="00C86BC1" w:rsidP="002F57FB">
            <w:pPr>
              <w:pStyle w:val="Filename"/>
              <w:jc w:val="center"/>
              <w:rPr>
                <w:rFonts w:ascii="Arial" w:hAnsi="Arial" w:cs="Arial"/>
              </w:rPr>
            </w:pPr>
            <w:r w:rsidRPr="000E43DD">
              <w:rPr>
                <w:rFonts w:ascii="Arial" w:hAnsi="Arial" w:cs="Arial"/>
              </w:rPr>
              <w:t>W1</w:t>
            </w:r>
          </w:p>
          <w:p w14:paraId="1B6BFA1D" w14:textId="77777777" w:rsidR="00C86BC1" w:rsidRPr="000E43DD" w:rsidRDefault="00C86BC1" w:rsidP="002F57FB">
            <w:pPr>
              <w:pStyle w:val="Filename"/>
              <w:jc w:val="center"/>
              <w:rPr>
                <w:rFonts w:ascii="Arial" w:hAnsi="Arial" w:cs="Arial"/>
              </w:rPr>
            </w:pPr>
          </w:p>
          <w:p w14:paraId="400F02DB" w14:textId="27CFACCD" w:rsidR="00C86BC1" w:rsidRPr="00546102" w:rsidRDefault="00C86BC1" w:rsidP="00C86BC1">
            <w:pPr>
              <w:pStyle w:val="Filename"/>
              <w:jc w:val="center"/>
              <w:rPr>
                <w:rFonts w:ascii="Arial" w:hAnsi="Arial" w:cs="Arial"/>
              </w:rPr>
            </w:pPr>
            <w:r w:rsidRPr="000E43DD">
              <w:rPr>
                <w:rFonts w:ascii="Arial" w:hAnsi="Arial" w:cs="Arial"/>
              </w:rPr>
              <w:t>(monitoring location: Flow monitoring meter at NGR: SN 31538 40242</w:t>
            </w:r>
            <w:r>
              <w:rPr>
                <w:rFonts w:ascii="Arial" w:hAnsi="Arial" w:cs="Arial"/>
              </w:rPr>
              <w:t>)</w:t>
            </w:r>
          </w:p>
        </w:tc>
        <w:tc>
          <w:tcPr>
            <w:tcW w:w="1701" w:type="dxa"/>
            <w:vAlign w:val="center"/>
          </w:tcPr>
          <w:p w14:paraId="1AED6866" w14:textId="77777777" w:rsidR="00C86BC1" w:rsidRPr="003A7CD4" w:rsidRDefault="00C86BC1" w:rsidP="002F57FB">
            <w:pPr>
              <w:pStyle w:val="Tableexamples"/>
              <w:rPr>
                <w:rFonts w:cs="Arial"/>
                <w:i w:val="0"/>
                <w:color w:val="auto"/>
                <w:sz w:val="20"/>
                <w:lang w:eastAsia="en-GB"/>
              </w:rPr>
            </w:pPr>
            <w:r w:rsidRPr="00B86D20">
              <w:rPr>
                <w:rFonts w:cs="Arial"/>
                <w:i w:val="0"/>
                <w:color w:val="auto"/>
                <w:sz w:val="20"/>
                <w:lang w:eastAsia="en-GB"/>
              </w:rPr>
              <w:t>Maximum daily discharge volume</w:t>
            </w:r>
          </w:p>
        </w:tc>
        <w:tc>
          <w:tcPr>
            <w:tcW w:w="1209" w:type="dxa"/>
            <w:vAlign w:val="center"/>
          </w:tcPr>
          <w:p w14:paraId="20CAC68E" w14:textId="77777777" w:rsidR="00C86BC1" w:rsidRPr="003A7CD4" w:rsidRDefault="00C86BC1" w:rsidP="002F57FB">
            <w:pPr>
              <w:jc w:val="center"/>
              <w:rPr>
                <w:rFonts w:ascii="Arial" w:hAnsi="Arial" w:cs="Arial"/>
                <w:sz w:val="20"/>
              </w:rPr>
            </w:pPr>
            <w:r>
              <w:rPr>
                <w:rFonts w:ascii="Arial" w:hAnsi="Arial" w:cs="Arial"/>
                <w:sz w:val="20"/>
              </w:rPr>
              <w:t>900m</w:t>
            </w:r>
            <w:r w:rsidRPr="00DB1227">
              <w:rPr>
                <w:rFonts w:ascii="Arial" w:hAnsi="Arial" w:cs="Arial"/>
                <w:sz w:val="20"/>
                <w:vertAlign w:val="superscript"/>
              </w:rPr>
              <w:t>3</w:t>
            </w:r>
            <w:r>
              <w:rPr>
                <w:rFonts w:ascii="Arial" w:hAnsi="Arial" w:cs="Arial"/>
                <w:sz w:val="20"/>
              </w:rPr>
              <w:t>/day</w:t>
            </w:r>
          </w:p>
        </w:tc>
        <w:tc>
          <w:tcPr>
            <w:tcW w:w="2552" w:type="dxa"/>
            <w:vAlign w:val="center"/>
          </w:tcPr>
          <w:p w14:paraId="1E300397" w14:textId="77777777" w:rsidR="00C86BC1" w:rsidRPr="003A7CD4" w:rsidRDefault="00C86BC1" w:rsidP="002F57FB">
            <w:pPr>
              <w:jc w:val="left"/>
              <w:rPr>
                <w:rFonts w:ascii="Arial" w:hAnsi="Arial" w:cs="Arial"/>
                <w:sz w:val="20"/>
              </w:rPr>
            </w:pPr>
            <w:r w:rsidRPr="003A7CD4">
              <w:rPr>
                <w:rFonts w:ascii="Arial" w:hAnsi="Arial" w:cs="Arial"/>
                <w:sz w:val="20"/>
              </w:rPr>
              <w:t>24-hour total</w:t>
            </w:r>
          </w:p>
        </w:tc>
        <w:tc>
          <w:tcPr>
            <w:tcW w:w="1984" w:type="dxa"/>
            <w:vAlign w:val="center"/>
          </w:tcPr>
          <w:p w14:paraId="33066EB4" w14:textId="77777777" w:rsidR="00C86BC1" w:rsidRPr="00125F66" w:rsidRDefault="00C86BC1" w:rsidP="002F57FB">
            <w:pPr>
              <w:jc w:val="center"/>
              <w:rPr>
                <w:rFonts w:ascii="Arial" w:hAnsi="Arial" w:cs="Arial"/>
                <w:color w:val="0000FF"/>
                <w:sz w:val="20"/>
              </w:rPr>
            </w:pPr>
          </w:p>
        </w:tc>
        <w:tc>
          <w:tcPr>
            <w:tcW w:w="1560" w:type="dxa"/>
            <w:vAlign w:val="center"/>
          </w:tcPr>
          <w:p w14:paraId="18D1C7BC" w14:textId="77777777" w:rsidR="00C86BC1" w:rsidRPr="00125F66" w:rsidRDefault="00C86BC1" w:rsidP="002F57FB">
            <w:pPr>
              <w:jc w:val="center"/>
              <w:rPr>
                <w:rFonts w:ascii="Arial" w:hAnsi="Arial" w:cs="Arial"/>
                <w:color w:val="0000FF"/>
                <w:sz w:val="20"/>
              </w:rPr>
            </w:pPr>
            <w:r w:rsidRPr="00DB4C0E">
              <w:rPr>
                <w:rFonts w:ascii="Arial" w:hAnsi="Arial" w:cs="Arial"/>
                <w:sz w:val="20"/>
              </w:rPr>
              <w:t>MCERTS flow meter</w:t>
            </w:r>
          </w:p>
        </w:tc>
        <w:tc>
          <w:tcPr>
            <w:tcW w:w="1984" w:type="dxa"/>
            <w:vAlign w:val="center"/>
          </w:tcPr>
          <w:p w14:paraId="42E830B1" w14:textId="77777777" w:rsidR="00C86BC1" w:rsidRPr="00125F66" w:rsidRDefault="00C86BC1" w:rsidP="002F57FB">
            <w:pPr>
              <w:jc w:val="center"/>
              <w:rPr>
                <w:rFonts w:ascii="Arial" w:hAnsi="Arial" w:cs="Arial"/>
                <w:sz w:val="18"/>
              </w:rPr>
            </w:pPr>
          </w:p>
        </w:tc>
        <w:tc>
          <w:tcPr>
            <w:tcW w:w="1435" w:type="dxa"/>
            <w:vAlign w:val="center"/>
          </w:tcPr>
          <w:p w14:paraId="60A0D562" w14:textId="77777777" w:rsidR="00C86BC1" w:rsidRPr="00125F66" w:rsidRDefault="00C86BC1" w:rsidP="002F57FB">
            <w:pPr>
              <w:jc w:val="center"/>
              <w:rPr>
                <w:rFonts w:ascii="Arial Narrow" w:hAnsi="Arial Narrow"/>
                <w:sz w:val="18"/>
              </w:rPr>
            </w:pPr>
          </w:p>
        </w:tc>
      </w:tr>
      <w:tr w:rsidR="00C86BC1" w:rsidRPr="00125F66" w14:paraId="50568302" w14:textId="77777777" w:rsidTr="002F57FB">
        <w:trPr>
          <w:cantSplit/>
          <w:jc w:val="center"/>
        </w:trPr>
        <w:tc>
          <w:tcPr>
            <w:tcW w:w="1838" w:type="dxa"/>
            <w:vMerge w:val="restart"/>
            <w:vAlign w:val="center"/>
          </w:tcPr>
          <w:p w14:paraId="13DF817D" w14:textId="77777777" w:rsidR="00C86BC1" w:rsidRPr="00546102" w:rsidRDefault="00C86BC1" w:rsidP="002F57FB">
            <w:pPr>
              <w:pStyle w:val="Filename"/>
              <w:jc w:val="center"/>
              <w:rPr>
                <w:rFonts w:ascii="Arial" w:hAnsi="Arial" w:cs="Arial"/>
              </w:rPr>
            </w:pPr>
            <w:r w:rsidRPr="00546102">
              <w:rPr>
                <w:rFonts w:ascii="Arial" w:hAnsi="Arial" w:cs="Arial"/>
              </w:rPr>
              <w:t>W1</w:t>
            </w:r>
          </w:p>
          <w:p w14:paraId="00775A80" w14:textId="77777777" w:rsidR="00C86BC1" w:rsidRPr="00546102" w:rsidRDefault="00C86BC1" w:rsidP="002F57FB">
            <w:pPr>
              <w:pStyle w:val="Filename"/>
              <w:jc w:val="center"/>
              <w:rPr>
                <w:rFonts w:ascii="Arial" w:hAnsi="Arial" w:cs="Arial"/>
              </w:rPr>
            </w:pPr>
          </w:p>
          <w:p w14:paraId="7DD79BEA" w14:textId="77777777" w:rsidR="00C86BC1" w:rsidRPr="00546102" w:rsidRDefault="00C86BC1" w:rsidP="002F57FB">
            <w:pPr>
              <w:pStyle w:val="Tablebody"/>
              <w:jc w:val="center"/>
              <w:rPr>
                <w:rFonts w:cs="Arial"/>
                <w:color w:val="auto"/>
                <w:sz w:val="20"/>
                <w:lang w:eastAsia="en-GB"/>
              </w:rPr>
            </w:pPr>
            <w:r w:rsidRPr="00546102">
              <w:rPr>
                <w:rFonts w:cs="Arial"/>
                <w:color w:val="auto"/>
                <w:sz w:val="20"/>
                <w:lang w:eastAsia="en-GB"/>
              </w:rPr>
              <w:t>(Monitoring location: Point M1 as shown on site plan in Schedule 7: M1 NGR: SN 31611 40208)</w:t>
            </w:r>
          </w:p>
        </w:tc>
        <w:tc>
          <w:tcPr>
            <w:tcW w:w="1701" w:type="dxa"/>
            <w:vAlign w:val="center"/>
          </w:tcPr>
          <w:p w14:paraId="538561C9" w14:textId="77777777" w:rsidR="00C86BC1" w:rsidRPr="00FF773F" w:rsidRDefault="00C86BC1" w:rsidP="002F57FB">
            <w:pPr>
              <w:pStyle w:val="Tableexamples"/>
              <w:rPr>
                <w:rFonts w:cs="Arial"/>
                <w:i w:val="0"/>
                <w:color w:val="auto"/>
                <w:sz w:val="20"/>
                <w:lang w:eastAsia="en-GB"/>
              </w:rPr>
            </w:pPr>
            <w:r w:rsidRPr="00FF773F">
              <w:rPr>
                <w:rFonts w:cs="Arial"/>
                <w:i w:val="0"/>
                <w:color w:val="auto"/>
                <w:sz w:val="20"/>
                <w:lang w:eastAsia="en-GB"/>
              </w:rPr>
              <w:t>Biological oxygen demand (BOD)</w:t>
            </w:r>
          </w:p>
        </w:tc>
        <w:tc>
          <w:tcPr>
            <w:tcW w:w="1209" w:type="dxa"/>
            <w:vAlign w:val="center"/>
          </w:tcPr>
          <w:p w14:paraId="3F05321D" w14:textId="77777777" w:rsidR="00C86BC1" w:rsidRPr="00FF773F" w:rsidRDefault="00C86BC1" w:rsidP="002F57FB">
            <w:pPr>
              <w:jc w:val="center"/>
              <w:rPr>
                <w:rFonts w:ascii="Arial" w:hAnsi="Arial" w:cs="Arial"/>
                <w:sz w:val="20"/>
              </w:rPr>
            </w:pPr>
            <w:r w:rsidRPr="00FF773F">
              <w:rPr>
                <w:rFonts w:ascii="Arial" w:hAnsi="Arial" w:cs="Arial"/>
                <w:sz w:val="20"/>
              </w:rPr>
              <w:t>20 mg/L</w:t>
            </w:r>
          </w:p>
        </w:tc>
        <w:tc>
          <w:tcPr>
            <w:tcW w:w="2552" w:type="dxa"/>
            <w:vAlign w:val="center"/>
          </w:tcPr>
          <w:p w14:paraId="4560510F" w14:textId="77777777" w:rsidR="00C86BC1" w:rsidRPr="00FF773F" w:rsidRDefault="00C86BC1" w:rsidP="002F57FB">
            <w:pPr>
              <w:jc w:val="left"/>
              <w:rPr>
                <w:rFonts w:ascii="Arial" w:hAnsi="Arial" w:cs="Arial"/>
                <w:sz w:val="20"/>
              </w:rPr>
            </w:pPr>
            <w:r w:rsidRPr="00FF773F">
              <w:rPr>
                <w:rFonts w:ascii="Arial" w:hAnsi="Arial" w:cs="Arial"/>
                <w:sz w:val="20"/>
              </w:rPr>
              <w:t>24-hour flow proportional composite</w:t>
            </w:r>
          </w:p>
        </w:tc>
        <w:tc>
          <w:tcPr>
            <w:tcW w:w="1984" w:type="dxa"/>
            <w:vAlign w:val="center"/>
          </w:tcPr>
          <w:p w14:paraId="1B129414" w14:textId="77777777" w:rsidR="00C86BC1" w:rsidRPr="00FF773F" w:rsidRDefault="00C86BC1" w:rsidP="002F57FB">
            <w:pPr>
              <w:jc w:val="center"/>
              <w:rPr>
                <w:rFonts w:ascii="Arial" w:hAnsi="Arial" w:cs="Arial"/>
                <w:sz w:val="20"/>
              </w:rPr>
            </w:pPr>
          </w:p>
        </w:tc>
        <w:tc>
          <w:tcPr>
            <w:tcW w:w="1560" w:type="dxa"/>
            <w:vAlign w:val="center"/>
          </w:tcPr>
          <w:p w14:paraId="32C77EC3" w14:textId="77777777" w:rsidR="00C86BC1" w:rsidRPr="00FF773F" w:rsidRDefault="00C86BC1" w:rsidP="002F57FB">
            <w:pPr>
              <w:jc w:val="center"/>
              <w:rPr>
                <w:rFonts w:ascii="Arial" w:hAnsi="Arial" w:cs="Arial"/>
                <w:sz w:val="20"/>
              </w:rPr>
            </w:pPr>
            <w:r w:rsidRPr="00FF773F">
              <w:rPr>
                <w:rFonts w:ascii="Arial" w:hAnsi="Arial" w:cs="Arial"/>
                <w:sz w:val="20"/>
              </w:rPr>
              <w:t>BS EN 1899-1</w:t>
            </w:r>
          </w:p>
        </w:tc>
        <w:tc>
          <w:tcPr>
            <w:tcW w:w="1984" w:type="dxa"/>
            <w:vAlign w:val="center"/>
          </w:tcPr>
          <w:p w14:paraId="2A56BADC" w14:textId="77777777" w:rsidR="00C86BC1" w:rsidRPr="00FF773F" w:rsidRDefault="00C86BC1" w:rsidP="002F57FB">
            <w:pPr>
              <w:jc w:val="center"/>
              <w:rPr>
                <w:rFonts w:ascii="Arial" w:hAnsi="Arial" w:cs="Arial"/>
                <w:sz w:val="20"/>
              </w:rPr>
            </w:pPr>
          </w:p>
        </w:tc>
        <w:tc>
          <w:tcPr>
            <w:tcW w:w="1435" w:type="dxa"/>
            <w:vAlign w:val="center"/>
          </w:tcPr>
          <w:p w14:paraId="5C4B505A" w14:textId="77777777" w:rsidR="00C86BC1" w:rsidRPr="00125F66" w:rsidRDefault="00C86BC1" w:rsidP="002F57FB">
            <w:pPr>
              <w:jc w:val="center"/>
              <w:rPr>
                <w:rFonts w:ascii="Arial Narrow" w:hAnsi="Arial Narrow"/>
                <w:sz w:val="18"/>
              </w:rPr>
            </w:pPr>
          </w:p>
        </w:tc>
      </w:tr>
      <w:tr w:rsidR="00C86BC1" w:rsidRPr="00125F66" w14:paraId="3F16423A" w14:textId="77777777" w:rsidTr="002F57FB">
        <w:trPr>
          <w:cantSplit/>
          <w:jc w:val="center"/>
        </w:trPr>
        <w:tc>
          <w:tcPr>
            <w:tcW w:w="1838" w:type="dxa"/>
            <w:vMerge/>
            <w:vAlign w:val="center"/>
          </w:tcPr>
          <w:p w14:paraId="21ECB64D" w14:textId="77777777" w:rsidR="00C86BC1" w:rsidRPr="00125F66" w:rsidRDefault="00C86BC1" w:rsidP="002F57FB">
            <w:pPr>
              <w:pStyle w:val="Filename"/>
              <w:jc w:val="center"/>
              <w:rPr>
                <w:rFonts w:ascii="Arial" w:hAnsi="Arial" w:cs="Arial"/>
                <w:color w:val="0000FF"/>
              </w:rPr>
            </w:pPr>
          </w:p>
        </w:tc>
        <w:tc>
          <w:tcPr>
            <w:tcW w:w="1701" w:type="dxa"/>
            <w:vAlign w:val="center"/>
          </w:tcPr>
          <w:p w14:paraId="111A61E5" w14:textId="77777777" w:rsidR="00C86BC1" w:rsidRPr="00FF773F" w:rsidRDefault="00C86BC1" w:rsidP="002F57FB">
            <w:pPr>
              <w:pStyle w:val="Tableexamples"/>
              <w:rPr>
                <w:rFonts w:cs="Arial"/>
                <w:i w:val="0"/>
                <w:color w:val="auto"/>
                <w:sz w:val="20"/>
                <w:lang w:eastAsia="en-GB"/>
              </w:rPr>
            </w:pPr>
            <w:r w:rsidRPr="00FF773F">
              <w:rPr>
                <w:rFonts w:cs="Arial"/>
                <w:i w:val="0"/>
                <w:color w:val="auto"/>
                <w:sz w:val="20"/>
                <w:lang w:eastAsia="en-GB"/>
              </w:rPr>
              <w:t>Chemical oxygen demand (COD)</w:t>
            </w:r>
          </w:p>
        </w:tc>
        <w:tc>
          <w:tcPr>
            <w:tcW w:w="1209" w:type="dxa"/>
            <w:vAlign w:val="center"/>
          </w:tcPr>
          <w:p w14:paraId="3C2A5154" w14:textId="77777777" w:rsidR="00C86BC1" w:rsidRPr="00FF773F" w:rsidRDefault="00C86BC1" w:rsidP="002F57FB">
            <w:pPr>
              <w:jc w:val="center"/>
              <w:rPr>
                <w:rFonts w:ascii="Arial" w:hAnsi="Arial" w:cs="Arial"/>
                <w:sz w:val="20"/>
              </w:rPr>
            </w:pPr>
            <w:r w:rsidRPr="00FF773F">
              <w:rPr>
                <w:rFonts w:ascii="Arial" w:hAnsi="Arial" w:cs="Arial"/>
                <w:sz w:val="20"/>
              </w:rPr>
              <w:t>110 mg/L</w:t>
            </w:r>
          </w:p>
        </w:tc>
        <w:tc>
          <w:tcPr>
            <w:tcW w:w="2552" w:type="dxa"/>
            <w:vAlign w:val="center"/>
          </w:tcPr>
          <w:p w14:paraId="3E7ED3C4" w14:textId="77777777" w:rsidR="00C86BC1" w:rsidRPr="00FF773F" w:rsidRDefault="00C86BC1" w:rsidP="002F57FB">
            <w:pPr>
              <w:pStyle w:val="Filename"/>
              <w:rPr>
                <w:rFonts w:ascii="Arial" w:hAnsi="Arial" w:cs="Arial"/>
              </w:rPr>
            </w:pPr>
            <w:r w:rsidRPr="00FF773F">
              <w:rPr>
                <w:rFonts w:ascii="Arial" w:hAnsi="Arial" w:cs="Arial"/>
              </w:rPr>
              <w:t>24-hour flow proportional composite</w:t>
            </w:r>
          </w:p>
        </w:tc>
        <w:tc>
          <w:tcPr>
            <w:tcW w:w="1984" w:type="dxa"/>
            <w:vAlign w:val="center"/>
          </w:tcPr>
          <w:p w14:paraId="228ECE49" w14:textId="77777777" w:rsidR="00C86BC1" w:rsidRPr="00FF773F" w:rsidRDefault="00C86BC1" w:rsidP="002F57FB">
            <w:pPr>
              <w:pStyle w:val="Filename"/>
              <w:jc w:val="center"/>
              <w:rPr>
                <w:rFonts w:ascii="Arial" w:hAnsi="Arial" w:cs="Arial"/>
              </w:rPr>
            </w:pPr>
          </w:p>
        </w:tc>
        <w:tc>
          <w:tcPr>
            <w:tcW w:w="1560" w:type="dxa"/>
            <w:vAlign w:val="center"/>
          </w:tcPr>
          <w:p w14:paraId="5B8C9651" w14:textId="77777777" w:rsidR="00C86BC1" w:rsidRPr="00FF773F" w:rsidRDefault="00C86BC1" w:rsidP="002F57FB">
            <w:pPr>
              <w:jc w:val="center"/>
              <w:rPr>
                <w:rFonts w:ascii="Arial" w:hAnsi="Arial" w:cs="Arial"/>
                <w:sz w:val="20"/>
              </w:rPr>
            </w:pPr>
            <w:r w:rsidRPr="00FF773F">
              <w:rPr>
                <w:rFonts w:ascii="Arial" w:hAnsi="Arial" w:cs="Arial"/>
                <w:sz w:val="20"/>
              </w:rPr>
              <w:t>BS 6068-2.34</w:t>
            </w:r>
          </w:p>
        </w:tc>
        <w:tc>
          <w:tcPr>
            <w:tcW w:w="1984" w:type="dxa"/>
            <w:vAlign w:val="center"/>
          </w:tcPr>
          <w:p w14:paraId="3B6F8C6D" w14:textId="77777777" w:rsidR="00C86BC1" w:rsidRPr="00FF773F" w:rsidRDefault="00C86BC1" w:rsidP="002F57FB">
            <w:pPr>
              <w:jc w:val="center"/>
              <w:rPr>
                <w:rFonts w:ascii="Arial" w:hAnsi="Arial" w:cs="Arial"/>
                <w:sz w:val="20"/>
              </w:rPr>
            </w:pPr>
          </w:p>
        </w:tc>
        <w:tc>
          <w:tcPr>
            <w:tcW w:w="1435" w:type="dxa"/>
            <w:vAlign w:val="center"/>
          </w:tcPr>
          <w:p w14:paraId="416AF3C2" w14:textId="77777777" w:rsidR="00C86BC1" w:rsidRPr="00125F66" w:rsidRDefault="00C86BC1" w:rsidP="002F57FB">
            <w:pPr>
              <w:jc w:val="center"/>
              <w:rPr>
                <w:rFonts w:ascii="Arial Narrow" w:hAnsi="Arial Narrow"/>
                <w:sz w:val="18"/>
              </w:rPr>
            </w:pPr>
          </w:p>
        </w:tc>
      </w:tr>
      <w:tr w:rsidR="00C86BC1" w:rsidRPr="00125F66" w14:paraId="44846DD5" w14:textId="77777777" w:rsidTr="002F57FB">
        <w:trPr>
          <w:cantSplit/>
          <w:trHeight w:val="329"/>
          <w:jc w:val="center"/>
        </w:trPr>
        <w:tc>
          <w:tcPr>
            <w:tcW w:w="1838" w:type="dxa"/>
            <w:vMerge/>
            <w:vAlign w:val="center"/>
          </w:tcPr>
          <w:p w14:paraId="53F7825C" w14:textId="77777777" w:rsidR="00C86BC1" w:rsidRPr="00125F66" w:rsidRDefault="00C86BC1" w:rsidP="002F57FB">
            <w:pPr>
              <w:pStyle w:val="Filename"/>
              <w:spacing w:before="60" w:after="60" w:line="230" w:lineRule="exact"/>
              <w:jc w:val="center"/>
              <w:rPr>
                <w:rFonts w:ascii="Arial" w:hAnsi="Arial" w:cs="Arial"/>
                <w:color w:val="0000FF"/>
              </w:rPr>
            </w:pPr>
          </w:p>
        </w:tc>
        <w:tc>
          <w:tcPr>
            <w:tcW w:w="1701" w:type="dxa"/>
            <w:vAlign w:val="center"/>
          </w:tcPr>
          <w:p w14:paraId="5950F4B6" w14:textId="77777777" w:rsidR="00C86BC1" w:rsidRPr="00FF773F" w:rsidRDefault="00C86BC1" w:rsidP="002F57FB">
            <w:pPr>
              <w:pStyle w:val="Filename"/>
              <w:spacing w:before="60" w:after="60" w:line="230" w:lineRule="exact"/>
              <w:rPr>
                <w:rFonts w:ascii="Arial" w:hAnsi="Arial" w:cs="Arial"/>
              </w:rPr>
            </w:pPr>
            <w:r w:rsidRPr="00FF773F">
              <w:rPr>
                <w:rFonts w:ascii="Arial" w:hAnsi="Arial" w:cs="Arial"/>
              </w:rPr>
              <w:t>Total suspended solids (TSS)</w:t>
            </w:r>
          </w:p>
        </w:tc>
        <w:tc>
          <w:tcPr>
            <w:tcW w:w="1209" w:type="dxa"/>
            <w:vAlign w:val="center"/>
          </w:tcPr>
          <w:p w14:paraId="11C8DC89" w14:textId="77777777" w:rsidR="00C86BC1" w:rsidRPr="00FF773F" w:rsidRDefault="00C86BC1" w:rsidP="002F57FB">
            <w:pPr>
              <w:spacing w:before="60" w:after="60" w:line="230" w:lineRule="exact"/>
              <w:jc w:val="center"/>
              <w:rPr>
                <w:rFonts w:ascii="Arial" w:hAnsi="Arial" w:cs="Arial"/>
                <w:sz w:val="20"/>
              </w:rPr>
            </w:pPr>
            <w:r w:rsidRPr="00FF773F">
              <w:rPr>
                <w:rFonts w:ascii="Arial" w:hAnsi="Arial" w:cs="Arial"/>
                <w:sz w:val="20"/>
              </w:rPr>
              <w:t>30 mg/L</w:t>
            </w:r>
          </w:p>
        </w:tc>
        <w:tc>
          <w:tcPr>
            <w:tcW w:w="2552" w:type="dxa"/>
            <w:vAlign w:val="center"/>
          </w:tcPr>
          <w:p w14:paraId="61C13541" w14:textId="77777777" w:rsidR="00C86BC1" w:rsidRPr="00FF773F" w:rsidRDefault="00C86BC1" w:rsidP="002F57FB">
            <w:pPr>
              <w:spacing w:before="60" w:after="60" w:line="230" w:lineRule="exact"/>
              <w:jc w:val="left"/>
              <w:rPr>
                <w:rFonts w:ascii="Arial" w:hAnsi="Arial" w:cs="Arial"/>
                <w:sz w:val="20"/>
              </w:rPr>
            </w:pPr>
            <w:r w:rsidRPr="00FF773F">
              <w:rPr>
                <w:rFonts w:ascii="Arial" w:hAnsi="Arial" w:cs="Arial"/>
                <w:sz w:val="20"/>
              </w:rPr>
              <w:t>24-hour flow proportional composite</w:t>
            </w:r>
          </w:p>
        </w:tc>
        <w:tc>
          <w:tcPr>
            <w:tcW w:w="1984" w:type="dxa"/>
            <w:vAlign w:val="center"/>
          </w:tcPr>
          <w:p w14:paraId="4C24F560" w14:textId="77777777" w:rsidR="00C86BC1" w:rsidRPr="00FF773F" w:rsidRDefault="00C86BC1" w:rsidP="002F57FB">
            <w:pPr>
              <w:spacing w:before="60" w:after="60" w:line="230" w:lineRule="exact"/>
              <w:jc w:val="center"/>
              <w:rPr>
                <w:rFonts w:ascii="Arial" w:hAnsi="Arial" w:cs="Arial"/>
                <w:sz w:val="20"/>
              </w:rPr>
            </w:pPr>
          </w:p>
        </w:tc>
        <w:tc>
          <w:tcPr>
            <w:tcW w:w="1560" w:type="dxa"/>
            <w:vAlign w:val="center"/>
          </w:tcPr>
          <w:p w14:paraId="40E639E5" w14:textId="77777777" w:rsidR="00C86BC1" w:rsidRPr="00FF773F" w:rsidRDefault="00C86BC1" w:rsidP="002F57FB">
            <w:pPr>
              <w:spacing w:before="60" w:after="60" w:line="230" w:lineRule="exact"/>
              <w:jc w:val="center"/>
              <w:rPr>
                <w:rFonts w:ascii="Arial" w:hAnsi="Arial" w:cs="Arial"/>
                <w:sz w:val="20"/>
              </w:rPr>
            </w:pPr>
            <w:r w:rsidRPr="00FF773F">
              <w:rPr>
                <w:rFonts w:ascii="Arial" w:hAnsi="Arial" w:cs="Arial"/>
                <w:sz w:val="20"/>
              </w:rPr>
              <w:t>BS EN 872</w:t>
            </w:r>
          </w:p>
        </w:tc>
        <w:tc>
          <w:tcPr>
            <w:tcW w:w="1984" w:type="dxa"/>
            <w:vAlign w:val="center"/>
          </w:tcPr>
          <w:p w14:paraId="5B47CDBF" w14:textId="77777777" w:rsidR="00C86BC1" w:rsidRPr="00125F66" w:rsidRDefault="00C86BC1" w:rsidP="002F57FB">
            <w:pPr>
              <w:spacing w:before="60" w:after="60" w:line="230" w:lineRule="exact"/>
              <w:jc w:val="center"/>
              <w:rPr>
                <w:rFonts w:ascii="Arial" w:hAnsi="Arial" w:cs="Arial"/>
                <w:sz w:val="20"/>
              </w:rPr>
            </w:pPr>
          </w:p>
        </w:tc>
        <w:tc>
          <w:tcPr>
            <w:tcW w:w="1435" w:type="dxa"/>
            <w:vAlign w:val="center"/>
          </w:tcPr>
          <w:p w14:paraId="6CAD0422" w14:textId="77777777" w:rsidR="00C86BC1" w:rsidRPr="00125F66" w:rsidRDefault="00C86BC1" w:rsidP="002F57FB">
            <w:pPr>
              <w:spacing w:before="60" w:after="60" w:line="230" w:lineRule="exact"/>
              <w:jc w:val="center"/>
              <w:rPr>
                <w:rFonts w:ascii="Arial Narrow" w:hAnsi="Arial Narrow"/>
                <w:sz w:val="20"/>
              </w:rPr>
            </w:pPr>
          </w:p>
        </w:tc>
      </w:tr>
      <w:tr w:rsidR="00C86BC1" w:rsidRPr="00125F66" w14:paraId="16890119" w14:textId="77777777" w:rsidTr="002F57FB">
        <w:trPr>
          <w:cantSplit/>
          <w:trHeight w:val="329"/>
          <w:jc w:val="center"/>
        </w:trPr>
        <w:tc>
          <w:tcPr>
            <w:tcW w:w="1838" w:type="dxa"/>
            <w:vMerge/>
            <w:vAlign w:val="center"/>
          </w:tcPr>
          <w:p w14:paraId="27766A5C" w14:textId="77777777" w:rsidR="00C86BC1" w:rsidRPr="00125F66" w:rsidRDefault="00C86BC1" w:rsidP="002F57FB">
            <w:pPr>
              <w:pStyle w:val="Filename"/>
              <w:spacing w:before="60" w:after="60" w:line="230" w:lineRule="exact"/>
              <w:jc w:val="center"/>
              <w:rPr>
                <w:rFonts w:ascii="Arial" w:hAnsi="Arial" w:cs="Arial"/>
                <w:color w:val="0000FF"/>
              </w:rPr>
            </w:pPr>
          </w:p>
        </w:tc>
        <w:tc>
          <w:tcPr>
            <w:tcW w:w="1701" w:type="dxa"/>
            <w:vAlign w:val="center"/>
          </w:tcPr>
          <w:p w14:paraId="04DB0712" w14:textId="77777777" w:rsidR="00C86BC1" w:rsidRPr="00FF773F" w:rsidRDefault="00C86BC1" w:rsidP="002F57FB">
            <w:pPr>
              <w:pStyle w:val="Filename"/>
              <w:spacing w:before="60" w:after="60" w:line="230" w:lineRule="exact"/>
              <w:rPr>
                <w:rFonts w:ascii="Arial" w:hAnsi="Arial" w:cs="Arial"/>
              </w:rPr>
            </w:pPr>
            <w:r w:rsidRPr="00FF773F">
              <w:rPr>
                <w:rFonts w:ascii="Arial" w:hAnsi="Arial" w:cs="Arial"/>
              </w:rPr>
              <w:t>Ammoniacal nitrogen (expressed as N)</w:t>
            </w:r>
          </w:p>
        </w:tc>
        <w:tc>
          <w:tcPr>
            <w:tcW w:w="1209" w:type="dxa"/>
            <w:vAlign w:val="center"/>
          </w:tcPr>
          <w:p w14:paraId="61AAE121" w14:textId="77777777" w:rsidR="00C86BC1" w:rsidRPr="00FF773F" w:rsidRDefault="00C86BC1" w:rsidP="002F57FB">
            <w:pPr>
              <w:spacing w:before="60" w:after="60" w:line="230" w:lineRule="exact"/>
              <w:jc w:val="center"/>
              <w:rPr>
                <w:rFonts w:ascii="Arial" w:hAnsi="Arial" w:cs="Arial"/>
                <w:sz w:val="20"/>
              </w:rPr>
            </w:pPr>
            <w:r w:rsidRPr="00FF773F">
              <w:rPr>
                <w:rFonts w:ascii="Arial" w:hAnsi="Arial" w:cs="Arial"/>
                <w:sz w:val="20"/>
              </w:rPr>
              <w:t>10 mg/L</w:t>
            </w:r>
          </w:p>
        </w:tc>
        <w:tc>
          <w:tcPr>
            <w:tcW w:w="2552" w:type="dxa"/>
            <w:vAlign w:val="center"/>
          </w:tcPr>
          <w:p w14:paraId="738B938A" w14:textId="77777777" w:rsidR="00C86BC1" w:rsidRPr="00FF773F" w:rsidRDefault="00C86BC1" w:rsidP="002F57FB">
            <w:pPr>
              <w:spacing w:before="60" w:after="60" w:line="230" w:lineRule="exact"/>
              <w:jc w:val="left"/>
              <w:rPr>
                <w:rFonts w:ascii="Arial" w:hAnsi="Arial" w:cs="Arial"/>
                <w:sz w:val="20"/>
              </w:rPr>
            </w:pPr>
            <w:r w:rsidRPr="00FF773F">
              <w:rPr>
                <w:rFonts w:ascii="Arial" w:hAnsi="Arial" w:cs="Arial"/>
                <w:sz w:val="20"/>
              </w:rPr>
              <w:t>Instantaneous (spot sample)</w:t>
            </w:r>
          </w:p>
        </w:tc>
        <w:tc>
          <w:tcPr>
            <w:tcW w:w="1984" w:type="dxa"/>
            <w:vAlign w:val="center"/>
          </w:tcPr>
          <w:p w14:paraId="4CA80C32" w14:textId="77777777" w:rsidR="00C86BC1" w:rsidRPr="00FF773F" w:rsidRDefault="00C86BC1" w:rsidP="002F57FB">
            <w:pPr>
              <w:spacing w:before="60" w:after="60" w:line="230" w:lineRule="exact"/>
              <w:jc w:val="center"/>
              <w:rPr>
                <w:rFonts w:ascii="Arial" w:hAnsi="Arial" w:cs="Arial"/>
                <w:sz w:val="20"/>
              </w:rPr>
            </w:pPr>
          </w:p>
        </w:tc>
        <w:tc>
          <w:tcPr>
            <w:tcW w:w="1560" w:type="dxa"/>
            <w:vAlign w:val="center"/>
          </w:tcPr>
          <w:p w14:paraId="65E8A5C4" w14:textId="77777777" w:rsidR="00C86BC1" w:rsidRPr="00FF773F" w:rsidRDefault="00C86BC1" w:rsidP="002F57FB">
            <w:pPr>
              <w:spacing w:before="60" w:after="60" w:line="230" w:lineRule="exact"/>
              <w:jc w:val="center"/>
              <w:rPr>
                <w:rFonts w:ascii="Arial" w:hAnsi="Arial" w:cs="Arial"/>
                <w:sz w:val="20"/>
              </w:rPr>
            </w:pPr>
            <w:r w:rsidRPr="00FF773F">
              <w:rPr>
                <w:rFonts w:ascii="Arial" w:hAnsi="Arial" w:cs="Arial"/>
                <w:sz w:val="20"/>
              </w:rPr>
              <w:t>BS EN ISO 11732</w:t>
            </w:r>
          </w:p>
        </w:tc>
        <w:tc>
          <w:tcPr>
            <w:tcW w:w="1984" w:type="dxa"/>
            <w:vAlign w:val="center"/>
          </w:tcPr>
          <w:p w14:paraId="292C349C" w14:textId="77777777" w:rsidR="00C86BC1" w:rsidRPr="00125F66" w:rsidRDefault="00C86BC1" w:rsidP="002F57FB">
            <w:pPr>
              <w:spacing w:before="60" w:after="60" w:line="230" w:lineRule="exact"/>
              <w:jc w:val="center"/>
              <w:rPr>
                <w:rFonts w:ascii="Arial" w:hAnsi="Arial" w:cs="Arial"/>
                <w:sz w:val="20"/>
              </w:rPr>
            </w:pPr>
          </w:p>
        </w:tc>
        <w:tc>
          <w:tcPr>
            <w:tcW w:w="1435" w:type="dxa"/>
            <w:vAlign w:val="center"/>
          </w:tcPr>
          <w:p w14:paraId="1FEB076F" w14:textId="77777777" w:rsidR="00C86BC1" w:rsidRPr="00125F66" w:rsidRDefault="00C86BC1" w:rsidP="002F57FB">
            <w:pPr>
              <w:spacing w:before="60" w:after="60" w:line="230" w:lineRule="exact"/>
              <w:jc w:val="center"/>
              <w:rPr>
                <w:rFonts w:ascii="Arial Narrow" w:hAnsi="Arial Narrow"/>
                <w:sz w:val="20"/>
              </w:rPr>
            </w:pPr>
          </w:p>
        </w:tc>
      </w:tr>
      <w:tr w:rsidR="00C86BC1" w:rsidRPr="00125F66" w14:paraId="784F5EE0" w14:textId="77777777" w:rsidTr="002F57FB">
        <w:trPr>
          <w:cantSplit/>
          <w:trHeight w:val="329"/>
          <w:jc w:val="center"/>
        </w:trPr>
        <w:tc>
          <w:tcPr>
            <w:tcW w:w="1838" w:type="dxa"/>
            <w:vMerge/>
            <w:vAlign w:val="center"/>
          </w:tcPr>
          <w:p w14:paraId="20FBD268" w14:textId="77777777" w:rsidR="00C86BC1" w:rsidRPr="00125F66" w:rsidRDefault="00C86BC1" w:rsidP="002F57FB">
            <w:pPr>
              <w:pStyle w:val="Filename"/>
              <w:spacing w:before="60" w:after="60" w:line="230" w:lineRule="exact"/>
              <w:jc w:val="center"/>
              <w:rPr>
                <w:rFonts w:ascii="Arial" w:hAnsi="Arial" w:cs="Arial"/>
                <w:color w:val="0000FF"/>
              </w:rPr>
            </w:pPr>
          </w:p>
        </w:tc>
        <w:tc>
          <w:tcPr>
            <w:tcW w:w="1701" w:type="dxa"/>
            <w:vAlign w:val="center"/>
          </w:tcPr>
          <w:p w14:paraId="77C3ADB4" w14:textId="77777777" w:rsidR="00C86BC1" w:rsidRPr="00FF773F" w:rsidRDefault="00C86BC1" w:rsidP="002F57FB">
            <w:pPr>
              <w:pStyle w:val="Filename"/>
              <w:spacing w:before="60" w:after="60" w:line="230" w:lineRule="exact"/>
              <w:rPr>
                <w:rFonts w:ascii="Arial" w:hAnsi="Arial" w:cs="Arial"/>
              </w:rPr>
            </w:pPr>
            <w:r w:rsidRPr="00FF773F">
              <w:rPr>
                <w:rFonts w:ascii="Arial" w:hAnsi="Arial" w:cs="Arial"/>
              </w:rPr>
              <w:t>Nitrite (expressed as N)</w:t>
            </w:r>
          </w:p>
        </w:tc>
        <w:tc>
          <w:tcPr>
            <w:tcW w:w="1209" w:type="dxa"/>
            <w:vAlign w:val="center"/>
          </w:tcPr>
          <w:p w14:paraId="28EBCF00" w14:textId="77777777" w:rsidR="00C86BC1" w:rsidRPr="00FF773F" w:rsidRDefault="00C86BC1" w:rsidP="002F57FB">
            <w:pPr>
              <w:spacing w:before="60" w:after="60" w:line="230" w:lineRule="exact"/>
              <w:jc w:val="center"/>
              <w:rPr>
                <w:rFonts w:ascii="Arial" w:hAnsi="Arial" w:cs="Arial"/>
                <w:sz w:val="20"/>
              </w:rPr>
            </w:pPr>
            <w:r w:rsidRPr="00FF773F">
              <w:rPr>
                <w:rFonts w:ascii="Arial" w:hAnsi="Arial" w:cs="Arial"/>
                <w:sz w:val="20"/>
              </w:rPr>
              <w:t>1.0 mg/L</w:t>
            </w:r>
          </w:p>
        </w:tc>
        <w:tc>
          <w:tcPr>
            <w:tcW w:w="2552" w:type="dxa"/>
          </w:tcPr>
          <w:p w14:paraId="7970E92C" w14:textId="77777777" w:rsidR="00C86BC1" w:rsidRPr="00FF773F" w:rsidRDefault="00C86BC1" w:rsidP="002F57FB">
            <w:pPr>
              <w:spacing w:before="60" w:after="60" w:line="230" w:lineRule="exact"/>
              <w:jc w:val="left"/>
              <w:rPr>
                <w:rFonts w:ascii="Arial" w:hAnsi="Arial" w:cs="Arial"/>
                <w:sz w:val="20"/>
              </w:rPr>
            </w:pPr>
            <w:r w:rsidRPr="00FF773F">
              <w:rPr>
                <w:rFonts w:ascii="Arial" w:hAnsi="Arial" w:cs="Arial"/>
                <w:sz w:val="20"/>
              </w:rPr>
              <w:t>Instantaneous (spot sample)</w:t>
            </w:r>
          </w:p>
        </w:tc>
        <w:tc>
          <w:tcPr>
            <w:tcW w:w="1984" w:type="dxa"/>
            <w:vAlign w:val="center"/>
          </w:tcPr>
          <w:p w14:paraId="7BAE2355" w14:textId="77777777" w:rsidR="00C86BC1" w:rsidRPr="00FF773F" w:rsidRDefault="00C86BC1" w:rsidP="002F57FB">
            <w:pPr>
              <w:spacing w:before="60" w:after="60" w:line="230" w:lineRule="exact"/>
              <w:jc w:val="center"/>
              <w:rPr>
                <w:rFonts w:ascii="Arial" w:hAnsi="Arial" w:cs="Arial"/>
                <w:sz w:val="20"/>
              </w:rPr>
            </w:pPr>
          </w:p>
        </w:tc>
        <w:tc>
          <w:tcPr>
            <w:tcW w:w="1560" w:type="dxa"/>
            <w:vAlign w:val="center"/>
          </w:tcPr>
          <w:p w14:paraId="628E78E0" w14:textId="77777777" w:rsidR="00C86BC1" w:rsidRPr="00FF773F" w:rsidRDefault="00C86BC1" w:rsidP="002F57FB">
            <w:pPr>
              <w:spacing w:before="60" w:after="60" w:line="230" w:lineRule="exact"/>
              <w:jc w:val="center"/>
              <w:rPr>
                <w:rFonts w:ascii="Arial" w:hAnsi="Arial" w:cs="Arial"/>
                <w:sz w:val="20"/>
              </w:rPr>
            </w:pPr>
            <w:r w:rsidRPr="00FF773F">
              <w:rPr>
                <w:rFonts w:ascii="Arial" w:hAnsi="Arial" w:cs="Arial"/>
                <w:sz w:val="20"/>
              </w:rPr>
              <w:t>BS EN ISO 13395</w:t>
            </w:r>
          </w:p>
        </w:tc>
        <w:tc>
          <w:tcPr>
            <w:tcW w:w="1984" w:type="dxa"/>
            <w:vAlign w:val="center"/>
          </w:tcPr>
          <w:p w14:paraId="0EC0131A" w14:textId="77777777" w:rsidR="00C86BC1" w:rsidRPr="00125F66" w:rsidRDefault="00C86BC1" w:rsidP="002F57FB">
            <w:pPr>
              <w:spacing w:before="60" w:after="60" w:line="230" w:lineRule="exact"/>
              <w:jc w:val="center"/>
              <w:rPr>
                <w:rFonts w:ascii="Arial" w:hAnsi="Arial" w:cs="Arial"/>
                <w:sz w:val="20"/>
              </w:rPr>
            </w:pPr>
          </w:p>
        </w:tc>
        <w:tc>
          <w:tcPr>
            <w:tcW w:w="1435" w:type="dxa"/>
            <w:vAlign w:val="center"/>
          </w:tcPr>
          <w:p w14:paraId="79A98B3B" w14:textId="77777777" w:rsidR="00C86BC1" w:rsidRPr="00125F66" w:rsidRDefault="00C86BC1" w:rsidP="002F57FB">
            <w:pPr>
              <w:spacing w:before="60" w:after="60" w:line="230" w:lineRule="exact"/>
              <w:jc w:val="center"/>
              <w:rPr>
                <w:rFonts w:ascii="Arial Narrow" w:hAnsi="Arial Narrow"/>
                <w:sz w:val="20"/>
              </w:rPr>
            </w:pPr>
          </w:p>
        </w:tc>
      </w:tr>
      <w:tr w:rsidR="00C86BC1" w:rsidRPr="00125F66" w14:paraId="474DC373" w14:textId="77777777" w:rsidTr="002F57FB">
        <w:trPr>
          <w:cantSplit/>
          <w:trHeight w:val="329"/>
          <w:jc w:val="center"/>
        </w:trPr>
        <w:tc>
          <w:tcPr>
            <w:tcW w:w="1838" w:type="dxa"/>
            <w:vMerge/>
            <w:vAlign w:val="center"/>
          </w:tcPr>
          <w:p w14:paraId="17F7AEBD" w14:textId="77777777" w:rsidR="00C86BC1" w:rsidRPr="00125F66" w:rsidRDefault="00C86BC1" w:rsidP="002F57FB">
            <w:pPr>
              <w:jc w:val="center"/>
              <w:rPr>
                <w:rFonts w:ascii="Arial" w:hAnsi="Arial" w:cs="Arial"/>
                <w:color w:val="0000FF"/>
                <w:sz w:val="20"/>
              </w:rPr>
            </w:pPr>
          </w:p>
        </w:tc>
        <w:tc>
          <w:tcPr>
            <w:tcW w:w="1701" w:type="dxa"/>
            <w:vAlign w:val="center"/>
          </w:tcPr>
          <w:p w14:paraId="13F749C7" w14:textId="77777777" w:rsidR="00C86BC1" w:rsidRPr="00FF773F" w:rsidRDefault="00C86BC1" w:rsidP="002F57FB">
            <w:pPr>
              <w:pStyle w:val="Tableexamples"/>
              <w:rPr>
                <w:rFonts w:cs="Arial"/>
                <w:i w:val="0"/>
                <w:color w:val="auto"/>
                <w:sz w:val="20"/>
                <w:lang w:eastAsia="en-GB"/>
              </w:rPr>
            </w:pPr>
            <w:r w:rsidRPr="00FF773F">
              <w:rPr>
                <w:rFonts w:cs="Arial"/>
                <w:i w:val="0"/>
                <w:color w:val="auto"/>
                <w:sz w:val="20"/>
                <w:lang w:eastAsia="en-GB"/>
              </w:rPr>
              <w:t>Total nitrogen</w:t>
            </w:r>
          </w:p>
        </w:tc>
        <w:tc>
          <w:tcPr>
            <w:tcW w:w="1209" w:type="dxa"/>
            <w:vAlign w:val="center"/>
          </w:tcPr>
          <w:p w14:paraId="10D604DA" w14:textId="77777777" w:rsidR="00C86BC1" w:rsidRPr="00FF773F" w:rsidRDefault="00C86BC1" w:rsidP="002F57FB">
            <w:pPr>
              <w:jc w:val="center"/>
              <w:rPr>
                <w:rFonts w:ascii="Arial" w:hAnsi="Arial" w:cs="Arial"/>
                <w:sz w:val="20"/>
              </w:rPr>
            </w:pPr>
            <w:r w:rsidRPr="00FF773F">
              <w:rPr>
                <w:rFonts w:ascii="Arial" w:hAnsi="Arial" w:cs="Arial"/>
                <w:sz w:val="20"/>
              </w:rPr>
              <w:t>20 mg/L</w:t>
            </w:r>
          </w:p>
        </w:tc>
        <w:tc>
          <w:tcPr>
            <w:tcW w:w="2552" w:type="dxa"/>
            <w:vAlign w:val="center"/>
          </w:tcPr>
          <w:p w14:paraId="7D84E374" w14:textId="77777777" w:rsidR="00C86BC1" w:rsidRPr="00FF773F" w:rsidRDefault="00C86BC1" w:rsidP="002F57FB">
            <w:pPr>
              <w:jc w:val="left"/>
              <w:rPr>
                <w:rFonts w:ascii="Arial" w:hAnsi="Arial" w:cs="Arial"/>
                <w:sz w:val="20"/>
              </w:rPr>
            </w:pPr>
            <w:r w:rsidRPr="00FF773F">
              <w:rPr>
                <w:rFonts w:ascii="Arial" w:hAnsi="Arial" w:cs="Arial"/>
                <w:sz w:val="20"/>
              </w:rPr>
              <w:t>24-hour flow proportional composite</w:t>
            </w:r>
          </w:p>
        </w:tc>
        <w:tc>
          <w:tcPr>
            <w:tcW w:w="1984" w:type="dxa"/>
            <w:vAlign w:val="center"/>
          </w:tcPr>
          <w:p w14:paraId="6E16C52F" w14:textId="77777777" w:rsidR="00C86BC1" w:rsidRPr="00FF773F" w:rsidRDefault="00C86BC1" w:rsidP="002F57FB">
            <w:pPr>
              <w:jc w:val="center"/>
              <w:rPr>
                <w:rFonts w:ascii="Arial" w:hAnsi="Arial" w:cs="Arial"/>
                <w:sz w:val="20"/>
              </w:rPr>
            </w:pPr>
          </w:p>
        </w:tc>
        <w:tc>
          <w:tcPr>
            <w:tcW w:w="1560" w:type="dxa"/>
            <w:vAlign w:val="center"/>
          </w:tcPr>
          <w:p w14:paraId="7A979993" w14:textId="77777777" w:rsidR="00C86BC1" w:rsidRPr="00FF773F" w:rsidRDefault="00C86BC1" w:rsidP="002F57FB">
            <w:pPr>
              <w:jc w:val="center"/>
              <w:rPr>
                <w:rFonts w:ascii="Arial" w:hAnsi="Arial" w:cs="Arial"/>
                <w:sz w:val="20"/>
              </w:rPr>
            </w:pPr>
            <w:r w:rsidRPr="00FF773F">
              <w:rPr>
                <w:rFonts w:ascii="Arial" w:hAnsi="Arial" w:cs="Arial"/>
                <w:sz w:val="20"/>
              </w:rPr>
              <w:t>EN 12260 or EN ISO 11905-1</w:t>
            </w:r>
          </w:p>
        </w:tc>
        <w:tc>
          <w:tcPr>
            <w:tcW w:w="1984" w:type="dxa"/>
            <w:vAlign w:val="center"/>
          </w:tcPr>
          <w:p w14:paraId="24EBA633" w14:textId="77777777" w:rsidR="00C86BC1" w:rsidRPr="00FF773F" w:rsidRDefault="00C86BC1" w:rsidP="002F57FB">
            <w:pPr>
              <w:jc w:val="center"/>
              <w:rPr>
                <w:rFonts w:ascii="Arial" w:hAnsi="Arial" w:cs="Arial"/>
                <w:sz w:val="20"/>
              </w:rPr>
            </w:pPr>
          </w:p>
        </w:tc>
        <w:tc>
          <w:tcPr>
            <w:tcW w:w="1435" w:type="dxa"/>
            <w:vAlign w:val="center"/>
          </w:tcPr>
          <w:p w14:paraId="7F53A780" w14:textId="77777777" w:rsidR="00C86BC1" w:rsidRPr="00125F66" w:rsidRDefault="00C86BC1" w:rsidP="002F57FB">
            <w:pPr>
              <w:jc w:val="center"/>
              <w:rPr>
                <w:rFonts w:ascii="Arial Narrow" w:hAnsi="Arial Narrow"/>
                <w:sz w:val="18"/>
              </w:rPr>
            </w:pPr>
          </w:p>
        </w:tc>
      </w:tr>
      <w:tr w:rsidR="00C86BC1" w:rsidRPr="00125F66" w14:paraId="0826642C" w14:textId="77777777" w:rsidTr="002F57FB">
        <w:trPr>
          <w:cantSplit/>
          <w:trHeight w:val="329"/>
          <w:jc w:val="center"/>
        </w:trPr>
        <w:tc>
          <w:tcPr>
            <w:tcW w:w="1838" w:type="dxa"/>
            <w:vMerge/>
            <w:vAlign w:val="center"/>
          </w:tcPr>
          <w:p w14:paraId="0D4FE6A0" w14:textId="77777777" w:rsidR="00C86BC1" w:rsidRPr="00125F66" w:rsidRDefault="00C86BC1" w:rsidP="002F57FB">
            <w:pPr>
              <w:jc w:val="center"/>
              <w:rPr>
                <w:rFonts w:ascii="Arial" w:hAnsi="Arial" w:cs="Arial"/>
                <w:color w:val="0000FF"/>
                <w:sz w:val="20"/>
              </w:rPr>
            </w:pPr>
          </w:p>
        </w:tc>
        <w:tc>
          <w:tcPr>
            <w:tcW w:w="1701" w:type="dxa"/>
            <w:vAlign w:val="center"/>
          </w:tcPr>
          <w:p w14:paraId="4D4F456A" w14:textId="77777777" w:rsidR="00C86BC1" w:rsidRPr="00FF773F" w:rsidRDefault="00C86BC1" w:rsidP="002F57FB">
            <w:pPr>
              <w:pStyle w:val="Tableexamples"/>
              <w:rPr>
                <w:rFonts w:cs="Arial"/>
                <w:i w:val="0"/>
                <w:color w:val="auto"/>
                <w:sz w:val="20"/>
                <w:lang w:eastAsia="en-GB"/>
              </w:rPr>
            </w:pPr>
            <w:r w:rsidRPr="00FF773F">
              <w:rPr>
                <w:rFonts w:cs="Arial"/>
                <w:i w:val="0"/>
                <w:color w:val="auto"/>
                <w:sz w:val="20"/>
                <w:lang w:eastAsia="en-GB"/>
              </w:rPr>
              <w:t>Total phosphorus</w:t>
            </w:r>
          </w:p>
        </w:tc>
        <w:tc>
          <w:tcPr>
            <w:tcW w:w="1209" w:type="dxa"/>
            <w:vAlign w:val="center"/>
          </w:tcPr>
          <w:p w14:paraId="7526E3AC" w14:textId="77777777" w:rsidR="00C86BC1" w:rsidRPr="00FF773F" w:rsidRDefault="00C86BC1" w:rsidP="002F57FB">
            <w:pPr>
              <w:jc w:val="center"/>
              <w:rPr>
                <w:rFonts w:ascii="Arial" w:hAnsi="Arial" w:cs="Arial"/>
                <w:sz w:val="20"/>
              </w:rPr>
            </w:pPr>
            <w:r w:rsidRPr="00FF773F">
              <w:rPr>
                <w:rFonts w:ascii="Arial" w:hAnsi="Arial" w:cs="Arial"/>
                <w:sz w:val="20"/>
              </w:rPr>
              <w:t>1.0 mg/L</w:t>
            </w:r>
          </w:p>
        </w:tc>
        <w:tc>
          <w:tcPr>
            <w:tcW w:w="2552" w:type="dxa"/>
            <w:vAlign w:val="center"/>
          </w:tcPr>
          <w:p w14:paraId="6FF93A76" w14:textId="77777777" w:rsidR="00C86BC1" w:rsidRPr="00FF773F" w:rsidRDefault="00C86BC1" w:rsidP="002F57FB">
            <w:pPr>
              <w:jc w:val="left"/>
              <w:rPr>
                <w:rFonts w:ascii="Arial" w:hAnsi="Arial" w:cs="Arial"/>
                <w:sz w:val="20"/>
              </w:rPr>
            </w:pPr>
            <w:r w:rsidRPr="00FF773F">
              <w:rPr>
                <w:rFonts w:ascii="Arial" w:hAnsi="Arial" w:cs="Arial"/>
                <w:sz w:val="20"/>
              </w:rPr>
              <w:t>24-hour flow proportional composite</w:t>
            </w:r>
          </w:p>
        </w:tc>
        <w:tc>
          <w:tcPr>
            <w:tcW w:w="1984" w:type="dxa"/>
            <w:vAlign w:val="center"/>
          </w:tcPr>
          <w:p w14:paraId="4744C02C" w14:textId="77777777" w:rsidR="00C86BC1" w:rsidRPr="00FF773F" w:rsidRDefault="00C86BC1" w:rsidP="002F57FB">
            <w:pPr>
              <w:jc w:val="center"/>
              <w:rPr>
                <w:rFonts w:ascii="Arial" w:hAnsi="Arial" w:cs="Arial"/>
                <w:sz w:val="20"/>
              </w:rPr>
            </w:pPr>
          </w:p>
        </w:tc>
        <w:tc>
          <w:tcPr>
            <w:tcW w:w="1560" w:type="dxa"/>
            <w:vAlign w:val="center"/>
          </w:tcPr>
          <w:p w14:paraId="338D22D7" w14:textId="77777777" w:rsidR="00C86BC1" w:rsidRPr="00FF773F" w:rsidRDefault="00C86BC1" w:rsidP="002F57FB">
            <w:pPr>
              <w:jc w:val="center"/>
              <w:rPr>
                <w:rFonts w:ascii="Arial" w:hAnsi="Arial" w:cs="Arial"/>
                <w:sz w:val="20"/>
              </w:rPr>
            </w:pPr>
            <w:r w:rsidRPr="00FF773F">
              <w:rPr>
                <w:rFonts w:ascii="Arial" w:hAnsi="Arial" w:cs="Arial"/>
                <w:sz w:val="20"/>
              </w:rPr>
              <w:t>EN ISO 6878 or EN ISO 15681-1 or EN ISO 15681-2 or EN ISO 11885</w:t>
            </w:r>
          </w:p>
        </w:tc>
        <w:tc>
          <w:tcPr>
            <w:tcW w:w="1984" w:type="dxa"/>
            <w:vAlign w:val="center"/>
          </w:tcPr>
          <w:p w14:paraId="487E5730" w14:textId="77777777" w:rsidR="00C86BC1" w:rsidRPr="00FF773F" w:rsidRDefault="00C86BC1" w:rsidP="002F57FB">
            <w:pPr>
              <w:jc w:val="center"/>
              <w:rPr>
                <w:rFonts w:ascii="Arial" w:hAnsi="Arial" w:cs="Arial"/>
                <w:sz w:val="20"/>
              </w:rPr>
            </w:pPr>
          </w:p>
        </w:tc>
        <w:tc>
          <w:tcPr>
            <w:tcW w:w="1435" w:type="dxa"/>
            <w:vAlign w:val="center"/>
          </w:tcPr>
          <w:p w14:paraId="31E3B869" w14:textId="77777777" w:rsidR="00C86BC1" w:rsidRPr="00125F66" w:rsidRDefault="00C86BC1" w:rsidP="002F57FB">
            <w:pPr>
              <w:jc w:val="center"/>
              <w:rPr>
                <w:rFonts w:ascii="Arial Narrow" w:hAnsi="Arial Narrow"/>
                <w:sz w:val="18"/>
              </w:rPr>
            </w:pPr>
          </w:p>
        </w:tc>
      </w:tr>
      <w:tr w:rsidR="00C86BC1" w:rsidRPr="00125F66" w14:paraId="11260F65" w14:textId="77777777" w:rsidTr="002F57FB">
        <w:trPr>
          <w:cantSplit/>
          <w:trHeight w:val="329"/>
          <w:jc w:val="center"/>
        </w:trPr>
        <w:tc>
          <w:tcPr>
            <w:tcW w:w="1838" w:type="dxa"/>
            <w:vMerge/>
            <w:vAlign w:val="center"/>
          </w:tcPr>
          <w:p w14:paraId="43DD9F29" w14:textId="77777777" w:rsidR="00C86BC1" w:rsidRPr="00125F66" w:rsidRDefault="00C86BC1" w:rsidP="002F57FB">
            <w:pPr>
              <w:jc w:val="center"/>
              <w:rPr>
                <w:rFonts w:ascii="Arial" w:hAnsi="Arial" w:cs="Arial"/>
                <w:color w:val="0000FF"/>
                <w:sz w:val="20"/>
              </w:rPr>
            </w:pPr>
          </w:p>
        </w:tc>
        <w:tc>
          <w:tcPr>
            <w:tcW w:w="1701" w:type="dxa"/>
            <w:vAlign w:val="center"/>
          </w:tcPr>
          <w:p w14:paraId="282FC40F" w14:textId="77777777" w:rsidR="00C86BC1" w:rsidRPr="00FF773F" w:rsidRDefault="00C86BC1" w:rsidP="002F57FB">
            <w:pPr>
              <w:pStyle w:val="Tableexamples"/>
              <w:rPr>
                <w:rFonts w:cs="Arial"/>
                <w:i w:val="0"/>
                <w:color w:val="auto"/>
                <w:sz w:val="20"/>
                <w:lang w:eastAsia="en-GB"/>
              </w:rPr>
            </w:pPr>
            <w:r w:rsidRPr="00FF773F">
              <w:rPr>
                <w:rFonts w:cs="Arial"/>
                <w:i w:val="0"/>
                <w:color w:val="auto"/>
                <w:sz w:val="20"/>
                <w:lang w:eastAsia="en-GB"/>
              </w:rPr>
              <w:t>Total aluminium as Al</w:t>
            </w:r>
          </w:p>
        </w:tc>
        <w:tc>
          <w:tcPr>
            <w:tcW w:w="1209" w:type="dxa"/>
            <w:vAlign w:val="center"/>
          </w:tcPr>
          <w:p w14:paraId="4B8136F6" w14:textId="77777777" w:rsidR="00C86BC1" w:rsidRPr="00FF773F" w:rsidRDefault="00C86BC1" w:rsidP="002F57FB">
            <w:pPr>
              <w:jc w:val="center"/>
              <w:rPr>
                <w:rFonts w:ascii="Arial" w:hAnsi="Arial" w:cs="Arial"/>
                <w:sz w:val="20"/>
              </w:rPr>
            </w:pPr>
            <w:r w:rsidRPr="00FF773F">
              <w:rPr>
                <w:rFonts w:ascii="Arial" w:hAnsi="Arial" w:cs="Arial"/>
                <w:sz w:val="20"/>
              </w:rPr>
              <w:t>1.0 mg/L</w:t>
            </w:r>
          </w:p>
        </w:tc>
        <w:tc>
          <w:tcPr>
            <w:tcW w:w="2552" w:type="dxa"/>
            <w:vAlign w:val="center"/>
          </w:tcPr>
          <w:p w14:paraId="37264818" w14:textId="77777777" w:rsidR="00C86BC1" w:rsidRPr="00FF773F" w:rsidRDefault="00C86BC1" w:rsidP="002F57FB">
            <w:pPr>
              <w:jc w:val="left"/>
              <w:rPr>
                <w:rFonts w:ascii="Arial" w:hAnsi="Arial" w:cs="Arial"/>
                <w:sz w:val="20"/>
              </w:rPr>
            </w:pPr>
            <w:r w:rsidRPr="00FF773F">
              <w:rPr>
                <w:rFonts w:ascii="Arial" w:hAnsi="Arial" w:cs="Arial"/>
                <w:sz w:val="20"/>
              </w:rPr>
              <w:t>Instantaneous (spot sample)</w:t>
            </w:r>
          </w:p>
        </w:tc>
        <w:tc>
          <w:tcPr>
            <w:tcW w:w="1984" w:type="dxa"/>
            <w:vAlign w:val="center"/>
          </w:tcPr>
          <w:p w14:paraId="52A89A8F" w14:textId="77777777" w:rsidR="00C86BC1" w:rsidRPr="00FF773F" w:rsidRDefault="00C86BC1" w:rsidP="002F57FB">
            <w:pPr>
              <w:jc w:val="center"/>
              <w:rPr>
                <w:rFonts w:ascii="Arial" w:hAnsi="Arial" w:cs="Arial"/>
                <w:sz w:val="20"/>
              </w:rPr>
            </w:pPr>
          </w:p>
        </w:tc>
        <w:tc>
          <w:tcPr>
            <w:tcW w:w="1560" w:type="dxa"/>
            <w:vAlign w:val="center"/>
          </w:tcPr>
          <w:p w14:paraId="52027A27" w14:textId="6524FA62" w:rsidR="00C86BC1" w:rsidRPr="00C86BC1" w:rsidRDefault="00C86BC1" w:rsidP="00C86BC1">
            <w:pPr>
              <w:pStyle w:val="Tablebody"/>
              <w:jc w:val="center"/>
              <w:rPr>
                <w:rFonts w:cs="Arial"/>
                <w:color w:val="auto"/>
                <w:sz w:val="20"/>
                <w:lang w:eastAsia="en-GB"/>
              </w:rPr>
            </w:pPr>
            <w:r w:rsidRPr="00FF773F">
              <w:rPr>
                <w:rFonts w:cs="Arial"/>
                <w:color w:val="auto"/>
                <w:sz w:val="20"/>
                <w:lang w:eastAsia="en-GB"/>
              </w:rPr>
              <w:t>BS EN ISO 11885</w:t>
            </w:r>
          </w:p>
        </w:tc>
        <w:tc>
          <w:tcPr>
            <w:tcW w:w="1984" w:type="dxa"/>
            <w:vAlign w:val="center"/>
          </w:tcPr>
          <w:p w14:paraId="4414F865" w14:textId="77777777" w:rsidR="00C86BC1" w:rsidRPr="00FF773F" w:rsidRDefault="00C86BC1" w:rsidP="002F57FB">
            <w:pPr>
              <w:jc w:val="center"/>
              <w:rPr>
                <w:rFonts w:ascii="Arial" w:hAnsi="Arial" w:cs="Arial"/>
                <w:sz w:val="20"/>
              </w:rPr>
            </w:pPr>
          </w:p>
        </w:tc>
        <w:tc>
          <w:tcPr>
            <w:tcW w:w="1435" w:type="dxa"/>
            <w:vAlign w:val="center"/>
          </w:tcPr>
          <w:p w14:paraId="738A0671" w14:textId="77777777" w:rsidR="00C86BC1" w:rsidRPr="00125F66" w:rsidRDefault="00C86BC1" w:rsidP="002F57FB">
            <w:pPr>
              <w:jc w:val="center"/>
              <w:rPr>
                <w:rFonts w:ascii="Arial Narrow" w:hAnsi="Arial Narrow"/>
                <w:sz w:val="18"/>
              </w:rPr>
            </w:pPr>
          </w:p>
        </w:tc>
      </w:tr>
      <w:tr w:rsidR="00C86BC1" w:rsidRPr="00125F66" w14:paraId="60A40832" w14:textId="77777777" w:rsidTr="002F57FB">
        <w:trPr>
          <w:cantSplit/>
          <w:trHeight w:val="329"/>
          <w:jc w:val="center"/>
        </w:trPr>
        <w:tc>
          <w:tcPr>
            <w:tcW w:w="1838" w:type="dxa"/>
            <w:vMerge/>
            <w:vAlign w:val="center"/>
          </w:tcPr>
          <w:p w14:paraId="7C29505B" w14:textId="77777777" w:rsidR="00C86BC1" w:rsidRPr="00125F66" w:rsidRDefault="00C86BC1" w:rsidP="002F57FB">
            <w:pPr>
              <w:jc w:val="center"/>
              <w:rPr>
                <w:rFonts w:ascii="Arial" w:hAnsi="Arial" w:cs="Arial"/>
                <w:color w:val="0000FF"/>
                <w:sz w:val="20"/>
              </w:rPr>
            </w:pPr>
          </w:p>
        </w:tc>
        <w:tc>
          <w:tcPr>
            <w:tcW w:w="1701" w:type="dxa"/>
            <w:vAlign w:val="center"/>
          </w:tcPr>
          <w:p w14:paraId="57FCBBE0" w14:textId="77777777" w:rsidR="00C86BC1" w:rsidRPr="00FF773F" w:rsidRDefault="00C86BC1" w:rsidP="002F57FB">
            <w:pPr>
              <w:pStyle w:val="Tableexamples"/>
              <w:rPr>
                <w:rFonts w:cs="Arial"/>
                <w:i w:val="0"/>
                <w:color w:val="auto"/>
                <w:sz w:val="20"/>
                <w:lang w:eastAsia="en-GB"/>
              </w:rPr>
            </w:pPr>
            <w:r w:rsidRPr="00FF773F">
              <w:rPr>
                <w:rFonts w:cs="Arial"/>
                <w:i w:val="0"/>
                <w:color w:val="auto"/>
                <w:sz w:val="20"/>
                <w:lang w:eastAsia="en-GB"/>
              </w:rPr>
              <w:t>Temperature</w:t>
            </w:r>
          </w:p>
        </w:tc>
        <w:tc>
          <w:tcPr>
            <w:tcW w:w="1209" w:type="dxa"/>
          </w:tcPr>
          <w:p w14:paraId="15C0744B" w14:textId="77777777" w:rsidR="00C86BC1" w:rsidRDefault="00C86BC1" w:rsidP="002F57FB">
            <w:pPr>
              <w:jc w:val="center"/>
              <w:rPr>
                <w:rFonts w:ascii="Arial" w:hAnsi="Arial" w:cs="Arial"/>
                <w:sz w:val="20"/>
              </w:rPr>
            </w:pPr>
          </w:p>
          <w:p w14:paraId="133A14A6" w14:textId="77777777" w:rsidR="00C86BC1" w:rsidRPr="00FF773F" w:rsidRDefault="00C86BC1" w:rsidP="002F57FB">
            <w:pPr>
              <w:jc w:val="center"/>
              <w:rPr>
                <w:rFonts w:ascii="Arial" w:hAnsi="Arial" w:cs="Arial"/>
                <w:sz w:val="20"/>
              </w:rPr>
            </w:pPr>
            <w:r w:rsidRPr="00FF773F">
              <w:rPr>
                <w:rFonts w:ascii="Arial" w:hAnsi="Arial" w:cs="Arial"/>
                <w:sz w:val="20"/>
              </w:rPr>
              <w:t>21 °C</w:t>
            </w:r>
          </w:p>
        </w:tc>
        <w:tc>
          <w:tcPr>
            <w:tcW w:w="2552" w:type="dxa"/>
            <w:vAlign w:val="center"/>
          </w:tcPr>
          <w:p w14:paraId="3636EF02" w14:textId="77777777" w:rsidR="00C86BC1" w:rsidRPr="00FF773F" w:rsidRDefault="00C86BC1" w:rsidP="002F57FB">
            <w:pPr>
              <w:jc w:val="left"/>
              <w:rPr>
                <w:rFonts w:ascii="Arial" w:hAnsi="Arial" w:cs="Arial"/>
                <w:sz w:val="20"/>
              </w:rPr>
            </w:pPr>
            <w:r w:rsidRPr="00FF773F">
              <w:rPr>
                <w:rFonts w:ascii="Arial" w:hAnsi="Arial" w:cs="Arial"/>
                <w:sz w:val="20"/>
              </w:rPr>
              <w:t>Instantaneous</w:t>
            </w:r>
          </w:p>
        </w:tc>
        <w:tc>
          <w:tcPr>
            <w:tcW w:w="1984" w:type="dxa"/>
            <w:vAlign w:val="center"/>
          </w:tcPr>
          <w:p w14:paraId="747BFD3C" w14:textId="77777777" w:rsidR="00C86BC1" w:rsidRPr="00FF773F" w:rsidRDefault="00C86BC1" w:rsidP="002F57FB">
            <w:pPr>
              <w:jc w:val="center"/>
              <w:rPr>
                <w:rFonts w:ascii="Arial" w:hAnsi="Arial" w:cs="Arial"/>
                <w:sz w:val="20"/>
              </w:rPr>
            </w:pPr>
          </w:p>
        </w:tc>
        <w:tc>
          <w:tcPr>
            <w:tcW w:w="1560" w:type="dxa"/>
            <w:vAlign w:val="center"/>
          </w:tcPr>
          <w:p w14:paraId="53AEDB03" w14:textId="77777777" w:rsidR="00C86BC1" w:rsidRPr="00FF773F" w:rsidRDefault="00C86BC1" w:rsidP="002F57FB">
            <w:pPr>
              <w:jc w:val="center"/>
              <w:rPr>
                <w:rFonts w:ascii="Arial" w:hAnsi="Arial" w:cs="Arial"/>
                <w:sz w:val="20"/>
              </w:rPr>
            </w:pPr>
            <w:r w:rsidRPr="00FF773F">
              <w:rPr>
                <w:rFonts w:ascii="Arial" w:hAnsi="Arial" w:cs="Arial"/>
                <w:sz w:val="20"/>
              </w:rPr>
              <w:t>Standard Thermocouple Sensor</w:t>
            </w:r>
          </w:p>
        </w:tc>
        <w:tc>
          <w:tcPr>
            <w:tcW w:w="1984" w:type="dxa"/>
            <w:vAlign w:val="center"/>
          </w:tcPr>
          <w:p w14:paraId="7614D170" w14:textId="77777777" w:rsidR="00C86BC1" w:rsidRPr="00FF773F" w:rsidRDefault="00C86BC1" w:rsidP="002F57FB">
            <w:pPr>
              <w:jc w:val="center"/>
              <w:rPr>
                <w:rFonts w:ascii="Arial" w:hAnsi="Arial" w:cs="Arial"/>
                <w:sz w:val="20"/>
              </w:rPr>
            </w:pPr>
          </w:p>
        </w:tc>
        <w:tc>
          <w:tcPr>
            <w:tcW w:w="1435" w:type="dxa"/>
            <w:vAlign w:val="center"/>
          </w:tcPr>
          <w:p w14:paraId="17B39D3E" w14:textId="77777777" w:rsidR="00C86BC1" w:rsidRPr="00125F66" w:rsidRDefault="00C86BC1" w:rsidP="002F57FB">
            <w:pPr>
              <w:jc w:val="center"/>
              <w:rPr>
                <w:rFonts w:ascii="Arial Narrow" w:hAnsi="Arial Narrow"/>
                <w:sz w:val="18"/>
              </w:rPr>
            </w:pPr>
          </w:p>
        </w:tc>
      </w:tr>
      <w:tr w:rsidR="00C86BC1" w:rsidRPr="00125F66" w14:paraId="4DC4B9EF" w14:textId="77777777" w:rsidTr="002F57FB">
        <w:trPr>
          <w:cantSplit/>
          <w:trHeight w:val="329"/>
          <w:jc w:val="center"/>
        </w:trPr>
        <w:tc>
          <w:tcPr>
            <w:tcW w:w="1838" w:type="dxa"/>
            <w:vMerge/>
            <w:vAlign w:val="center"/>
          </w:tcPr>
          <w:p w14:paraId="0FDB5A9B" w14:textId="77777777" w:rsidR="00C86BC1" w:rsidRPr="00125F66" w:rsidRDefault="00C86BC1" w:rsidP="002F57FB">
            <w:pPr>
              <w:jc w:val="center"/>
              <w:rPr>
                <w:rFonts w:ascii="Arial" w:hAnsi="Arial" w:cs="Arial"/>
                <w:color w:val="0000FF"/>
                <w:sz w:val="20"/>
              </w:rPr>
            </w:pPr>
          </w:p>
        </w:tc>
        <w:tc>
          <w:tcPr>
            <w:tcW w:w="1701" w:type="dxa"/>
            <w:vAlign w:val="center"/>
          </w:tcPr>
          <w:p w14:paraId="6D2FAA1F" w14:textId="77777777" w:rsidR="00C86BC1" w:rsidRPr="00FF773F" w:rsidRDefault="00C86BC1" w:rsidP="002F57FB">
            <w:pPr>
              <w:pStyle w:val="Tableexamples"/>
              <w:rPr>
                <w:rFonts w:cs="Arial"/>
                <w:i w:val="0"/>
                <w:color w:val="auto"/>
                <w:sz w:val="20"/>
                <w:lang w:eastAsia="en-GB"/>
              </w:rPr>
            </w:pPr>
            <w:r w:rsidRPr="00FF773F">
              <w:rPr>
                <w:rFonts w:cs="Arial"/>
                <w:i w:val="0"/>
                <w:color w:val="auto"/>
                <w:sz w:val="20"/>
                <w:lang w:eastAsia="en-GB"/>
              </w:rPr>
              <w:t>pH</w:t>
            </w:r>
          </w:p>
        </w:tc>
        <w:tc>
          <w:tcPr>
            <w:tcW w:w="1209" w:type="dxa"/>
          </w:tcPr>
          <w:p w14:paraId="589E61D8" w14:textId="77777777" w:rsidR="00C86BC1" w:rsidRPr="00FF773F" w:rsidRDefault="00C86BC1" w:rsidP="002F57FB">
            <w:pPr>
              <w:pStyle w:val="Tablebody"/>
              <w:jc w:val="center"/>
              <w:rPr>
                <w:rFonts w:cs="Arial"/>
                <w:color w:val="auto"/>
                <w:sz w:val="20"/>
                <w:lang w:eastAsia="en-GB"/>
              </w:rPr>
            </w:pPr>
            <w:r w:rsidRPr="00FF773F">
              <w:rPr>
                <w:rFonts w:cs="Arial"/>
                <w:color w:val="auto"/>
                <w:sz w:val="20"/>
                <w:lang w:eastAsia="en-GB"/>
              </w:rPr>
              <w:t>Minimum 6,</w:t>
            </w:r>
          </w:p>
          <w:p w14:paraId="4F1C7B9A" w14:textId="77777777" w:rsidR="00C86BC1" w:rsidRPr="00FF773F" w:rsidRDefault="00C86BC1" w:rsidP="002F57FB">
            <w:pPr>
              <w:jc w:val="center"/>
              <w:rPr>
                <w:rFonts w:ascii="Arial" w:hAnsi="Arial" w:cs="Arial"/>
                <w:sz w:val="20"/>
              </w:rPr>
            </w:pPr>
            <w:r w:rsidRPr="00FF773F">
              <w:rPr>
                <w:rFonts w:ascii="Arial" w:hAnsi="Arial" w:cs="Arial"/>
                <w:sz w:val="20"/>
              </w:rPr>
              <w:t>Maximum 9</w:t>
            </w:r>
          </w:p>
        </w:tc>
        <w:tc>
          <w:tcPr>
            <w:tcW w:w="2552" w:type="dxa"/>
            <w:vAlign w:val="center"/>
          </w:tcPr>
          <w:p w14:paraId="12BE9E83" w14:textId="77777777" w:rsidR="00C86BC1" w:rsidRPr="00FF773F" w:rsidRDefault="00C86BC1" w:rsidP="002F57FB">
            <w:pPr>
              <w:jc w:val="left"/>
              <w:rPr>
                <w:rFonts w:ascii="Arial" w:hAnsi="Arial" w:cs="Arial"/>
                <w:sz w:val="20"/>
              </w:rPr>
            </w:pPr>
            <w:r w:rsidRPr="00FF773F">
              <w:rPr>
                <w:rFonts w:ascii="Arial" w:hAnsi="Arial" w:cs="Arial"/>
                <w:sz w:val="20"/>
              </w:rPr>
              <w:t>Instantaneous</w:t>
            </w:r>
          </w:p>
        </w:tc>
        <w:tc>
          <w:tcPr>
            <w:tcW w:w="1984" w:type="dxa"/>
            <w:vAlign w:val="center"/>
          </w:tcPr>
          <w:p w14:paraId="35D3B9B8" w14:textId="77777777" w:rsidR="00C86BC1" w:rsidRPr="00FF773F" w:rsidRDefault="00C86BC1" w:rsidP="002F57FB">
            <w:pPr>
              <w:jc w:val="center"/>
              <w:rPr>
                <w:rFonts w:ascii="Arial" w:hAnsi="Arial" w:cs="Arial"/>
                <w:sz w:val="20"/>
              </w:rPr>
            </w:pPr>
          </w:p>
        </w:tc>
        <w:tc>
          <w:tcPr>
            <w:tcW w:w="1560" w:type="dxa"/>
            <w:vAlign w:val="center"/>
          </w:tcPr>
          <w:p w14:paraId="16888F2E" w14:textId="77777777" w:rsidR="00C86BC1" w:rsidRPr="00FF773F" w:rsidRDefault="00C86BC1" w:rsidP="002F57FB">
            <w:pPr>
              <w:jc w:val="center"/>
              <w:rPr>
                <w:rFonts w:ascii="Arial" w:hAnsi="Arial" w:cs="Arial"/>
                <w:sz w:val="20"/>
              </w:rPr>
            </w:pPr>
            <w:r w:rsidRPr="00FF773F">
              <w:rPr>
                <w:rFonts w:ascii="Arial" w:hAnsi="Arial" w:cs="Arial"/>
                <w:sz w:val="20"/>
              </w:rPr>
              <w:t>BS EN 10523</w:t>
            </w:r>
          </w:p>
        </w:tc>
        <w:tc>
          <w:tcPr>
            <w:tcW w:w="1984" w:type="dxa"/>
            <w:vAlign w:val="center"/>
          </w:tcPr>
          <w:p w14:paraId="0FE98831" w14:textId="77777777" w:rsidR="00C86BC1" w:rsidRPr="00FF773F" w:rsidRDefault="00C86BC1" w:rsidP="002F57FB">
            <w:pPr>
              <w:jc w:val="center"/>
              <w:rPr>
                <w:rFonts w:ascii="Arial" w:hAnsi="Arial" w:cs="Arial"/>
                <w:sz w:val="20"/>
              </w:rPr>
            </w:pPr>
          </w:p>
        </w:tc>
        <w:tc>
          <w:tcPr>
            <w:tcW w:w="1435" w:type="dxa"/>
            <w:vAlign w:val="center"/>
          </w:tcPr>
          <w:p w14:paraId="0D1A8749" w14:textId="77777777" w:rsidR="00C86BC1" w:rsidRPr="00125F66" w:rsidRDefault="00C86BC1" w:rsidP="002F57FB">
            <w:pPr>
              <w:jc w:val="center"/>
              <w:rPr>
                <w:rFonts w:ascii="Arial Narrow" w:hAnsi="Arial Narrow"/>
                <w:sz w:val="18"/>
              </w:rPr>
            </w:pPr>
          </w:p>
        </w:tc>
      </w:tr>
      <w:tr w:rsidR="00C86BC1" w:rsidRPr="00125F66" w14:paraId="3C84239B" w14:textId="77777777" w:rsidTr="002F57FB">
        <w:trPr>
          <w:cantSplit/>
          <w:trHeight w:val="329"/>
          <w:jc w:val="center"/>
        </w:trPr>
        <w:tc>
          <w:tcPr>
            <w:tcW w:w="1838" w:type="dxa"/>
            <w:vMerge/>
            <w:vAlign w:val="center"/>
          </w:tcPr>
          <w:p w14:paraId="0F1DEB6E" w14:textId="77777777" w:rsidR="00C86BC1" w:rsidRPr="00125F66" w:rsidRDefault="00C86BC1" w:rsidP="002F57FB">
            <w:pPr>
              <w:jc w:val="center"/>
              <w:rPr>
                <w:rFonts w:ascii="Arial" w:hAnsi="Arial" w:cs="Arial"/>
                <w:color w:val="0000FF"/>
                <w:sz w:val="20"/>
              </w:rPr>
            </w:pPr>
          </w:p>
        </w:tc>
        <w:tc>
          <w:tcPr>
            <w:tcW w:w="1701" w:type="dxa"/>
            <w:vAlign w:val="center"/>
          </w:tcPr>
          <w:p w14:paraId="09DD9A21" w14:textId="77777777" w:rsidR="00C86BC1" w:rsidRPr="00FF773F" w:rsidRDefault="00C86BC1" w:rsidP="002F57FB">
            <w:pPr>
              <w:pStyle w:val="Tableexamples"/>
              <w:rPr>
                <w:rFonts w:cs="Arial"/>
                <w:i w:val="0"/>
                <w:color w:val="auto"/>
                <w:sz w:val="20"/>
                <w:lang w:eastAsia="en-GB"/>
              </w:rPr>
            </w:pPr>
            <w:r w:rsidRPr="00FF773F">
              <w:rPr>
                <w:rFonts w:cs="Arial"/>
                <w:i w:val="0"/>
                <w:color w:val="auto"/>
                <w:sz w:val="20"/>
                <w:lang w:eastAsia="en-GB"/>
              </w:rPr>
              <w:t>Mercury and its compounds, expressed as mercury (Total Hg)</w:t>
            </w:r>
          </w:p>
        </w:tc>
        <w:tc>
          <w:tcPr>
            <w:tcW w:w="1209" w:type="dxa"/>
            <w:vAlign w:val="center"/>
          </w:tcPr>
          <w:p w14:paraId="156E9C30" w14:textId="77777777" w:rsidR="00C86BC1" w:rsidRDefault="00C86BC1" w:rsidP="002F57FB">
            <w:pPr>
              <w:jc w:val="center"/>
              <w:rPr>
                <w:rFonts w:ascii="Arial" w:hAnsi="Arial" w:cs="Arial"/>
                <w:sz w:val="20"/>
              </w:rPr>
            </w:pPr>
            <w:r w:rsidRPr="00FF773F">
              <w:rPr>
                <w:rFonts w:ascii="Arial" w:hAnsi="Arial" w:cs="Arial"/>
                <w:sz w:val="20"/>
              </w:rPr>
              <w:t>0.5 µg/L</w:t>
            </w:r>
          </w:p>
          <w:p w14:paraId="4F6A99C1" w14:textId="77777777" w:rsidR="00C86BC1" w:rsidRDefault="00C86BC1" w:rsidP="002F57FB">
            <w:pPr>
              <w:jc w:val="center"/>
              <w:rPr>
                <w:rFonts w:ascii="Arial" w:hAnsi="Arial" w:cs="Arial"/>
                <w:sz w:val="20"/>
              </w:rPr>
            </w:pPr>
          </w:p>
          <w:p w14:paraId="4799636B" w14:textId="77777777" w:rsidR="00C86BC1" w:rsidRPr="00FF773F" w:rsidRDefault="00C86BC1" w:rsidP="002F57FB">
            <w:pPr>
              <w:jc w:val="center"/>
              <w:rPr>
                <w:rFonts w:ascii="Arial" w:hAnsi="Arial" w:cs="Arial"/>
                <w:sz w:val="20"/>
              </w:rPr>
            </w:pPr>
            <w:r>
              <w:rPr>
                <w:rFonts w:ascii="Arial" w:hAnsi="Arial" w:cs="Arial"/>
                <w:sz w:val="20"/>
              </w:rPr>
              <w:t>50 g/year</w:t>
            </w:r>
          </w:p>
        </w:tc>
        <w:tc>
          <w:tcPr>
            <w:tcW w:w="2552" w:type="dxa"/>
            <w:vAlign w:val="center"/>
          </w:tcPr>
          <w:p w14:paraId="6287E5B2" w14:textId="77777777" w:rsidR="00C86BC1" w:rsidRPr="00FF773F" w:rsidRDefault="00C86BC1" w:rsidP="002F57FB">
            <w:pPr>
              <w:jc w:val="left"/>
              <w:rPr>
                <w:rFonts w:ascii="Arial" w:hAnsi="Arial" w:cs="Arial"/>
                <w:sz w:val="20"/>
              </w:rPr>
            </w:pPr>
            <w:r w:rsidRPr="00FF773F">
              <w:rPr>
                <w:rFonts w:ascii="Arial" w:hAnsi="Arial" w:cs="Arial"/>
                <w:sz w:val="20"/>
              </w:rPr>
              <w:t xml:space="preserve">Compliance based on mass balance calculation </w:t>
            </w:r>
          </w:p>
        </w:tc>
        <w:tc>
          <w:tcPr>
            <w:tcW w:w="1984" w:type="dxa"/>
            <w:vAlign w:val="center"/>
          </w:tcPr>
          <w:p w14:paraId="1283D81A" w14:textId="77777777" w:rsidR="00C86BC1" w:rsidRPr="00FF773F" w:rsidRDefault="00C86BC1" w:rsidP="002F57FB">
            <w:pPr>
              <w:jc w:val="center"/>
              <w:rPr>
                <w:rFonts w:ascii="Arial" w:hAnsi="Arial" w:cs="Arial"/>
                <w:sz w:val="20"/>
              </w:rPr>
            </w:pPr>
          </w:p>
        </w:tc>
        <w:tc>
          <w:tcPr>
            <w:tcW w:w="1560" w:type="dxa"/>
            <w:vAlign w:val="center"/>
          </w:tcPr>
          <w:p w14:paraId="67060947" w14:textId="77777777" w:rsidR="00C86BC1" w:rsidRPr="00FF773F" w:rsidRDefault="00C86BC1" w:rsidP="002F57FB">
            <w:pPr>
              <w:pStyle w:val="Tablebody"/>
              <w:rPr>
                <w:rFonts w:cs="Arial"/>
                <w:color w:val="auto"/>
                <w:sz w:val="20"/>
                <w:lang w:eastAsia="en-GB"/>
              </w:rPr>
            </w:pPr>
            <w:r w:rsidRPr="00FF773F">
              <w:rPr>
                <w:rFonts w:cs="Arial"/>
                <w:color w:val="auto"/>
                <w:sz w:val="20"/>
                <w:lang w:eastAsia="en-GB"/>
              </w:rPr>
              <w:t>BS EN 12846</w:t>
            </w:r>
          </w:p>
          <w:p w14:paraId="6D9ECC98" w14:textId="77777777" w:rsidR="00C86BC1" w:rsidRPr="00FF773F" w:rsidRDefault="00C86BC1" w:rsidP="002F57FB">
            <w:pPr>
              <w:jc w:val="center"/>
              <w:rPr>
                <w:rFonts w:ascii="Arial" w:hAnsi="Arial" w:cs="Arial"/>
                <w:sz w:val="20"/>
              </w:rPr>
            </w:pPr>
          </w:p>
        </w:tc>
        <w:tc>
          <w:tcPr>
            <w:tcW w:w="1984" w:type="dxa"/>
            <w:vAlign w:val="center"/>
          </w:tcPr>
          <w:p w14:paraId="001BE154" w14:textId="77777777" w:rsidR="00C86BC1" w:rsidRPr="00FF773F" w:rsidRDefault="00C86BC1" w:rsidP="002F57FB">
            <w:pPr>
              <w:jc w:val="center"/>
              <w:rPr>
                <w:rFonts w:ascii="Arial" w:hAnsi="Arial" w:cs="Arial"/>
                <w:sz w:val="20"/>
              </w:rPr>
            </w:pPr>
          </w:p>
        </w:tc>
        <w:tc>
          <w:tcPr>
            <w:tcW w:w="1435" w:type="dxa"/>
            <w:vAlign w:val="center"/>
          </w:tcPr>
          <w:p w14:paraId="489FFB9A" w14:textId="77777777" w:rsidR="00C86BC1" w:rsidRPr="00125F66" w:rsidRDefault="00C86BC1" w:rsidP="002F57FB">
            <w:pPr>
              <w:jc w:val="center"/>
              <w:rPr>
                <w:rFonts w:ascii="Arial Narrow" w:hAnsi="Arial Narrow"/>
                <w:sz w:val="18"/>
              </w:rPr>
            </w:pPr>
          </w:p>
        </w:tc>
      </w:tr>
      <w:tr w:rsidR="00C86BC1" w:rsidRPr="00125F66" w14:paraId="19006D61" w14:textId="77777777" w:rsidTr="002F57FB">
        <w:trPr>
          <w:cantSplit/>
          <w:trHeight w:val="329"/>
          <w:jc w:val="center"/>
        </w:trPr>
        <w:tc>
          <w:tcPr>
            <w:tcW w:w="1838" w:type="dxa"/>
            <w:vMerge/>
            <w:vAlign w:val="center"/>
          </w:tcPr>
          <w:p w14:paraId="3456BF4F" w14:textId="77777777" w:rsidR="00C86BC1" w:rsidRPr="00125F66" w:rsidRDefault="00C86BC1" w:rsidP="002F57FB">
            <w:pPr>
              <w:jc w:val="center"/>
              <w:rPr>
                <w:rFonts w:ascii="Arial" w:hAnsi="Arial" w:cs="Arial"/>
                <w:color w:val="0000FF"/>
                <w:sz w:val="20"/>
              </w:rPr>
            </w:pPr>
          </w:p>
        </w:tc>
        <w:tc>
          <w:tcPr>
            <w:tcW w:w="1701" w:type="dxa"/>
            <w:vAlign w:val="center"/>
          </w:tcPr>
          <w:p w14:paraId="7EF616E8" w14:textId="77777777" w:rsidR="00C86BC1" w:rsidRPr="00FF773F" w:rsidRDefault="00C86BC1" w:rsidP="002F57FB">
            <w:pPr>
              <w:pStyle w:val="Tableexamples"/>
              <w:rPr>
                <w:rFonts w:cs="Arial"/>
                <w:i w:val="0"/>
                <w:color w:val="auto"/>
                <w:sz w:val="20"/>
                <w:lang w:eastAsia="en-GB"/>
              </w:rPr>
            </w:pPr>
            <w:r w:rsidRPr="00FF773F">
              <w:rPr>
                <w:rFonts w:cs="Arial"/>
                <w:i w:val="0"/>
                <w:color w:val="auto"/>
                <w:sz w:val="20"/>
                <w:lang w:eastAsia="en-GB"/>
              </w:rPr>
              <w:t>Cadmium and its compounds, expressed as cadmium (Total Cd)</w:t>
            </w:r>
          </w:p>
        </w:tc>
        <w:tc>
          <w:tcPr>
            <w:tcW w:w="1209" w:type="dxa"/>
            <w:vAlign w:val="center"/>
          </w:tcPr>
          <w:p w14:paraId="41D9C0FC" w14:textId="77777777" w:rsidR="00C86BC1" w:rsidRDefault="00C86BC1" w:rsidP="002F57FB">
            <w:pPr>
              <w:jc w:val="center"/>
              <w:rPr>
                <w:rFonts w:ascii="Arial" w:hAnsi="Arial" w:cs="Arial"/>
                <w:sz w:val="20"/>
              </w:rPr>
            </w:pPr>
            <w:r w:rsidRPr="00FF773F">
              <w:rPr>
                <w:rFonts w:ascii="Arial" w:hAnsi="Arial" w:cs="Arial"/>
                <w:sz w:val="20"/>
              </w:rPr>
              <w:t>0.525 µg/L</w:t>
            </w:r>
          </w:p>
          <w:p w14:paraId="59CD6361" w14:textId="77777777" w:rsidR="00C86BC1" w:rsidRDefault="00C86BC1" w:rsidP="002F57FB">
            <w:pPr>
              <w:jc w:val="center"/>
              <w:rPr>
                <w:rFonts w:ascii="Arial" w:hAnsi="Arial" w:cs="Arial"/>
                <w:sz w:val="20"/>
              </w:rPr>
            </w:pPr>
          </w:p>
          <w:p w14:paraId="376A664B" w14:textId="77777777" w:rsidR="00C86BC1" w:rsidRPr="00FF773F" w:rsidRDefault="00C86BC1" w:rsidP="002F57FB">
            <w:pPr>
              <w:jc w:val="center"/>
              <w:rPr>
                <w:rFonts w:ascii="Arial" w:hAnsi="Arial" w:cs="Arial"/>
                <w:sz w:val="20"/>
              </w:rPr>
            </w:pPr>
            <w:r>
              <w:rPr>
                <w:rFonts w:ascii="Arial" w:hAnsi="Arial" w:cs="Arial"/>
                <w:sz w:val="20"/>
              </w:rPr>
              <w:t>50 g/year</w:t>
            </w:r>
          </w:p>
        </w:tc>
        <w:tc>
          <w:tcPr>
            <w:tcW w:w="2552" w:type="dxa"/>
            <w:vAlign w:val="center"/>
          </w:tcPr>
          <w:p w14:paraId="07E30DDC" w14:textId="77777777" w:rsidR="00C86BC1" w:rsidRPr="00FF773F" w:rsidRDefault="00C86BC1" w:rsidP="002F57FB">
            <w:pPr>
              <w:jc w:val="left"/>
              <w:rPr>
                <w:rFonts w:ascii="Arial" w:hAnsi="Arial" w:cs="Arial"/>
                <w:sz w:val="20"/>
              </w:rPr>
            </w:pPr>
            <w:r w:rsidRPr="00FF773F">
              <w:rPr>
                <w:rFonts w:ascii="Arial" w:hAnsi="Arial" w:cs="Arial"/>
                <w:sz w:val="20"/>
              </w:rPr>
              <w:t xml:space="preserve">Compliance based on mass balance calculation </w:t>
            </w:r>
          </w:p>
        </w:tc>
        <w:tc>
          <w:tcPr>
            <w:tcW w:w="1984" w:type="dxa"/>
            <w:vAlign w:val="center"/>
          </w:tcPr>
          <w:p w14:paraId="2C9776C2" w14:textId="77777777" w:rsidR="00C86BC1" w:rsidRPr="00FF773F" w:rsidRDefault="00C86BC1" w:rsidP="002F57FB">
            <w:pPr>
              <w:jc w:val="center"/>
              <w:rPr>
                <w:rFonts w:ascii="Arial" w:hAnsi="Arial" w:cs="Arial"/>
                <w:sz w:val="20"/>
              </w:rPr>
            </w:pPr>
          </w:p>
        </w:tc>
        <w:tc>
          <w:tcPr>
            <w:tcW w:w="1560" w:type="dxa"/>
            <w:vAlign w:val="center"/>
          </w:tcPr>
          <w:p w14:paraId="49B3AF0B" w14:textId="77777777" w:rsidR="00C86BC1" w:rsidRPr="00FF773F" w:rsidRDefault="00C86BC1" w:rsidP="002F57FB">
            <w:pPr>
              <w:jc w:val="center"/>
              <w:rPr>
                <w:rFonts w:ascii="Arial" w:hAnsi="Arial" w:cs="Arial"/>
                <w:sz w:val="20"/>
              </w:rPr>
            </w:pPr>
            <w:r w:rsidRPr="00FF773F">
              <w:rPr>
                <w:rFonts w:ascii="Arial" w:hAnsi="Arial" w:cs="Arial"/>
                <w:sz w:val="20"/>
              </w:rPr>
              <w:t>BS EN ISO 5961</w:t>
            </w:r>
          </w:p>
        </w:tc>
        <w:tc>
          <w:tcPr>
            <w:tcW w:w="1984" w:type="dxa"/>
            <w:vAlign w:val="center"/>
          </w:tcPr>
          <w:p w14:paraId="0D4F062D" w14:textId="77777777" w:rsidR="00C86BC1" w:rsidRPr="00FF773F" w:rsidRDefault="00C86BC1" w:rsidP="002F57FB">
            <w:pPr>
              <w:jc w:val="center"/>
              <w:rPr>
                <w:rFonts w:ascii="Arial" w:hAnsi="Arial" w:cs="Arial"/>
                <w:sz w:val="20"/>
              </w:rPr>
            </w:pPr>
          </w:p>
        </w:tc>
        <w:tc>
          <w:tcPr>
            <w:tcW w:w="1435" w:type="dxa"/>
            <w:vAlign w:val="center"/>
          </w:tcPr>
          <w:p w14:paraId="2BACA346" w14:textId="77777777" w:rsidR="00C86BC1" w:rsidRPr="00125F66" w:rsidRDefault="00C86BC1" w:rsidP="002F57FB">
            <w:pPr>
              <w:jc w:val="center"/>
              <w:rPr>
                <w:rFonts w:ascii="Arial Narrow" w:hAnsi="Arial Narrow"/>
                <w:sz w:val="18"/>
              </w:rPr>
            </w:pPr>
          </w:p>
        </w:tc>
      </w:tr>
      <w:tr w:rsidR="00C86BC1" w:rsidRPr="00125F66" w14:paraId="45EE4D9E" w14:textId="77777777" w:rsidTr="002F57FB">
        <w:trPr>
          <w:cantSplit/>
          <w:trHeight w:val="329"/>
          <w:jc w:val="center"/>
        </w:trPr>
        <w:tc>
          <w:tcPr>
            <w:tcW w:w="1838" w:type="dxa"/>
            <w:vAlign w:val="center"/>
          </w:tcPr>
          <w:p w14:paraId="67799F74" w14:textId="3B6890D3" w:rsidR="00C86BC1" w:rsidRPr="00C86BC1" w:rsidRDefault="00C86BC1" w:rsidP="002F57FB">
            <w:pPr>
              <w:jc w:val="center"/>
              <w:rPr>
                <w:rFonts w:ascii="Arial" w:hAnsi="Arial" w:cs="Arial"/>
                <w:sz w:val="20"/>
              </w:rPr>
            </w:pPr>
            <w:r w:rsidRPr="00C86BC1">
              <w:rPr>
                <w:rFonts w:ascii="Arial" w:hAnsi="Arial" w:cs="Arial"/>
                <w:sz w:val="20"/>
              </w:rPr>
              <w:t>W2</w:t>
            </w:r>
          </w:p>
        </w:tc>
        <w:tc>
          <w:tcPr>
            <w:tcW w:w="1701" w:type="dxa"/>
            <w:vAlign w:val="center"/>
          </w:tcPr>
          <w:p w14:paraId="3FE70B0B" w14:textId="192DE036" w:rsidR="00C86BC1" w:rsidRPr="00C86BC1" w:rsidRDefault="00C86BC1" w:rsidP="002F57FB">
            <w:pPr>
              <w:pStyle w:val="Tableexamples"/>
              <w:rPr>
                <w:rFonts w:cs="Arial"/>
                <w:i w:val="0"/>
                <w:color w:val="auto"/>
                <w:sz w:val="20"/>
                <w:lang w:eastAsia="en-GB"/>
              </w:rPr>
            </w:pPr>
            <w:r w:rsidRPr="00C86BC1">
              <w:rPr>
                <w:rFonts w:cs="Arial"/>
                <w:i w:val="0"/>
                <w:color w:val="auto"/>
                <w:sz w:val="20"/>
                <w:lang w:eastAsia="en-GB"/>
              </w:rPr>
              <w:t>Visible oil and grease</w:t>
            </w:r>
          </w:p>
        </w:tc>
        <w:tc>
          <w:tcPr>
            <w:tcW w:w="1209" w:type="dxa"/>
            <w:vAlign w:val="center"/>
          </w:tcPr>
          <w:p w14:paraId="1D9F8009" w14:textId="27D7CA18" w:rsidR="00C86BC1" w:rsidRPr="00C86BC1" w:rsidRDefault="00C86BC1" w:rsidP="002F57FB">
            <w:pPr>
              <w:jc w:val="center"/>
              <w:rPr>
                <w:rFonts w:ascii="Arial" w:hAnsi="Arial" w:cs="Arial"/>
                <w:sz w:val="20"/>
              </w:rPr>
            </w:pPr>
            <w:proofErr w:type="gramStart"/>
            <w:r w:rsidRPr="00C86BC1">
              <w:rPr>
                <w:rFonts w:ascii="Arial" w:hAnsi="Arial" w:cs="Arial"/>
                <w:sz w:val="20"/>
              </w:rPr>
              <w:t>None visible</w:t>
            </w:r>
            <w:proofErr w:type="gramEnd"/>
          </w:p>
        </w:tc>
        <w:tc>
          <w:tcPr>
            <w:tcW w:w="2552" w:type="dxa"/>
            <w:vAlign w:val="center"/>
          </w:tcPr>
          <w:p w14:paraId="0AFFA759" w14:textId="28E9605E" w:rsidR="00C86BC1" w:rsidRPr="00C86BC1" w:rsidRDefault="00C86BC1" w:rsidP="002F57FB">
            <w:pPr>
              <w:jc w:val="left"/>
              <w:rPr>
                <w:rFonts w:ascii="Arial" w:hAnsi="Arial" w:cs="Arial"/>
                <w:sz w:val="20"/>
              </w:rPr>
            </w:pPr>
            <w:r w:rsidRPr="00C86BC1">
              <w:rPr>
                <w:rFonts w:ascii="Arial" w:hAnsi="Arial" w:cs="Arial"/>
                <w:sz w:val="20"/>
              </w:rPr>
              <w:t>Instantaneous (visual examination)</w:t>
            </w:r>
          </w:p>
        </w:tc>
        <w:tc>
          <w:tcPr>
            <w:tcW w:w="1984" w:type="dxa"/>
            <w:vAlign w:val="center"/>
          </w:tcPr>
          <w:p w14:paraId="0CC3BF27" w14:textId="77777777" w:rsidR="00C86BC1" w:rsidRPr="00C86BC1" w:rsidRDefault="00C86BC1" w:rsidP="002F57FB">
            <w:pPr>
              <w:jc w:val="center"/>
              <w:rPr>
                <w:rFonts w:ascii="Arial" w:hAnsi="Arial" w:cs="Arial"/>
                <w:sz w:val="20"/>
              </w:rPr>
            </w:pPr>
          </w:p>
        </w:tc>
        <w:tc>
          <w:tcPr>
            <w:tcW w:w="1560" w:type="dxa"/>
            <w:vAlign w:val="center"/>
          </w:tcPr>
          <w:p w14:paraId="4C88E906" w14:textId="072461C5" w:rsidR="00C86BC1" w:rsidRPr="00C86BC1" w:rsidRDefault="00C86BC1" w:rsidP="002F57FB">
            <w:pPr>
              <w:jc w:val="center"/>
              <w:rPr>
                <w:rFonts w:ascii="Arial" w:hAnsi="Arial" w:cs="Arial"/>
                <w:sz w:val="20"/>
              </w:rPr>
            </w:pPr>
            <w:r w:rsidRPr="00C86BC1">
              <w:rPr>
                <w:rFonts w:ascii="Arial" w:hAnsi="Arial" w:cs="Arial"/>
                <w:sz w:val="20"/>
              </w:rPr>
              <w:t>Visual check</w:t>
            </w:r>
          </w:p>
        </w:tc>
        <w:tc>
          <w:tcPr>
            <w:tcW w:w="1984" w:type="dxa"/>
            <w:vAlign w:val="center"/>
          </w:tcPr>
          <w:p w14:paraId="3B606B50" w14:textId="77777777" w:rsidR="00C86BC1" w:rsidRPr="00FF773F" w:rsidRDefault="00C86BC1" w:rsidP="002F57FB">
            <w:pPr>
              <w:jc w:val="center"/>
              <w:rPr>
                <w:rFonts w:ascii="Arial" w:hAnsi="Arial" w:cs="Arial"/>
                <w:sz w:val="20"/>
              </w:rPr>
            </w:pPr>
          </w:p>
        </w:tc>
        <w:tc>
          <w:tcPr>
            <w:tcW w:w="1435" w:type="dxa"/>
            <w:vAlign w:val="center"/>
          </w:tcPr>
          <w:p w14:paraId="7D01B79F" w14:textId="77777777" w:rsidR="00C86BC1" w:rsidRPr="00125F66" w:rsidRDefault="00C86BC1" w:rsidP="002F57FB">
            <w:pPr>
              <w:jc w:val="center"/>
              <w:rPr>
                <w:rFonts w:ascii="Arial Narrow" w:hAnsi="Arial Narrow"/>
                <w:sz w:val="18"/>
              </w:rPr>
            </w:pPr>
          </w:p>
        </w:tc>
      </w:tr>
      <w:tr w:rsidR="00C86BC1" w:rsidRPr="00125F66" w14:paraId="59176CF9" w14:textId="77777777" w:rsidTr="002F57FB">
        <w:trPr>
          <w:cantSplit/>
          <w:trHeight w:val="329"/>
          <w:jc w:val="center"/>
        </w:trPr>
        <w:tc>
          <w:tcPr>
            <w:tcW w:w="1838" w:type="dxa"/>
            <w:vAlign w:val="center"/>
          </w:tcPr>
          <w:p w14:paraId="02231087" w14:textId="5033C3AB" w:rsidR="00C86BC1" w:rsidRPr="00C86BC1" w:rsidRDefault="00C86BC1" w:rsidP="00C86BC1">
            <w:pPr>
              <w:jc w:val="center"/>
              <w:rPr>
                <w:rFonts w:ascii="Arial" w:hAnsi="Arial" w:cs="Arial"/>
                <w:sz w:val="20"/>
              </w:rPr>
            </w:pPr>
            <w:r w:rsidRPr="00C86BC1">
              <w:rPr>
                <w:rFonts w:ascii="Arial" w:hAnsi="Arial" w:cs="Arial"/>
                <w:sz w:val="20"/>
              </w:rPr>
              <w:lastRenderedPageBreak/>
              <w:t>W</w:t>
            </w:r>
            <w:r w:rsidRPr="00C86BC1">
              <w:rPr>
                <w:rFonts w:ascii="Arial" w:hAnsi="Arial" w:cs="Arial"/>
                <w:sz w:val="20"/>
              </w:rPr>
              <w:t>3</w:t>
            </w:r>
          </w:p>
        </w:tc>
        <w:tc>
          <w:tcPr>
            <w:tcW w:w="1701" w:type="dxa"/>
            <w:vAlign w:val="center"/>
          </w:tcPr>
          <w:p w14:paraId="163DAD96" w14:textId="627647BF" w:rsidR="00C86BC1" w:rsidRPr="00C86BC1" w:rsidRDefault="00C86BC1" w:rsidP="00C86BC1">
            <w:pPr>
              <w:pStyle w:val="Tableexamples"/>
              <w:rPr>
                <w:rFonts w:cs="Arial"/>
                <w:i w:val="0"/>
                <w:color w:val="auto"/>
                <w:sz w:val="20"/>
                <w:lang w:eastAsia="en-GB"/>
              </w:rPr>
            </w:pPr>
            <w:r w:rsidRPr="00C86BC1">
              <w:rPr>
                <w:rFonts w:cs="Arial"/>
                <w:i w:val="0"/>
                <w:color w:val="auto"/>
                <w:sz w:val="20"/>
                <w:lang w:eastAsia="en-GB"/>
              </w:rPr>
              <w:t>Visible oil and grease</w:t>
            </w:r>
          </w:p>
        </w:tc>
        <w:tc>
          <w:tcPr>
            <w:tcW w:w="1209" w:type="dxa"/>
            <w:vAlign w:val="center"/>
          </w:tcPr>
          <w:p w14:paraId="57392338" w14:textId="6EAB6544" w:rsidR="00C86BC1" w:rsidRPr="00C86BC1" w:rsidRDefault="00C86BC1" w:rsidP="00C86BC1">
            <w:pPr>
              <w:jc w:val="center"/>
              <w:rPr>
                <w:rFonts w:ascii="Arial" w:hAnsi="Arial" w:cs="Arial"/>
                <w:sz w:val="20"/>
              </w:rPr>
            </w:pPr>
            <w:proofErr w:type="gramStart"/>
            <w:r w:rsidRPr="00C86BC1">
              <w:rPr>
                <w:rFonts w:ascii="Arial" w:hAnsi="Arial" w:cs="Arial"/>
                <w:sz w:val="20"/>
              </w:rPr>
              <w:t>None visible</w:t>
            </w:r>
            <w:proofErr w:type="gramEnd"/>
          </w:p>
        </w:tc>
        <w:tc>
          <w:tcPr>
            <w:tcW w:w="2552" w:type="dxa"/>
            <w:vAlign w:val="center"/>
          </w:tcPr>
          <w:p w14:paraId="4608F003" w14:textId="4058DDB6" w:rsidR="00C86BC1" w:rsidRPr="00C86BC1" w:rsidRDefault="00C86BC1" w:rsidP="00C86BC1">
            <w:pPr>
              <w:jc w:val="left"/>
              <w:rPr>
                <w:rFonts w:ascii="Arial" w:hAnsi="Arial" w:cs="Arial"/>
                <w:sz w:val="20"/>
              </w:rPr>
            </w:pPr>
            <w:r w:rsidRPr="00C86BC1">
              <w:rPr>
                <w:rFonts w:ascii="Arial" w:hAnsi="Arial" w:cs="Arial"/>
                <w:sz w:val="20"/>
              </w:rPr>
              <w:t>Instantaneous (visual examination)</w:t>
            </w:r>
          </w:p>
        </w:tc>
        <w:tc>
          <w:tcPr>
            <w:tcW w:w="1984" w:type="dxa"/>
            <w:vAlign w:val="center"/>
          </w:tcPr>
          <w:p w14:paraId="5FEC86AB" w14:textId="77777777" w:rsidR="00C86BC1" w:rsidRPr="00C86BC1" w:rsidRDefault="00C86BC1" w:rsidP="00C86BC1">
            <w:pPr>
              <w:jc w:val="center"/>
              <w:rPr>
                <w:rFonts w:ascii="Arial" w:hAnsi="Arial" w:cs="Arial"/>
                <w:sz w:val="20"/>
              </w:rPr>
            </w:pPr>
          </w:p>
        </w:tc>
        <w:tc>
          <w:tcPr>
            <w:tcW w:w="1560" w:type="dxa"/>
            <w:vAlign w:val="center"/>
          </w:tcPr>
          <w:p w14:paraId="0FF73753" w14:textId="2C3E5A46" w:rsidR="00C86BC1" w:rsidRPr="00C86BC1" w:rsidRDefault="00C86BC1" w:rsidP="00C86BC1">
            <w:pPr>
              <w:jc w:val="center"/>
              <w:rPr>
                <w:rFonts w:ascii="Arial" w:hAnsi="Arial" w:cs="Arial"/>
                <w:sz w:val="20"/>
              </w:rPr>
            </w:pPr>
            <w:r w:rsidRPr="00C86BC1">
              <w:rPr>
                <w:rFonts w:ascii="Arial" w:hAnsi="Arial" w:cs="Arial"/>
                <w:sz w:val="20"/>
              </w:rPr>
              <w:t>Visual check</w:t>
            </w:r>
          </w:p>
        </w:tc>
        <w:tc>
          <w:tcPr>
            <w:tcW w:w="1984" w:type="dxa"/>
            <w:vAlign w:val="center"/>
          </w:tcPr>
          <w:p w14:paraId="1A121F88" w14:textId="77777777" w:rsidR="00C86BC1" w:rsidRPr="00FF773F" w:rsidRDefault="00C86BC1" w:rsidP="00C86BC1">
            <w:pPr>
              <w:jc w:val="center"/>
              <w:rPr>
                <w:rFonts w:ascii="Arial" w:hAnsi="Arial" w:cs="Arial"/>
                <w:sz w:val="20"/>
              </w:rPr>
            </w:pPr>
          </w:p>
        </w:tc>
        <w:tc>
          <w:tcPr>
            <w:tcW w:w="1435" w:type="dxa"/>
            <w:vAlign w:val="center"/>
          </w:tcPr>
          <w:p w14:paraId="4450569C" w14:textId="77777777" w:rsidR="00C86BC1" w:rsidRPr="00125F66" w:rsidRDefault="00C86BC1" w:rsidP="00C86BC1">
            <w:pPr>
              <w:jc w:val="center"/>
              <w:rPr>
                <w:rFonts w:ascii="Arial Narrow" w:hAnsi="Arial Narrow"/>
                <w:sz w:val="18"/>
              </w:rPr>
            </w:pPr>
          </w:p>
        </w:tc>
      </w:tr>
    </w:tbl>
    <w:p w14:paraId="4070D783" w14:textId="77777777" w:rsidR="00C86BC1" w:rsidRPr="00125F66" w:rsidRDefault="00C86BC1" w:rsidP="00C86BC1">
      <w:pPr>
        <w:rPr>
          <w:rFonts w:ascii="Arial" w:hAnsi="Arial"/>
        </w:rPr>
      </w:pPr>
    </w:p>
    <w:p w14:paraId="44089C0C" w14:textId="77777777" w:rsidR="00C86BC1" w:rsidRPr="00125F66" w:rsidRDefault="00C86BC1" w:rsidP="00C86BC1">
      <w:pPr>
        <w:pStyle w:val="AgencyStdParagraph"/>
        <w:numPr>
          <w:ilvl w:val="0"/>
          <w:numId w:val="1"/>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195761F0" w14:textId="77777777" w:rsidR="00C86BC1" w:rsidRPr="00125F66" w:rsidRDefault="00C86BC1" w:rsidP="00C86BC1">
      <w:pPr>
        <w:pStyle w:val="AgencyStdParagraph"/>
        <w:numPr>
          <w:ilvl w:val="0"/>
          <w:numId w:val="1"/>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4854E50A" w14:textId="77777777" w:rsidR="00C86BC1" w:rsidRPr="00125F66" w:rsidRDefault="00C86BC1" w:rsidP="00C86BC1">
      <w:pPr>
        <w:pStyle w:val="AgencyStdParagraph"/>
        <w:numPr>
          <w:ilvl w:val="0"/>
          <w:numId w:val="1"/>
        </w:numPr>
      </w:pPr>
      <w:r w:rsidRPr="00125F66">
        <w:t xml:space="preserve">For non-continuous measurements the date and time of the sample that produced the result is given. For continuous measurements the percentage of the process operating time covered by the result is given.   </w:t>
      </w:r>
    </w:p>
    <w:p w14:paraId="7BE39AF4" w14:textId="77777777" w:rsidR="00C86BC1" w:rsidRPr="00125F66" w:rsidRDefault="00C86BC1" w:rsidP="00C86BC1">
      <w:pPr>
        <w:pStyle w:val="AgencyStdParagraph"/>
        <w:numPr>
          <w:ilvl w:val="0"/>
          <w:numId w:val="1"/>
        </w:numPr>
      </w:pPr>
      <w:r w:rsidRPr="00125F66">
        <w:t>The uncertainty associated with the quoted result at the 95% confidence interval, unless otherwise stated.</w:t>
      </w:r>
    </w:p>
    <w:p w14:paraId="65BC792D" w14:textId="77777777" w:rsidR="00C86BC1" w:rsidRPr="00125F66" w:rsidRDefault="00C86BC1" w:rsidP="00C86BC1">
      <w:pPr>
        <w:pStyle w:val="AgencyStdParagraph"/>
      </w:pPr>
    </w:p>
    <w:p w14:paraId="0A819AFA" w14:textId="77777777" w:rsidR="00C86BC1" w:rsidRPr="00125F66" w:rsidRDefault="00C86BC1" w:rsidP="00C86BC1">
      <w:pPr>
        <w:pStyle w:val="AgencyStdParagraph"/>
      </w:pPr>
    </w:p>
    <w:p w14:paraId="29232451" w14:textId="77777777" w:rsidR="00C86BC1" w:rsidRPr="00125F66" w:rsidRDefault="00C86BC1" w:rsidP="00C86BC1">
      <w:pPr>
        <w:pStyle w:val="AgencyStdParagraph"/>
      </w:pPr>
      <w:r w:rsidRPr="00125F66">
        <w:t xml:space="preserve">Signed …………………………………………………………….  </w:t>
      </w:r>
      <w:r w:rsidRPr="00125F66">
        <w:tab/>
      </w:r>
      <w:r w:rsidRPr="00125F66">
        <w:tab/>
        <w:t>Date………………………..</w:t>
      </w:r>
    </w:p>
    <w:p w14:paraId="1FEE830C" w14:textId="6B1B013A" w:rsidR="009333FC" w:rsidRDefault="00C86BC1" w:rsidP="00C86BC1">
      <w:pPr>
        <w:pStyle w:val="AgencyStdParagraph"/>
      </w:pPr>
      <w:r w:rsidRPr="00125F66">
        <w:tab/>
        <w:t>(Authorised to sign as representative of Operator)</w:t>
      </w:r>
    </w:p>
    <w:sectPr w:rsidR="009333FC" w:rsidSect="00C86BC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753D5"/>
    <w:multiLevelType w:val="singleLevel"/>
    <w:tmpl w:val="7AEE57EC"/>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BC1"/>
    <w:rsid w:val="000017B0"/>
    <w:rsid w:val="000E2231"/>
    <w:rsid w:val="00177375"/>
    <w:rsid w:val="0020786A"/>
    <w:rsid w:val="002559AD"/>
    <w:rsid w:val="00291A4D"/>
    <w:rsid w:val="002F0EDC"/>
    <w:rsid w:val="003901E4"/>
    <w:rsid w:val="0045203E"/>
    <w:rsid w:val="004B612E"/>
    <w:rsid w:val="00504BEE"/>
    <w:rsid w:val="00542E39"/>
    <w:rsid w:val="006908DB"/>
    <w:rsid w:val="00722BAE"/>
    <w:rsid w:val="008B5554"/>
    <w:rsid w:val="009333FC"/>
    <w:rsid w:val="00B465F0"/>
    <w:rsid w:val="00B922C9"/>
    <w:rsid w:val="00BA1CB1"/>
    <w:rsid w:val="00C86BC1"/>
    <w:rsid w:val="00D43E39"/>
    <w:rsid w:val="00E22B99"/>
    <w:rsid w:val="00E525DA"/>
    <w:rsid w:val="00EA46AA"/>
    <w:rsid w:val="00EB60F6"/>
    <w:rsid w:val="00EC1493"/>
    <w:rsid w:val="00F707C7"/>
    <w:rsid w:val="00FE2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820A2"/>
  <w15:chartTrackingRefBased/>
  <w15:docId w15:val="{C5F136A3-7E5F-4DDD-8CFA-62B81D156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6BC1"/>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C86BC1"/>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86BC1"/>
    <w:rPr>
      <w:rFonts w:ascii="Arial" w:eastAsia="Times New Roman" w:hAnsi="Arial" w:cs="Times New Roman"/>
      <w:b/>
      <w:spacing w:val="-4"/>
      <w:sz w:val="36"/>
      <w:szCs w:val="20"/>
    </w:rPr>
  </w:style>
  <w:style w:type="paragraph" w:styleId="Header">
    <w:name w:val="header"/>
    <w:basedOn w:val="Normal"/>
    <w:link w:val="HeaderChar"/>
    <w:rsid w:val="00C86BC1"/>
    <w:pPr>
      <w:tabs>
        <w:tab w:val="center" w:pos="4153"/>
        <w:tab w:val="right" w:pos="8306"/>
      </w:tabs>
    </w:pPr>
  </w:style>
  <w:style w:type="character" w:customStyle="1" w:styleId="HeaderChar">
    <w:name w:val="Header Char"/>
    <w:basedOn w:val="DefaultParagraphFont"/>
    <w:link w:val="Header"/>
    <w:rsid w:val="00C86BC1"/>
    <w:rPr>
      <w:rFonts w:ascii="Times New Roman" w:eastAsia="Times New Roman" w:hAnsi="Times New Roman" w:cs="Times New Roman"/>
      <w:sz w:val="24"/>
      <w:szCs w:val="20"/>
      <w:lang w:eastAsia="en-GB"/>
    </w:rPr>
  </w:style>
  <w:style w:type="paragraph" w:customStyle="1" w:styleId="AgencyStdParagraph">
    <w:name w:val="Agency Std Paragraph"/>
    <w:autoRedefine/>
    <w:rsid w:val="00C86BC1"/>
    <w:pPr>
      <w:spacing w:after="0" w:line="240" w:lineRule="auto"/>
      <w:jc w:val="both"/>
    </w:pPr>
    <w:rPr>
      <w:rFonts w:ascii="Arial" w:eastAsia="Times New Roman" w:hAnsi="Arial" w:cs="Times New Roman"/>
      <w:sz w:val="18"/>
      <w:szCs w:val="20"/>
      <w:lang w:eastAsia="en-GB"/>
    </w:rPr>
  </w:style>
  <w:style w:type="paragraph" w:customStyle="1" w:styleId="Filename">
    <w:name w:val="Filename"/>
    <w:link w:val="FilenameChar"/>
    <w:rsid w:val="00C86BC1"/>
    <w:pPr>
      <w:spacing w:after="0" w:line="240" w:lineRule="auto"/>
    </w:pPr>
    <w:rPr>
      <w:rFonts w:ascii="Times New Roman" w:eastAsia="Times New Roman" w:hAnsi="Times New Roman" w:cs="Times New Roman"/>
      <w:sz w:val="20"/>
      <w:szCs w:val="20"/>
      <w:lang w:eastAsia="en-GB"/>
    </w:rPr>
  </w:style>
  <w:style w:type="paragraph" w:customStyle="1" w:styleId="Tablebody">
    <w:name w:val="Tablebody"/>
    <w:basedOn w:val="Normal"/>
    <w:rsid w:val="00C86BC1"/>
    <w:pPr>
      <w:keepLines/>
      <w:widowControl w:val="0"/>
      <w:spacing w:before="20" w:after="20" w:line="230" w:lineRule="exact"/>
      <w:jc w:val="left"/>
      <w:outlineLvl w:val="2"/>
    </w:pPr>
    <w:rPr>
      <w:rFonts w:ascii="Arial" w:hAnsi="Arial"/>
      <w:color w:val="0000FF"/>
      <w:sz w:val="18"/>
      <w:lang w:eastAsia="en-US"/>
    </w:rPr>
  </w:style>
  <w:style w:type="paragraph" w:customStyle="1" w:styleId="Tableexamples">
    <w:name w:val="Table examples"/>
    <w:basedOn w:val="Tablebody"/>
    <w:rsid w:val="00C86BC1"/>
    <w:rPr>
      <w:i/>
      <w:color w:val="FF0000"/>
      <w:sz w:val="16"/>
    </w:rPr>
  </w:style>
  <w:style w:type="character" w:customStyle="1" w:styleId="FilenameChar">
    <w:name w:val="Filename Char"/>
    <w:link w:val="Filename"/>
    <w:rsid w:val="00C86BC1"/>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9" ma:contentTypeDescription="Permitting &amp; Compliance Word Document" ma:contentTypeScope="" ma:versionID="fe3aabdcb46974003391da3de1b479bb">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419079ebe76a09c4236d882cf1ba84a0"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REGU-409-3552011</_dlc_DocId>
    <_dlc_DocIdUrl xmlns="9be56660-2c31-41ef-bc00-23e72f632f2a">
      <Url>https://cyfoethnaturiolcymru.sharepoint.com/teams/Regulatory/Permitting/_layouts/15/DocIdRedir.aspx?ID=REGU-409-3552011</Url>
      <Description>REGU-409-3552011</Description>
    </_dlc_DocIdUrl>
    <Site_x0020_Name xmlns="859f7ad6-93f6-4205-b62b-a17f28acbbac">The Creamery, Aber-arad</Site_x0020_Name>
    <lcf76f155ced4ddcb4097134ff3c332f xmlns="83f546a9-c1c9-4c40-bfe0-8714c2c0a127">
      <Terms xmlns="http://schemas.microsoft.com/office/infopath/2007/PartnerControls"/>
    </lcf76f155ced4ddcb4097134ff3c332f>
    <Internal_x002f_External xmlns="859f7ad6-93f6-4205-b62b-a17f28acbbac">Outgoing document</Internal_x002f_External>
    <Post_x0020_code xmlns="859f7ad6-93f6-4205-b62b-a17f28acbbac">SA38 9DQ</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2023-05-15T23:00:00+00:00</Document_x0020_Date>
    <Facility_x0020_Address xmlns="859f7ad6-93f6-4205-b62b-a17f28acbbac">Aber-arad, Newcastle Emlyn.  SA38 9DQ</Facility_x0020_Address>
    <Environment_x0020_Sub_x0020_Folder xmlns="859f7ad6-93f6-4205-b62b-a17f28acbbac">Licence supervision</Environment_x0020_Sub_x0020_Folder>
    <Customer_x0020_Name xmlns="859f7ad6-93f6-4205-b62b-a17f28acbbac">Dairy Partners (Cymru Wales)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A87310A-5468-4A99-880E-36BA50A85807}"/>
</file>

<file path=customXml/itemProps2.xml><?xml version="1.0" encoding="utf-8"?>
<ds:datastoreItem xmlns:ds="http://schemas.openxmlformats.org/officeDocument/2006/customXml" ds:itemID="{EFAB0F0B-A352-4F19-A57F-51D2ABEC6CB2}"/>
</file>

<file path=customXml/itemProps3.xml><?xml version="1.0" encoding="utf-8"?>
<ds:datastoreItem xmlns:ds="http://schemas.openxmlformats.org/officeDocument/2006/customXml" ds:itemID="{91D7F7AF-F4A6-4E57-BFA6-23C2EA8BB9B4}">
  <ds:schemaRefs>
    <ds:schemaRef ds:uri="http://schemas.microsoft.com/sharepoint/events"/>
  </ds:schemaRefs>
</ds:datastoreItem>
</file>

<file path=customXml/itemProps4.xml><?xml version="1.0" encoding="utf-8"?>
<ds:datastoreItem xmlns:ds="http://schemas.openxmlformats.org/officeDocument/2006/customXml" ds:itemID="{BAACC42E-D5C4-49C7-9444-C1D3E466B231}">
  <ds:schemaRefs>
    <ds:schemaRef ds:uri="http://schemas.microsoft.com/sharepoint/v3/contenttype/forms"/>
  </ds:schemaRefs>
</ds:datastoreItem>
</file>

<file path=customXml/itemProps5.xml><?xml version="1.0" encoding="utf-8"?>
<ds:datastoreItem xmlns:ds="http://schemas.openxmlformats.org/officeDocument/2006/customXml" ds:itemID="{131EB0C3-0DF7-49B8-B2D4-21090CF39FC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459</Words>
  <Characters>2617</Characters>
  <Application>Microsoft Office Word</Application>
  <DocSecurity>0</DocSecurity>
  <Lines>21</Lines>
  <Paragraphs>6</Paragraphs>
  <ScaleCrop>false</ScaleCrop>
  <Company/>
  <LinksUpToDate>false</LinksUpToDate>
  <CharactersWithSpaces>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Rebecca A.</dc:creator>
  <cp:keywords/>
  <dc:description/>
  <cp:lastModifiedBy>Williams, Rebecca A.</cp:lastModifiedBy>
  <cp:revision>1</cp:revision>
  <dcterms:created xsi:type="dcterms:W3CDTF">2023-05-16T13:21:00Z</dcterms:created>
  <dcterms:modified xsi:type="dcterms:W3CDTF">2023-05-16T13:24:00Z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64ad565c-4276-4acc-8638-8d7efa56898d</vt:lpwstr>
  </property>
  <property fmtid="{D5CDD505-2E9C-101B-9397-08002B2CF9AE}" pid="4" name="MediaServiceImageTags">
    <vt:lpwstr/>
  </property>
</Properties>
</file>