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61086" w14:textId="117DC2A8" w:rsidR="003124AB" w:rsidRPr="003124AB" w:rsidRDefault="003124AB" w:rsidP="003124AB">
      <w:pPr>
        <w:pStyle w:val="AgencyStdParagraph"/>
      </w:pPr>
      <w:r w:rsidRPr="00125F66">
        <w:t xml:space="preserve">Permit </w:t>
      </w:r>
      <w:r w:rsidRPr="003124AB">
        <w:t xml:space="preserve">Number: </w:t>
      </w:r>
      <w:r w:rsidRPr="003124AB">
        <w:tab/>
        <w:t>BW9999IG</w:t>
      </w:r>
      <w:r w:rsidRPr="003124AB">
        <w:tab/>
      </w:r>
      <w:r w:rsidRPr="003124AB">
        <w:tab/>
      </w:r>
      <w:r w:rsidRPr="003124AB">
        <w:tab/>
        <w:t xml:space="preserve">Operator: </w:t>
      </w:r>
      <w:r w:rsidRPr="003124AB">
        <w:tab/>
      </w:r>
      <w:r w:rsidRPr="003124AB">
        <w:tab/>
        <w:t>Kronospan Limited</w:t>
      </w:r>
    </w:p>
    <w:p w14:paraId="59149289" w14:textId="77777777" w:rsidR="003124AB" w:rsidRPr="003124AB" w:rsidRDefault="003124AB" w:rsidP="003124AB">
      <w:pPr>
        <w:pStyle w:val="Header"/>
        <w:tabs>
          <w:tab w:val="clear" w:pos="4153"/>
          <w:tab w:val="clear" w:pos="8306"/>
        </w:tabs>
        <w:rPr>
          <w:rFonts w:ascii="Arial" w:hAnsi="Arial"/>
        </w:rPr>
      </w:pPr>
    </w:p>
    <w:p w14:paraId="054671E8" w14:textId="56C55E6D" w:rsidR="003124AB" w:rsidRPr="00125F66" w:rsidRDefault="003124AB" w:rsidP="003124AB">
      <w:pPr>
        <w:rPr>
          <w:rFonts w:ascii="Arial" w:hAnsi="Arial"/>
          <w:i/>
        </w:rPr>
      </w:pPr>
      <w:r w:rsidRPr="003124AB">
        <w:rPr>
          <w:rFonts w:ascii="Arial" w:hAnsi="Arial"/>
        </w:rPr>
        <w:t>Facility:</w:t>
      </w:r>
      <w:r w:rsidRPr="003124AB">
        <w:rPr>
          <w:rFonts w:ascii="Arial" w:hAnsi="Arial"/>
        </w:rPr>
        <w:tab/>
      </w:r>
      <w:r w:rsidRPr="003124AB">
        <w:rPr>
          <w:rFonts w:ascii="Arial" w:hAnsi="Arial"/>
        </w:rPr>
        <w:tab/>
        <w:t>Chirk Particleboard Factory</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3124AB">
        <w:rPr>
          <w:rFonts w:ascii="Arial" w:hAnsi="Arial"/>
        </w:rPr>
        <w:t>FPET</w:t>
      </w:r>
      <w:r>
        <w:rPr>
          <w:rFonts w:ascii="Arial" w:hAnsi="Arial"/>
        </w:rPr>
        <w:t xml:space="preserve"> </w:t>
      </w:r>
      <w:r w:rsidRPr="003124AB">
        <w:rPr>
          <w:rFonts w:ascii="Arial" w:hAnsi="Arial"/>
        </w:rPr>
        <w:t xml:space="preserve">1 / </w:t>
      </w:r>
      <w:r w:rsidR="00B41844" w:rsidRPr="00B41844">
        <w:rPr>
          <w:rFonts w:ascii="Arial" w:hAnsi="Arial"/>
        </w:rPr>
        <w:t>16/05/2023</w:t>
      </w:r>
    </w:p>
    <w:p w14:paraId="7A8C867A" w14:textId="18A87F28" w:rsidR="003124AB" w:rsidRPr="00125F66" w:rsidRDefault="003124AB" w:rsidP="003124AB">
      <w:pPr>
        <w:pStyle w:val="Heading1"/>
        <w:jc w:val="both"/>
        <w:rPr>
          <w:b w:val="0"/>
          <w:color w:val="FF0000"/>
          <w:sz w:val="24"/>
          <w:szCs w:val="24"/>
        </w:rPr>
      </w:pPr>
      <w:r w:rsidRPr="00125F66">
        <w:rPr>
          <w:sz w:val="24"/>
          <w:szCs w:val="24"/>
        </w:rPr>
        <w:t>Reporting of emissions to sewer</w:t>
      </w:r>
      <w:r>
        <w:rPr>
          <w:sz w:val="24"/>
          <w:szCs w:val="24"/>
        </w:rPr>
        <w:t>, effluent treatment plant or other transfers off-site</w:t>
      </w:r>
      <w:r w:rsidRPr="00125F66">
        <w:rPr>
          <w:sz w:val="24"/>
          <w:szCs w:val="24"/>
        </w:rPr>
        <w:t xml:space="preserve">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124AB" w:rsidRPr="00125F66" w14:paraId="5E9EC444" w14:textId="77777777" w:rsidTr="003124AB">
        <w:trPr>
          <w:tblHeader/>
          <w:jc w:val="center"/>
        </w:trPr>
        <w:tc>
          <w:tcPr>
            <w:tcW w:w="1242" w:type="dxa"/>
            <w:shd w:val="solid" w:color="auto" w:fill="auto"/>
            <w:vAlign w:val="center"/>
          </w:tcPr>
          <w:p w14:paraId="7C0FF52C" w14:textId="77777777" w:rsidR="003124AB" w:rsidRPr="00125F66" w:rsidRDefault="003124AB" w:rsidP="009129F0">
            <w:pPr>
              <w:jc w:val="center"/>
              <w:rPr>
                <w:rFonts w:ascii="Arial" w:hAnsi="Arial"/>
                <w:b/>
                <w:sz w:val="20"/>
              </w:rPr>
            </w:pPr>
            <w:r w:rsidRPr="00125F66">
              <w:rPr>
                <w:rFonts w:ascii="Arial" w:hAnsi="Arial"/>
                <w:b/>
                <w:sz w:val="20"/>
              </w:rPr>
              <w:t>Emission</w:t>
            </w:r>
          </w:p>
          <w:p w14:paraId="0B3D86C2" w14:textId="77777777" w:rsidR="003124AB" w:rsidRPr="00125F66" w:rsidRDefault="003124AB" w:rsidP="009129F0">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526777FF" w14:textId="77777777" w:rsidR="003124AB" w:rsidRPr="00125F66" w:rsidRDefault="003124AB" w:rsidP="009129F0">
            <w:pPr>
              <w:jc w:val="center"/>
              <w:rPr>
                <w:rFonts w:ascii="Arial" w:hAnsi="Arial"/>
                <w:b/>
                <w:sz w:val="20"/>
              </w:rPr>
            </w:pPr>
            <w:r w:rsidRPr="00125F66">
              <w:rPr>
                <w:rFonts w:ascii="Arial" w:hAnsi="Arial"/>
                <w:b/>
                <w:sz w:val="20"/>
              </w:rPr>
              <w:t>Substance /</w:t>
            </w:r>
          </w:p>
          <w:p w14:paraId="66736254" w14:textId="77777777" w:rsidR="003124AB" w:rsidRPr="00125F66" w:rsidRDefault="003124AB" w:rsidP="009129F0">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390118C" w14:textId="77777777" w:rsidR="003124AB" w:rsidRPr="00125F66" w:rsidRDefault="003124AB" w:rsidP="009129F0">
            <w:pPr>
              <w:jc w:val="center"/>
              <w:rPr>
                <w:rFonts w:ascii="Arial" w:hAnsi="Arial"/>
                <w:b/>
                <w:sz w:val="20"/>
              </w:rPr>
            </w:pPr>
            <w:r w:rsidRPr="00125F66">
              <w:rPr>
                <w:rFonts w:ascii="Arial" w:hAnsi="Arial"/>
                <w:b/>
                <w:sz w:val="20"/>
              </w:rPr>
              <w:t>Emission</w:t>
            </w:r>
          </w:p>
          <w:p w14:paraId="78FE0A50" w14:textId="77777777" w:rsidR="003124AB" w:rsidRPr="00125F66" w:rsidRDefault="003124AB" w:rsidP="009129F0">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44DE92FA" w14:textId="77777777" w:rsidR="003124AB" w:rsidRPr="00125F66" w:rsidRDefault="003124AB" w:rsidP="009129F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9B95AA9" w14:textId="77777777" w:rsidR="003124AB" w:rsidRPr="00125F66" w:rsidRDefault="003124AB" w:rsidP="009129F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46D7D711" w14:textId="77777777" w:rsidR="003124AB" w:rsidRPr="00125F66" w:rsidRDefault="003124AB" w:rsidP="009129F0">
            <w:pPr>
              <w:jc w:val="center"/>
              <w:rPr>
                <w:rFonts w:ascii="Arial" w:hAnsi="Arial"/>
                <w:b/>
                <w:sz w:val="20"/>
              </w:rPr>
            </w:pPr>
            <w:r w:rsidRPr="00125F66">
              <w:rPr>
                <w:rFonts w:ascii="Arial" w:hAnsi="Arial"/>
                <w:b/>
                <w:sz w:val="20"/>
              </w:rPr>
              <w:t>Test</w:t>
            </w:r>
          </w:p>
          <w:p w14:paraId="61628090" w14:textId="77777777" w:rsidR="003124AB" w:rsidRPr="00125F66" w:rsidRDefault="003124AB" w:rsidP="009129F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1AEB08E7" w14:textId="77777777" w:rsidR="003124AB" w:rsidRPr="00125F66" w:rsidRDefault="003124AB" w:rsidP="009129F0">
            <w:pPr>
              <w:jc w:val="center"/>
              <w:rPr>
                <w:rFonts w:ascii="Arial" w:hAnsi="Arial"/>
                <w:b/>
                <w:sz w:val="20"/>
              </w:rPr>
            </w:pPr>
            <w:r w:rsidRPr="00125F66">
              <w:rPr>
                <w:rFonts w:ascii="Arial" w:hAnsi="Arial"/>
                <w:b/>
                <w:sz w:val="20"/>
              </w:rPr>
              <w:t>Sample</w:t>
            </w:r>
          </w:p>
          <w:p w14:paraId="45C151AC" w14:textId="77777777" w:rsidR="003124AB" w:rsidRPr="00125F66" w:rsidRDefault="003124AB" w:rsidP="009129F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466FF77" w14:textId="77777777" w:rsidR="003124AB" w:rsidRPr="00125F66" w:rsidRDefault="003124AB" w:rsidP="009129F0">
            <w:pPr>
              <w:jc w:val="center"/>
              <w:rPr>
                <w:rFonts w:ascii="Arial" w:hAnsi="Arial"/>
                <w:b/>
                <w:sz w:val="20"/>
              </w:rPr>
            </w:pPr>
            <w:r w:rsidRPr="00125F66">
              <w:rPr>
                <w:rFonts w:ascii="Arial" w:hAnsi="Arial"/>
                <w:b/>
                <w:sz w:val="20"/>
              </w:rPr>
              <w:t>Uncertainty</w:t>
            </w:r>
          </w:p>
          <w:p w14:paraId="1E6332C0" w14:textId="77777777" w:rsidR="003124AB" w:rsidRPr="00125F66" w:rsidRDefault="003124AB" w:rsidP="009129F0">
            <w:pPr>
              <w:jc w:val="center"/>
              <w:rPr>
                <w:rFonts w:ascii="Arial" w:hAnsi="Arial"/>
                <w:b/>
                <w:sz w:val="20"/>
              </w:rPr>
            </w:pPr>
            <w:r w:rsidRPr="00125F66">
              <w:rPr>
                <w:rFonts w:ascii="Arial" w:hAnsi="Arial"/>
                <w:b/>
                <w:sz w:val="20"/>
                <w:vertAlign w:val="superscript"/>
              </w:rPr>
              <w:t>[4]</w:t>
            </w:r>
          </w:p>
        </w:tc>
      </w:tr>
      <w:tr w:rsidR="003124AB" w:rsidRPr="00125F66" w14:paraId="311FB5A7" w14:textId="77777777" w:rsidTr="00A55DE8">
        <w:trPr>
          <w:cantSplit/>
          <w:trHeight w:val="316"/>
          <w:jc w:val="center"/>
        </w:trPr>
        <w:tc>
          <w:tcPr>
            <w:tcW w:w="1242" w:type="dxa"/>
            <w:vMerge w:val="restart"/>
            <w:vAlign w:val="center"/>
          </w:tcPr>
          <w:p w14:paraId="0BDC60B7" w14:textId="5D61278B" w:rsidR="003124AB" w:rsidRPr="003124AB" w:rsidRDefault="003124AB" w:rsidP="003124AB">
            <w:pPr>
              <w:pStyle w:val="Filename"/>
              <w:jc w:val="center"/>
              <w:rPr>
                <w:rFonts w:ascii="Arial" w:hAnsi="Arial" w:cs="Arial"/>
              </w:rPr>
            </w:pPr>
            <w:r w:rsidRPr="003124AB">
              <w:rPr>
                <w:rFonts w:ascii="Arial" w:hAnsi="Arial" w:cs="Arial"/>
              </w:rPr>
              <w:t>E1</w:t>
            </w:r>
          </w:p>
        </w:tc>
        <w:tc>
          <w:tcPr>
            <w:tcW w:w="1826" w:type="dxa"/>
            <w:vAlign w:val="center"/>
          </w:tcPr>
          <w:p w14:paraId="2076F133" w14:textId="7A1AEFC0" w:rsidR="003124AB" w:rsidRPr="003124AB" w:rsidRDefault="003124AB" w:rsidP="003124AB">
            <w:pPr>
              <w:pStyle w:val="Tableexamples"/>
              <w:rPr>
                <w:rFonts w:cs="Arial"/>
                <w:i w:val="0"/>
                <w:color w:val="auto"/>
                <w:sz w:val="20"/>
              </w:rPr>
            </w:pPr>
            <w:r w:rsidRPr="003124AB">
              <w:rPr>
                <w:rFonts w:cs="Arial"/>
                <w:i w:val="0"/>
                <w:color w:val="auto"/>
                <w:sz w:val="20"/>
              </w:rPr>
              <w:t>Formaldehyde</w:t>
            </w:r>
          </w:p>
        </w:tc>
        <w:tc>
          <w:tcPr>
            <w:tcW w:w="1559" w:type="dxa"/>
            <w:vAlign w:val="center"/>
          </w:tcPr>
          <w:p w14:paraId="0E0FE528" w14:textId="2BC00805" w:rsidR="003124AB" w:rsidRPr="003124AB" w:rsidRDefault="003124AB" w:rsidP="003124AB">
            <w:pPr>
              <w:jc w:val="center"/>
              <w:rPr>
                <w:rFonts w:ascii="Arial" w:hAnsi="Arial" w:cs="Arial"/>
                <w:sz w:val="20"/>
              </w:rPr>
            </w:pPr>
            <w:r w:rsidRPr="003124AB">
              <w:rPr>
                <w:rFonts w:ascii="Arial" w:hAnsi="Arial" w:cs="Arial"/>
                <w:sz w:val="20"/>
              </w:rPr>
              <w:t>1 mg/l</w:t>
            </w:r>
          </w:p>
        </w:tc>
        <w:tc>
          <w:tcPr>
            <w:tcW w:w="2552" w:type="dxa"/>
            <w:vAlign w:val="center"/>
          </w:tcPr>
          <w:p w14:paraId="12D6E8C8" w14:textId="4E115267" w:rsidR="003124AB" w:rsidRPr="003124AB" w:rsidRDefault="003124AB" w:rsidP="003124AB">
            <w:pPr>
              <w:jc w:val="left"/>
              <w:rPr>
                <w:rFonts w:ascii="Arial" w:hAnsi="Arial" w:cs="Arial"/>
                <w:sz w:val="20"/>
              </w:rPr>
            </w:pPr>
            <w:r w:rsidRPr="003124AB">
              <w:rPr>
                <w:rFonts w:ascii="Arial" w:hAnsi="Arial" w:cs="Arial"/>
                <w:sz w:val="20"/>
              </w:rPr>
              <w:t>Instantaneous (spot sample)</w:t>
            </w:r>
          </w:p>
        </w:tc>
        <w:tc>
          <w:tcPr>
            <w:tcW w:w="1984" w:type="dxa"/>
            <w:vAlign w:val="center"/>
          </w:tcPr>
          <w:p w14:paraId="59ACEB70" w14:textId="77777777" w:rsidR="003124AB" w:rsidRPr="00125F66" w:rsidRDefault="003124AB" w:rsidP="003124AB">
            <w:pPr>
              <w:jc w:val="center"/>
              <w:rPr>
                <w:rFonts w:ascii="Arial" w:hAnsi="Arial" w:cs="Arial"/>
                <w:color w:val="0000FF"/>
                <w:sz w:val="20"/>
              </w:rPr>
            </w:pPr>
          </w:p>
        </w:tc>
        <w:tc>
          <w:tcPr>
            <w:tcW w:w="1560" w:type="dxa"/>
            <w:tcBorders>
              <w:left w:val="nil"/>
              <w:right w:val="nil"/>
            </w:tcBorders>
          </w:tcPr>
          <w:p w14:paraId="59D11D06" w14:textId="67BC5FF1" w:rsidR="003124AB" w:rsidRPr="003124AB" w:rsidRDefault="003124AB" w:rsidP="003124AB">
            <w:pPr>
              <w:jc w:val="center"/>
              <w:rPr>
                <w:rFonts w:ascii="Arial" w:hAnsi="Arial" w:cs="Arial"/>
                <w:color w:val="0000FF"/>
                <w:sz w:val="20"/>
              </w:rPr>
            </w:pPr>
            <w:r w:rsidRPr="003124AB">
              <w:rPr>
                <w:rFonts w:ascii="Arial" w:hAnsi="Arial" w:cs="Arial"/>
                <w:sz w:val="20"/>
              </w:rPr>
              <w:t>SCA The determination of formaldehyde, other volatile aldehydes and alcohols in water</w:t>
            </w:r>
          </w:p>
        </w:tc>
        <w:tc>
          <w:tcPr>
            <w:tcW w:w="1984" w:type="dxa"/>
            <w:vAlign w:val="center"/>
          </w:tcPr>
          <w:p w14:paraId="46535A41" w14:textId="77777777" w:rsidR="003124AB" w:rsidRPr="00125F66" w:rsidRDefault="003124AB" w:rsidP="003124AB">
            <w:pPr>
              <w:jc w:val="center"/>
              <w:rPr>
                <w:rFonts w:ascii="Arial" w:hAnsi="Arial" w:cs="Arial"/>
                <w:sz w:val="18"/>
              </w:rPr>
            </w:pPr>
          </w:p>
        </w:tc>
        <w:tc>
          <w:tcPr>
            <w:tcW w:w="1435" w:type="dxa"/>
            <w:vAlign w:val="center"/>
          </w:tcPr>
          <w:p w14:paraId="06BA38BF" w14:textId="77777777" w:rsidR="003124AB" w:rsidRPr="00125F66" w:rsidRDefault="003124AB" w:rsidP="003124AB">
            <w:pPr>
              <w:jc w:val="center"/>
              <w:rPr>
                <w:rFonts w:ascii="Arial" w:hAnsi="Arial" w:cs="Arial"/>
                <w:sz w:val="18"/>
              </w:rPr>
            </w:pPr>
          </w:p>
        </w:tc>
      </w:tr>
      <w:tr w:rsidR="003124AB" w:rsidRPr="00125F66" w14:paraId="55E9FF0B" w14:textId="77777777" w:rsidTr="00A55DE8">
        <w:trPr>
          <w:cantSplit/>
          <w:jc w:val="center"/>
        </w:trPr>
        <w:tc>
          <w:tcPr>
            <w:tcW w:w="1242" w:type="dxa"/>
            <w:vMerge/>
            <w:vAlign w:val="center"/>
          </w:tcPr>
          <w:p w14:paraId="28889F56" w14:textId="1F0F8AB8" w:rsidR="003124AB" w:rsidRPr="003124AB" w:rsidRDefault="003124AB" w:rsidP="003124AB">
            <w:pPr>
              <w:pStyle w:val="Filename"/>
              <w:jc w:val="center"/>
              <w:rPr>
                <w:rFonts w:ascii="Arial" w:hAnsi="Arial" w:cs="Arial"/>
              </w:rPr>
            </w:pPr>
          </w:p>
        </w:tc>
        <w:tc>
          <w:tcPr>
            <w:tcW w:w="1826" w:type="dxa"/>
            <w:vAlign w:val="center"/>
          </w:tcPr>
          <w:p w14:paraId="1C556DA7" w14:textId="6CB8013B" w:rsidR="003124AB" w:rsidRPr="003124AB" w:rsidRDefault="003124AB" w:rsidP="003124AB">
            <w:pPr>
              <w:pStyle w:val="Tableexamples"/>
              <w:rPr>
                <w:rFonts w:cs="Arial"/>
                <w:i w:val="0"/>
                <w:color w:val="auto"/>
                <w:sz w:val="20"/>
              </w:rPr>
            </w:pPr>
            <w:r w:rsidRPr="003124AB">
              <w:rPr>
                <w:rFonts w:cs="Arial"/>
                <w:i w:val="0"/>
                <w:color w:val="auto"/>
                <w:sz w:val="20"/>
              </w:rPr>
              <w:t>pH</w:t>
            </w:r>
          </w:p>
        </w:tc>
        <w:tc>
          <w:tcPr>
            <w:tcW w:w="1559" w:type="dxa"/>
            <w:vAlign w:val="center"/>
          </w:tcPr>
          <w:p w14:paraId="145C571E" w14:textId="249AFAA4" w:rsidR="003124AB" w:rsidRPr="003124AB" w:rsidRDefault="003124AB" w:rsidP="003124AB">
            <w:pPr>
              <w:jc w:val="center"/>
              <w:rPr>
                <w:rFonts w:ascii="Arial" w:hAnsi="Arial" w:cs="Arial"/>
                <w:sz w:val="20"/>
              </w:rPr>
            </w:pPr>
            <w:r w:rsidRPr="003124AB">
              <w:rPr>
                <w:rFonts w:ascii="Arial" w:hAnsi="Arial" w:cs="Arial"/>
                <w:sz w:val="20"/>
              </w:rPr>
              <w:t>6 - 9</w:t>
            </w:r>
          </w:p>
        </w:tc>
        <w:tc>
          <w:tcPr>
            <w:tcW w:w="2552" w:type="dxa"/>
            <w:vAlign w:val="center"/>
          </w:tcPr>
          <w:p w14:paraId="3586DD43" w14:textId="65C8FFAE" w:rsidR="003124AB" w:rsidRPr="003124AB" w:rsidRDefault="003124AB" w:rsidP="003124AB">
            <w:pPr>
              <w:jc w:val="left"/>
              <w:rPr>
                <w:rFonts w:ascii="Arial" w:hAnsi="Arial" w:cs="Arial"/>
                <w:sz w:val="20"/>
              </w:rPr>
            </w:pPr>
            <w:r w:rsidRPr="003124AB">
              <w:rPr>
                <w:rFonts w:ascii="Arial" w:hAnsi="Arial" w:cs="Arial"/>
                <w:sz w:val="20"/>
              </w:rPr>
              <w:t>Instantaneous (spot sample)</w:t>
            </w:r>
          </w:p>
        </w:tc>
        <w:tc>
          <w:tcPr>
            <w:tcW w:w="1984" w:type="dxa"/>
            <w:vAlign w:val="center"/>
          </w:tcPr>
          <w:p w14:paraId="11E31222" w14:textId="77777777" w:rsidR="003124AB" w:rsidRPr="00125F66" w:rsidRDefault="003124AB" w:rsidP="003124AB">
            <w:pPr>
              <w:jc w:val="center"/>
              <w:rPr>
                <w:rFonts w:ascii="Arial" w:hAnsi="Arial" w:cs="Arial"/>
                <w:color w:val="0000FF"/>
                <w:sz w:val="20"/>
              </w:rPr>
            </w:pPr>
          </w:p>
        </w:tc>
        <w:tc>
          <w:tcPr>
            <w:tcW w:w="1560" w:type="dxa"/>
            <w:tcBorders>
              <w:left w:val="nil"/>
              <w:right w:val="nil"/>
            </w:tcBorders>
          </w:tcPr>
          <w:p w14:paraId="4F3B5E12" w14:textId="40B9960A" w:rsidR="003124AB" w:rsidRPr="003124AB" w:rsidRDefault="003124AB" w:rsidP="003124AB">
            <w:pPr>
              <w:jc w:val="center"/>
              <w:rPr>
                <w:rFonts w:ascii="Arial" w:hAnsi="Arial" w:cs="Arial"/>
                <w:color w:val="0000FF"/>
                <w:sz w:val="20"/>
              </w:rPr>
            </w:pPr>
            <w:r w:rsidRPr="003124AB">
              <w:rPr>
                <w:rFonts w:ascii="Arial" w:hAnsi="Arial" w:cs="Arial"/>
                <w:sz w:val="20"/>
              </w:rPr>
              <w:t>BS 6068-2.50:1995, ISO 10523:1994</w:t>
            </w:r>
          </w:p>
        </w:tc>
        <w:tc>
          <w:tcPr>
            <w:tcW w:w="1984" w:type="dxa"/>
            <w:vAlign w:val="center"/>
          </w:tcPr>
          <w:p w14:paraId="3394A976" w14:textId="77777777" w:rsidR="003124AB" w:rsidRPr="00125F66" w:rsidRDefault="003124AB" w:rsidP="003124AB">
            <w:pPr>
              <w:jc w:val="center"/>
              <w:rPr>
                <w:rFonts w:ascii="Arial" w:hAnsi="Arial" w:cs="Arial"/>
                <w:color w:val="0000FF"/>
                <w:sz w:val="20"/>
              </w:rPr>
            </w:pPr>
          </w:p>
        </w:tc>
        <w:tc>
          <w:tcPr>
            <w:tcW w:w="1435" w:type="dxa"/>
            <w:vAlign w:val="center"/>
          </w:tcPr>
          <w:p w14:paraId="6935F44C" w14:textId="77777777" w:rsidR="003124AB" w:rsidRPr="00125F66" w:rsidRDefault="003124AB" w:rsidP="003124AB">
            <w:pPr>
              <w:jc w:val="center"/>
              <w:rPr>
                <w:rFonts w:ascii="Arial" w:hAnsi="Arial" w:cs="Arial"/>
                <w:sz w:val="18"/>
              </w:rPr>
            </w:pPr>
          </w:p>
        </w:tc>
      </w:tr>
      <w:tr w:rsidR="003124AB" w:rsidRPr="00125F66" w14:paraId="3483319E" w14:textId="77777777" w:rsidTr="00A55DE8">
        <w:trPr>
          <w:cantSplit/>
          <w:jc w:val="center"/>
        </w:trPr>
        <w:tc>
          <w:tcPr>
            <w:tcW w:w="1242" w:type="dxa"/>
            <w:vMerge/>
            <w:vAlign w:val="center"/>
          </w:tcPr>
          <w:p w14:paraId="0CEA375E" w14:textId="2AAEC12D" w:rsidR="003124AB" w:rsidRPr="003124AB" w:rsidRDefault="003124AB" w:rsidP="003124AB">
            <w:pPr>
              <w:pStyle w:val="Filename"/>
              <w:jc w:val="center"/>
              <w:rPr>
                <w:rFonts w:ascii="Arial" w:hAnsi="Arial" w:cs="Arial"/>
              </w:rPr>
            </w:pPr>
          </w:p>
        </w:tc>
        <w:tc>
          <w:tcPr>
            <w:tcW w:w="1826" w:type="dxa"/>
            <w:vAlign w:val="center"/>
          </w:tcPr>
          <w:p w14:paraId="105AD9FB" w14:textId="742A97CF" w:rsidR="003124AB" w:rsidRPr="003124AB" w:rsidRDefault="003124AB" w:rsidP="003124AB">
            <w:pPr>
              <w:pStyle w:val="Tableexamples"/>
              <w:rPr>
                <w:rFonts w:cs="Arial"/>
                <w:i w:val="0"/>
                <w:iCs/>
                <w:color w:val="auto"/>
                <w:sz w:val="20"/>
              </w:rPr>
            </w:pPr>
            <w:r w:rsidRPr="003124AB">
              <w:rPr>
                <w:rFonts w:cs="Arial"/>
                <w:i w:val="0"/>
                <w:iCs/>
                <w:color w:val="auto"/>
                <w:sz w:val="20"/>
              </w:rPr>
              <w:t>Oil and grease</w:t>
            </w:r>
          </w:p>
        </w:tc>
        <w:tc>
          <w:tcPr>
            <w:tcW w:w="1559" w:type="dxa"/>
            <w:vAlign w:val="center"/>
          </w:tcPr>
          <w:p w14:paraId="08693AF1" w14:textId="701DCAAD" w:rsidR="003124AB" w:rsidRPr="003124AB" w:rsidRDefault="003124AB" w:rsidP="003124AB">
            <w:pPr>
              <w:jc w:val="center"/>
              <w:rPr>
                <w:rFonts w:ascii="Arial" w:hAnsi="Arial" w:cs="Arial"/>
                <w:iCs/>
                <w:sz w:val="20"/>
              </w:rPr>
            </w:pPr>
            <w:r w:rsidRPr="003124AB">
              <w:rPr>
                <w:rFonts w:ascii="Arial" w:hAnsi="Arial" w:cs="Arial"/>
                <w:iCs/>
                <w:sz w:val="20"/>
              </w:rPr>
              <w:t>15 mg/l</w:t>
            </w:r>
          </w:p>
        </w:tc>
        <w:tc>
          <w:tcPr>
            <w:tcW w:w="2552" w:type="dxa"/>
            <w:vAlign w:val="center"/>
          </w:tcPr>
          <w:p w14:paraId="4806F156" w14:textId="6B05AB2C" w:rsidR="003124AB" w:rsidRPr="003124AB" w:rsidRDefault="003124AB" w:rsidP="003124AB">
            <w:pPr>
              <w:pStyle w:val="Filename"/>
              <w:rPr>
                <w:rFonts w:ascii="Arial" w:hAnsi="Arial" w:cs="Arial"/>
                <w:iCs/>
              </w:rPr>
            </w:pPr>
            <w:r w:rsidRPr="003124AB">
              <w:rPr>
                <w:rFonts w:ascii="Arial" w:hAnsi="Arial" w:cs="Arial"/>
                <w:iCs/>
              </w:rPr>
              <w:t>Instantaneous (spot sample)</w:t>
            </w:r>
          </w:p>
        </w:tc>
        <w:tc>
          <w:tcPr>
            <w:tcW w:w="1984" w:type="dxa"/>
            <w:vAlign w:val="center"/>
          </w:tcPr>
          <w:p w14:paraId="4D655C83" w14:textId="77777777" w:rsidR="003124AB" w:rsidRPr="00125F66" w:rsidRDefault="003124AB" w:rsidP="003124AB">
            <w:pPr>
              <w:pStyle w:val="Filename"/>
              <w:jc w:val="center"/>
              <w:rPr>
                <w:rFonts w:ascii="Arial" w:hAnsi="Arial" w:cs="Arial"/>
                <w:color w:val="0000FF"/>
              </w:rPr>
            </w:pPr>
          </w:p>
        </w:tc>
        <w:tc>
          <w:tcPr>
            <w:tcW w:w="1560" w:type="dxa"/>
            <w:tcBorders>
              <w:left w:val="nil"/>
              <w:right w:val="nil"/>
            </w:tcBorders>
          </w:tcPr>
          <w:p w14:paraId="449AF97D" w14:textId="2ABDD048" w:rsidR="003124AB" w:rsidRPr="003124AB" w:rsidRDefault="003124AB" w:rsidP="003124AB">
            <w:pPr>
              <w:jc w:val="center"/>
              <w:rPr>
                <w:rFonts w:ascii="Arial" w:hAnsi="Arial" w:cs="Arial"/>
                <w:color w:val="0000FF"/>
                <w:sz w:val="20"/>
              </w:rPr>
            </w:pPr>
            <w:r w:rsidRPr="003124AB">
              <w:rPr>
                <w:rFonts w:ascii="Arial" w:hAnsi="Arial" w:cs="Arial"/>
                <w:sz w:val="20"/>
              </w:rPr>
              <w:t>SCA The determination of Hydrocarbon oils in waters by solvent extraction IR absorption and gravimetry. ISBN 011751 7283</w:t>
            </w:r>
          </w:p>
        </w:tc>
        <w:tc>
          <w:tcPr>
            <w:tcW w:w="1984" w:type="dxa"/>
            <w:vAlign w:val="center"/>
          </w:tcPr>
          <w:p w14:paraId="0861F978" w14:textId="77777777" w:rsidR="003124AB" w:rsidRPr="00125F66" w:rsidRDefault="003124AB" w:rsidP="003124AB">
            <w:pPr>
              <w:jc w:val="center"/>
              <w:rPr>
                <w:rFonts w:ascii="Arial" w:hAnsi="Arial" w:cs="Arial"/>
                <w:sz w:val="18"/>
              </w:rPr>
            </w:pPr>
          </w:p>
        </w:tc>
        <w:tc>
          <w:tcPr>
            <w:tcW w:w="1435" w:type="dxa"/>
            <w:vAlign w:val="center"/>
          </w:tcPr>
          <w:p w14:paraId="31AC27E4" w14:textId="77777777" w:rsidR="003124AB" w:rsidRPr="00125F66" w:rsidRDefault="003124AB" w:rsidP="003124AB">
            <w:pPr>
              <w:jc w:val="center"/>
              <w:rPr>
                <w:rFonts w:ascii="Arial" w:hAnsi="Arial" w:cs="Arial"/>
                <w:sz w:val="18"/>
              </w:rPr>
            </w:pPr>
          </w:p>
        </w:tc>
      </w:tr>
      <w:tr w:rsidR="003124AB" w:rsidRPr="00125F66" w14:paraId="75187655" w14:textId="77777777" w:rsidTr="003124AB">
        <w:trPr>
          <w:cantSplit/>
          <w:jc w:val="center"/>
        </w:trPr>
        <w:tc>
          <w:tcPr>
            <w:tcW w:w="1242" w:type="dxa"/>
            <w:vMerge/>
            <w:vAlign w:val="center"/>
          </w:tcPr>
          <w:p w14:paraId="7B97FAA3" w14:textId="77777777" w:rsidR="003124AB" w:rsidRPr="003124AB" w:rsidRDefault="003124AB" w:rsidP="003124AB">
            <w:pPr>
              <w:pStyle w:val="Filename"/>
              <w:jc w:val="center"/>
              <w:rPr>
                <w:rFonts w:ascii="Arial" w:hAnsi="Arial" w:cs="Arial"/>
              </w:rPr>
            </w:pPr>
          </w:p>
        </w:tc>
        <w:tc>
          <w:tcPr>
            <w:tcW w:w="1826" w:type="dxa"/>
            <w:vAlign w:val="center"/>
          </w:tcPr>
          <w:p w14:paraId="10773993" w14:textId="61EEA93C" w:rsidR="003124AB" w:rsidRPr="003124AB" w:rsidRDefault="003124AB" w:rsidP="003124AB">
            <w:pPr>
              <w:pStyle w:val="Tableexamples"/>
              <w:rPr>
                <w:rFonts w:cs="Arial"/>
                <w:i w:val="0"/>
                <w:iCs/>
                <w:color w:val="auto"/>
                <w:sz w:val="20"/>
              </w:rPr>
            </w:pPr>
            <w:r w:rsidRPr="003124AB">
              <w:rPr>
                <w:rFonts w:cs="Arial"/>
                <w:i w:val="0"/>
                <w:iCs/>
                <w:color w:val="auto"/>
                <w:sz w:val="20"/>
              </w:rPr>
              <w:t>Discharge volume</w:t>
            </w:r>
          </w:p>
        </w:tc>
        <w:tc>
          <w:tcPr>
            <w:tcW w:w="1559" w:type="dxa"/>
            <w:vAlign w:val="center"/>
          </w:tcPr>
          <w:p w14:paraId="48E887B4" w14:textId="1D7D030E" w:rsidR="003124AB" w:rsidRPr="003124AB" w:rsidRDefault="003124AB" w:rsidP="003124AB">
            <w:pPr>
              <w:jc w:val="center"/>
              <w:rPr>
                <w:rFonts w:ascii="Arial" w:hAnsi="Arial" w:cs="Arial"/>
                <w:iCs/>
                <w:sz w:val="20"/>
              </w:rPr>
            </w:pPr>
            <w:r w:rsidRPr="003124AB">
              <w:rPr>
                <w:rFonts w:ascii="Arial" w:hAnsi="Arial" w:cs="Arial"/>
                <w:iCs/>
                <w:sz w:val="20"/>
              </w:rPr>
              <w:t>No limit set</w:t>
            </w:r>
          </w:p>
        </w:tc>
        <w:tc>
          <w:tcPr>
            <w:tcW w:w="2552" w:type="dxa"/>
            <w:vAlign w:val="center"/>
          </w:tcPr>
          <w:p w14:paraId="1BAAF349" w14:textId="5FEB04D4" w:rsidR="003124AB" w:rsidRPr="003124AB" w:rsidRDefault="003124AB" w:rsidP="003124AB">
            <w:pPr>
              <w:pStyle w:val="Filename"/>
              <w:rPr>
                <w:rFonts w:ascii="Arial" w:hAnsi="Arial" w:cs="Arial"/>
                <w:iCs/>
              </w:rPr>
            </w:pPr>
            <w:r w:rsidRPr="003124AB">
              <w:rPr>
                <w:rFonts w:ascii="Arial" w:hAnsi="Arial" w:cs="Arial"/>
              </w:rPr>
              <w:t>Instantaneous (spot sample)</w:t>
            </w:r>
          </w:p>
        </w:tc>
        <w:tc>
          <w:tcPr>
            <w:tcW w:w="1984" w:type="dxa"/>
            <w:vAlign w:val="center"/>
          </w:tcPr>
          <w:p w14:paraId="08440AC5" w14:textId="77777777" w:rsidR="003124AB" w:rsidRPr="00125F66" w:rsidRDefault="003124AB" w:rsidP="003124AB">
            <w:pPr>
              <w:pStyle w:val="Filename"/>
              <w:jc w:val="center"/>
              <w:rPr>
                <w:rFonts w:ascii="Arial" w:hAnsi="Arial" w:cs="Arial"/>
                <w:color w:val="0000FF"/>
              </w:rPr>
            </w:pPr>
          </w:p>
        </w:tc>
        <w:tc>
          <w:tcPr>
            <w:tcW w:w="1560" w:type="dxa"/>
            <w:vAlign w:val="center"/>
          </w:tcPr>
          <w:p w14:paraId="355DD37A" w14:textId="762A6BC6" w:rsidR="003124AB" w:rsidRPr="003124AB" w:rsidRDefault="003124AB" w:rsidP="003124AB">
            <w:pPr>
              <w:jc w:val="center"/>
              <w:rPr>
                <w:rFonts w:ascii="Arial" w:hAnsi="Arial" w:cs="Arial"/>
                <w:color w:val="0000FF"/>
                <w:sz w:val="20"/>
              </w:rPr>
            </w:pPr>
            <w:r w:rsidRPr="003124AB">
              <w:rPr>
                <w:rFonts w:ascii="Arial" w:hAnsi="Arial" w:cs="Arial"/>
                <w:color w:val="0000FF"/>
                <w:sz w:val="20"/>
              </w:rPr>
              <w:t>-</w:t>
            </w:r>
          </w:p>
        </w:tc>
        <w:tc>
          <w:tcPr>
            <w:tcW w:w="1984" w:type="dxa"/>
            <w:vAlign w:val="center"/>
          </w:tcPr>
          <w:p w14:paraId="6B86B3BA" w14:textId="77777777" w:rsidR="003124AB" w:rsidRPr="00125F66" w:rsidRDefault="003124AB" w:rsidP="003124AB">
            <w:pPr>
              <w:jc w:val="center"/>
              <w:rPr>
                <w:rFonts w:ascii="Arial" w:hAnsi="Arial" w:cs="Arial"/>
                <w:sz w:val="18"/>
              </w:rPr>
            </w:pPr>
          </w:p>
        </w:tc>
        <w:tc>
          <w:tcPr>
            <w:tcW w:w="1435" w:type="dxa"/>
            <w:vAlign w:val="center"/>
          </w:tcPr>
          <w:p w14:paraId="29A9E08E" w14:textId="77777777" w:rsidR="003124AB" w:rsidRPr="00125F66" w:rsidRDefault="003124AB" w:rsidP="003124AB">
            <w:pPr>
              <w:jc w:val="center"/>
              <w:rPr>
                <w:rFonts w:ascii="Arial" w:hAnsi="Arial" w:cs="Arial"/>
                <w:sz w:val="18"/>
              </w:rPr>
            </w:pPr>
          </w:p>
        </w:tc>
      </w:tr>
    </w:tbl>
    <w:p w14:paraId="2813416F" w14:textId="77777777" w:rsidR="003124AB" w:rsidRPr="00125F66" w:rsidRDefault="003124AB" w:rsidP="003124AB">
      <w:pPr>
        <w:rPr>
          <w:rFonts w:ascii="Arial" w:hAnsi="Arial"/>
        </w:rPr>
      </w:pPr>
    </w:p>
    <w:p w14:paraId="05C1FA4C" w14:textId="77777777" w:rsidR="003124AB" w:rsidRPr="00125F66" w:rsidRDefault="003124AB" w:rsidP="003124AB">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DABE735" w14:textId="77777777" w:rsidR="003124AB" w:rsidRPr="00125F66" w:rsidRDefault="003124AB" w:rsidP="003124AB">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46D1E5E6" w14:textId="77777777" w:rsidR="003124AB" w:rsidRPr="00125F66" w:rsidRDefault="003124AB" w:rsidP="003124AB">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7D6D75F4" w14:textId="77777777" w:rsidR="003124AB" w:rsidRPr="00125F66" w:rsidRDefault="003124AB" w:rsidP="003124AB">
      <w:pPr>
        <w:pStyle w:val="AgencyStdParagraph"/>
        <w:numPr>
          <w:ilvl w:val="0"/>
          <w:numId w:val="1"/>
        </w:numPr>
      </w:pPr>
      <w:r w:rsidRPr="00125F66">
        <w:t>The uncertainty associated with the quoted result at the 95% confidence interval, unless otherwise stated.</w:t>
      </w:r>
    </w:p>
    <w:p w14:paraId="6B5303D4" w14:textId="77777777" w:rsidR="003124AB" w:rsidRPr="00125F66" w:rsidRDefault="003124AB" w:rsidP="003124AB">
      <w:pPr>
        <w:pStyle w:val="AgencyStdParagraph"/>
      </w:pPr>
    </w:p>
    <w:p w14:paraId="6AC6D552" w14:textId="77777777" w:rsidR="003124AB" w:rsidRPr="00125F66" w:rsidRDefault="003124AB" w:rsidP="003124AB">
      <w:pPr>
        <w:pStyle w:val="AgencyStdParagraph"/>
      </w:pPr>
    </w:p>
    <w:p w14:paraId="68F2ADFD" w14:textId="77777777" w:rsidR="003124AB" w:rsidRPr="00125F66" w:rsidRDefault="003124AB" w:rsidP="003124AB">
      <w:pPr>
        <w:pStyle w:val="AgencyStdParagraph"/>
      </w:pPr>
    </w:p>
    <w:p w14:paraId="41099ED9" w14:textId="77777777" w:rsidR="003124AB" w:rsidRPr="00125F66" w:rsidRDefault="003124AB" w:rsidP="003124AB">
      <w:pPr>
        <w:pStyle w:val="AgencyStdParagraph"/>
      </w:pPr>
      <w:r w:rsidRPr="00125F66">
        <w:t xml:space="preserve">Signed …………………………………………………………….  </w:t>
      </w:r>
      <w:r w:rsidRPr="00125F66">
        <w:tab/>
      </w:r>
      <w:r w:rsidRPr="00125F66">
        <w:tab/>
        <w:t xml:space="preserve">Date………………………..   </w:t>
      </w:r>
      <w:r w:rsidRPr="00125F66">
        <w:tab/>
      </w:r>
    </w:p>
    <w:p w14:paraId="291FBFCD" w14:textId="77777777" w:rsidR="003124AB" w:rsidRPr="003124AB" w:rsidRDefault="003124AB" w:rsidP="003124AB">
      <w:pPr>
        <w:pStyle w:val="AgencyStdParagraph"/>
      </w:pPr>
      <w:r w:rsidRPr="00125F66">
        <w:tab/>
      </w:r>
      <w:r w:rsidRPr="003124AB">
        <w:t>(Authorised to sign as representative of Operator)</w:t>
      </w:r>
    </w:p>
    <w:p w14:paraId="1E22221B" w14:textId="50CA34C3" w:rsidR="009333FC" w:rsidRDefault="009333FC" w:rsidP="003124AB"/>
    <w:sectPr w:rsidR="009333FC" w:rsidSect="003124A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E66C3952"/>
    <w:lvl w:ilvl="0">
      <w:start w:val="1"/>
      <w:numFmt w:val="decimal"/>
      <w:lvlText w:val="[%1]"/>
      <w:lvlJc w:val="left"/>
      <w:pPr>
        <w:tabs>
          <w:tab w:val="num" w:pos="360"/>
        </w:tabs>
        <w:ind w:left="360" w:hanging="360"/>
      </w:pPr>
      <w:rPr>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4AB"/>
    <w:rsid w:val="000017B0"/>
    <w:rsid w:val="000E2231"/>
    <w:rsid w:val="0020786A"/>
    <w:rsid w:val="002559AD"/>
    <w:rsid w:val="00291A4D"/>
    <w:rsid w:val="002F0EDC"/>
    <w:rsid w:val="003124AB"/>
    <w:rsid w:val="003901E4"/>
    <w:rsid w:val="0045203E"/>
    <w:rsid w:val="004B612E"/>
    <w:rsid w:val="00504BEE"/>
    <w:rsid w:val="006908DB"/>
    <w:rsid w:val="00722BAE"/>
    <w:rsid w:val="009333FC"/>
    <w:rsid w:val="00B41844"/>
    <w:rsid w:val="00B465F0"/>
    <w:rsid w:val="00B50876"/>
    <w:rsid w:val="00B922C9"/>
    <w:rsid w:val="00BA1CB1"/>
    <w:rsid w:val="00D43E39"/>
    <w:rsid w:val="00E22B99"/>
    <w:rsid w:val="00E525DA"/>
    <w:rsid w:val="00EA46AA"/>
    <w:rsid w:val="00EC1493"/>
    <w:rsid w:val="00F707C7"/>
    <w:rsid w:val="00FE2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93591"/>
  <w15:chartTrackingRefBased/>
  <w15:docId w15:val="{FF25EFE3-F2AD-4D13-A20E-4B7627E83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4AB"/>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3124AB"/>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24AB"/>
    <w:rPr>
      <w:rFonts w:ascii="Arial" w:eastAsia="Times New Roman" w:hAnsi="Arial" w:cs="Times New Roman"/>
      <w:b/>
      <w:spacing w:val="-4"/>
      <w:sz w:val="36"/>
      <w:szCs w:val="20"/>
    </w:rPr>
  </w:style>
  <w:style w:type="paragraph" w:styleId="Header">
    <w:name w:val="header"/>
    <w:basedOn w:val="Normal"/>
    <w:link w:val="HeaderChar"/>
    <w:rsid w:val="003124AB"/>
    <w:pPr>
      <w:tabs>
        <w:tab w:val="center" w:pos="4153"/>
        <w:tab w:val="right" w:pos="8306"/>
      </w:tabs>
    </w:pPr>
  </w:style>
  <w:style w:type="character" w:customStyle="1" w:styleId="HeaderChar">
    <w:name w:val="Header Char"/>
    <w:basedOn w:val="DefaultParagraphFont"/>
    <w:link w:val="Header"/>
    <w:rsid w:val="003124AB"/>
    <w:rPr>
      <w:rFonts w:ascii="Times New Roman" w:eastAsia="Times New Roman" w:hAnsi="Times New Roman" w:cs="Times New Roman"/>
      <w:sz w:val="24"/>
      <w:szCs w:val="20"/>
      <w:lang w:eastAsia="en-GB"/>
    </w:rPr>
  </w:style>
  <w:style w:type="paragraph" w:customStyle="1" w:styleId="AgencyStdParagraph">
    <w:name w:val="Agency Std Paragraph"/>
    <w:autoRedefine/>
    <w:rsid w:val="003124AB"/>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3124AB"/>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3124AB"/>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3124A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A5AA0B2AC82E5D49ADD40D875C5BAE3B02" PreviousValue="false"/>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25" ma:contentTypeDescription="Do not use this option - standard content type for the email add-on for Outlook, this contains additional metadata for Perm Comp emails." ma:contentTypeScope="" ma:versionID="5ee3802078c35340bf2d3a8b70d098d0">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533b3f32a8263692ce3dc58462bffc33"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REGU-408-2749934</_dlc_DocId>
    <_dlc_DocIdUrl xmlns="9be56660-2c31-41ef-bc00-23e72f632f2a">
      <Url>https://cyfoethnaturiolcymru.sharepoint.com/teams/Regulatory/Permitting/_layouts/15/DocIdRedir.aspx?ID=REGU-408-2749934</Url>
      <Description>REGU-408-2749934</Description>
    </_dlc_DocIdUrl>
    <Welsh_x0020_Local_x0020_Authority xmlns="859f7ad6-93f6-4205-b62b-a17f28acbbac">Wrexham CBC</Welsh_x0020_Local_x0020_Authority>
    <Document_x0020_Date xmlns="859f7ad6-93f6-4205-b62b-a17f28acbbac">2023-05-15T23:00:00+00:00</Document_x0020_Date>
    <From1 xmlns="859f7ad6-93f6-4205-b62b-a17f28acbbac" xsi:nil="true"/>
    <Site_x0020_Name xmlns="859f7ad6-93f6-4205-b62b-a17f28acbbac">Chirk Particleboard SITE CONTACT  KEITH BAKER  01691 775320  K.Baker@kronospan.co.uk</Site_x0020_Name>
    <BCC xmlns="859f7ad6-93f6-4205-b62b-a17f28acbbac" xsi:nil="true"/>
    <Date_x0020_Received xmlns="859f7ad6-93f6-4205-b62b-a17f28acbbac" xsi:nil="true"/>
    <Post_x0020_code xmlns="859f7ad6-93f6-4205-b62b-a17f28acbbac">LL14 5NT</Post_x0020_code>
    <Addressee xmlns="859f7ad6-93f6-4205-b62b-a17f28acbbac">Holyhead Road, Chirk, Wrexham, LL14 5NT</Addressee>
    <Disclosure_x0020_Status xmlns="859f7ad6-93f6-4205-b62b-a17f28acbbac">Public register</Disclosure_x0020_Status>
    <Customer_x0020_Name xmlns="859f7ad6-93f6-4205-b62b-a17f28acbbac">Kronospan Limited</Customer_x0020_Name>
    <Environment_x0020_Sub_x0020_Folder xmlns="859f7ad6-93f6-4205-b62b-a17f28acbbac">Licence supervision</Environment_x0020_Sub_x0020_Folder>
    <CC xmlns="859f7ad6-93f6-4205-b62b-a17f28acbbac" xsi:nil="true"/>
    <To xmlns="859f7ad6-93f6-4205-b62b-a17f28acbbac" xsi:nil="true"/>
    <License_x002f_Activity_x0020_Type xmlns="859f7ad6-93f6-4205-b62b-a17f28acbbac">3. EPR Regulated Industry</License_x002f_Activity_x0020_Type>
    <Facility_x0020_Address xmlns="859f7ad6-93f6-4205-b62b-a17f28acbbac">Holyhead Road, Chirk, Wrexham</Facility_x0020_Address>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Application</Process_x0020_Type>
    <Date_x0020_Sent xmlns="859f7ad6-93f6-4205-b62b-a17f28acbbac" xsi:nil="true"/>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EDDBF4-0832-4B58-8936-0528724D2751}">
  <ds:schemaRefs>
    <ds:schemaRef ds:uri="http://schemas.microsoft.com/sharepoint/events"/>
  </ds:schemaRefs>
</ds:datastoreItem>
</file>

<file path=customXml/itemProps2.xml><?xml version="1.0" encoding="utf-8"?>
<ds:datastoreItem xmlns:ds="http://schemas.openxmlformats.org/officeDocument/2006/customXml" ds:itemID="{FA9E15C4-1615-43A2-836C-33494479DFE1}"/>
</file>

<file path=customXml/itemProps3.xml><?xml version="1.0" encoding="utf-8"?>
<ds:datastoreItem xmlns:ds="http://schemas.openxmlformats.org/officeDocument/2006/customXml" ds:itemID="{E66605B2-DDFD-4E68-AE4E-7EE0A8A6D5D7}"/>
</file>

<file path=customXml/itemProps4.xml><?xml version="1.0" encoding="utf-8"?>
<ds:datastoreItem xmlns:ds="http://schemas.openxmlformats.org/officeDocument/2006/customXml" ds:itemID="{379A38D7-3C4C-452A-9019-E03EB67D00E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62B8932-0B02-4CC1-BF7C-6AF5971162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288</Words>
  <Characters>1644</Characters>
  <Application>Microsoft Office Word</Application>
  <DocSecurity>0</DocSecurity>
  <Lines>13</Lines>
  <Paragraphs>3</Paragraphs>
  <ScaleCrop>false</ScaleCrop>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Rebecca A.</dc:creator>
  <cp:keywords/>
  <dc:description/>
  <cp:lastModifiedBy>Williams, Rebecca A.</cp:lastModifiedBy>
  <cp:revision>3</cp:revision>
  <dcterms:created xsi:type="dcterms:W3CDTF">2023-04-05T07:00:00Z</dcterms:created>
  <dcterms:modified xsi:type="dcterms:W3CDTF">2023-05-16T14:50:00Z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24f2c9ea-02e3-428f-968c-ef3882ce5745</vt:lpwstr>
  </property>
  <property fmtid="{D5CDD505-2E9C-101B-9397-08002B2CF9AE}" pid="4" name="Welsh Local Authority">
    <vt:lpwstr>Wrexham CBC</vt:lpwstr>
  </property>
  <property fmtid="{D5CDD505-2E9C-101B-9397-08002B2CF9AE}" pid="5" name="Site Name">
    <vt:lpwstr>Chirk Particleboard SITE CONTACT  KEITH BAKER  01691 775320  K.Baker@kronospan.co.uk</vt:lpwstr>
  </property>
  <property fmtid="{D5CDD505-2E9C-101B-9397-08002B2CF9AE}" pid="6" name="Addressee">
    <vt:lpwstr>Holyhead Road, Chirk, Wrexham, LL14 5NT</vt:lpwstr>
  </property>
  <property fmtid="{D5CDD505-2E9C-101B-9397-08002B2CF9AE}" pid="7" name="Post code">
    <vt:lpwstr>LL14 5NT</vt:lpwstr>
  </property>
  <property fmtid="{D5CDD505-2E9C-101B-9397-08002B2CF9AE}" pid="8" name="Customer Name">
    <vt:lpwstr>Kronospan Limited</vt:lpwstr>
  </property>
  <property fmtid="{D5CDD505-2E9C-101B-9397-08002B2CF9AE}" pid="9" name="Facility Address">
    <vt:lpwstr>Holyhead Road, Chirk, Wrexham</vt:lpwstr>
  </property>
  <property fmtid="{D5CDD505-2E9C-101B-9397-08002B2CF9AE}" pid="10" name="License/Activity Type">
    <vt:lpwstr>3. EPR Regulated Industry</vt:lpwstr>
  </property>
</Properties>
</file>