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13404" w:rsidP="004E241B" w:rsidRDefault="00213404" w14:paraId="34C54085" w14:textId="77777777">
      <w:pPr>
        <w:pStyle w:val="Default"/>
        <w:jc w:val="center"/>
      </w:pPr>
    </w:p>
    <w:p w:rsidRPr="00213404" w:rsidR="00213404" w:rsidP="004E241B" w:rsidRDefault="00213404" w14:paraId="0E48F38E" w14:textId="383326FC">
      <w:pPr>
        <w:pStyle w:val="Default"/>
        <w:jc w:val="center"/>
        <w:rPr>
          <w:rFonts w:asciiTheme="minorHAnsi" w:hAnsiTheme="minorHAnsi" w:cstheme="minorHAnsi"/>
          <w:b/>
          <w:bCs/>
          <w:sz w:val="22"/>
          <w:szCs w:val="22"/>
        </w:rPr>
      </w:pPr>
      <w:r w:rsidRPr="00213404">
        <w:rPr>
          <w:rFonts w:asciiTheme="minorHAnsi" w:hAnsiTheme="minorHAnsi" w:cstheme="minorHAnsi"/>
          <w:b/>
          <w:bCs/>
          <w:sz w:val="22"/>
          <w:szCs w:val="22"/>
        </w:rPr>
        <w:t>Background Information Note:</w:t>
      </w:r>
    </w:p>
    <w:p w:rsidRPr="00213404" w:rsidR="00213404" w:rsidP="00213404" w:rsidRDefault="00213404" w14:paraId="1D6B7235" w14:textId="77777777">
      <w:pPr>
        <w:pStyle w:val="Default"/>
        <w:rPr>
          <w:rFonts w:asciiTheme="minorHAnsi" w:hAnsiTheme="minorHAnsi" w:cstheme="minorHAnsi"/>
          <w:sz w:val="22"/>
          <w:szCs w:val="22"/>
        </w:rPr>
      </w:pPr>
    </w:p>
    <w:p w:rsidRPr="00213404" w:rsidR="00213404" w:rsidP="00213404" w:rsidRDefault="00213404" w14:paraId="1FB43BC5" w14:textId="01F9B76E">
      <w:pPr>
        <w:pStyle w:val="Default"/>
        <w:jc w:val="center"/>
        <w:rPr>
          <w:rFonts w:asciiTheme="minorHAnsi" w:hAnsiTheme="minorHAnsi" w:cstheme="minorHAnsi"/>
          <w:sz w:val="22"/>
          <w:szCs w:val="22"/>
        </w:rPr>
      </w:pPr>
      <w:r w:rsidRPr="00213404">
        <w:rPr>
          <w:rFonts w:asciiTheme="minorHAnsi" w:hAnsiTheme="minorHAnsi" w:cstheme="minorHAnsi"/>
          <w:b/>
          <w:bCs/>
          <w:sz w:val="22"/>
          <w:szCs w:val="22"/>
        </w:rPr>
        <w:t xml:space="preserve">Llyn </w:t>
      </w:r>
      <w:proofErr w:type="spellStart"/>
      <w:r w:rsidRPr="00213404">
        <w:rPr>
          <w:rFonts w:asciiTheme="minorHAnsi" w:hAnsiTheme="minorHAnsi" w:cstheme="minorHAnsi"/>
          <w:b/>
          <w:bCs/>
          <w:sz w:val="22"/>
          <w:szCs w:val="22"/>
        </w:rPr>
        <w:t>Padarn</w:t>
      </w:r>
      <w:proofErr w:type="spellEnd"/>
      <w:r w:rsidRPr="00213404">
        <w:rPr>
          <w:rFonts w:asciiTheme="minorHAnsi" w:hAnsiTheme="minorHAnsi" w:cstheme="minorHAnsi"/>
          <w:b/>
          <w:bCs/>
          <w:sz w:val="22"/>
          <w:szCs w:val="22"/>
        </w:rPr>
        <w:t xml:space="preserve"> and Llwyn Y Coed Sites of Special Scientific Interest</w:t>
      </w:r>
    </w:p>
    <w:p w:rsidR="004E241B" w:rsidP="004E241B" w:rsidRDefault="00213404" w14:paraId="1BFE4283" w14:textId="417D3EE7">
      <w:pPr>
        <w:jc w:val="center"/>
        <w:rPr>
          <w:rFonts w:cstheme="minorHAnsi"/>
          <w:b/>
          <w:bCs/>
          <w:sz w:val="22"/>
          <w:szCs w:val="22"/>
        </w:rPr>
      </w:pPr>
      <w:proofErr w:type="spellStart"/>
      <w:r w:rsidRPr="00213404">
        <w:rPr>
          <w:rFonts w:cstheme="minorHAnsi"/>
          <w:b/>
          <w:bCs/>
          <w:sz w:val="22"/>
          <w:szCs w:val="22"/>
        </w:rPr>
        <w:t>Dinorwig</w:t>
      </w:r>
      <w:proofErr w:type="spellEnd"/>
      <w:r w:rsidRPr="00213404">
        <w:rPr>
          <w:rFonts w:cstheme="minorHAnsi"/>
          <w:b/>
          <w:bCs/>
          <w:sz w:val="22"/>
          <w:szCs w:val="22"/>
        </w:rPr>
        <w:t xml:space="preserve"> to </w:t>
      </w:r>
      <w:proofErr w:type="spellStart"/>
      <w:r w:rsidRPr="00213404">
        <w:rPr>
          <w:rFonts w:cstheme="minorHAnsi"/>
          <w:b/>
          <w:bCs/>
          <w:sz w:val="22"/>
          <w:szCs w:val="22"/>
        </w:rPr>
        <w:t>Pentir</w:t>
      </w:r>
      <w:proofErr w:type="spellEnd"/>
      <w:r w:rsidRPr="00213404">
        <w:rPr>
          <w:rFonts w:cstheme="minorHAnsi"/>
          <w:b/>
          <w:bCs/>
          <w:sz w:val="22"/>
          <w:szCs w:val="22"/>
        </w:rPr>
        <w:t xml:space="preserve"> 400kV buried electricity cable replacement scheme – </w:t>
      </w:r>
      <w:proofErr w:type="spellStart"/>
      <w:r w:rsidRPr="00213404" w:rsidR="00DC4EB2">
        <w:rPr>
          <w:rFonts w:cstheme="minorHAnsi"/>
          <w:b/>
          <w:bCs/>
          <w:sz w:val="22"/>
          <w:szCs w:val="22"/>
        </w:rPr>
        <w:t>Dinorwig</w:t>
      </w:r>
      <w:proofErr w:type="spellEnd"/>
      <w:r w:rsidRPr="00213404" w:rsidR="00DC4EB2">
        <w:rPr>
          <w:rFonts w:cstheme="minorHAnsi"/>
          <w:b/>
          <w:bCs/>
          <w:sz w:val="22"/>
          <w:szCs w:val="22"/>
        </w:rPr>
        <w:t xml:space="preserve"> – </w:t>
      </w:r>
      <w:proofErr w:type="spellStart"/>
      <w:r w:rsidRPr="00213404" w:rsidR="00DC4EB2">
        <w:rPr>
          <w:rFonts w:cstheme="minorHAnsi"/>
          <w:b/>
          <w:bCs/>
          <w:sz w:val="22"/>
          <w:szCs w:val="22"/>
        </w:rPr>
        <w:t>Pentir</w:t>
      </w:r>
      <w:proofErr w:type="spellEnd"/>
      <w:r w:rsidRPr="00213404" w:rsidR="00DC4EB2">
        <w:rPr>
          <w:rFonts w:cstheme="minorHAnsi"/>
          <w:b/>
          <w:bCs/>
          <w:sz w:val="22"/>
          <w:szCs w:val="22"/>
        </w:rPr>
        <w:t xml:space="preserve"> 400kV (A4086 Section)</w:t>
      </w:r>
    </w:p>
    <w:p w:rsidRPr="004E241B" w:rsidR="004E241B" w:rsidP="63B6F751" w:rsidRDefault="004E241B" w14:paraId="3B45B329" w14:textId="042A1D61">
      <w:pPr>
        <w:jc w:val="both"/>
        <w:rPr>
          <w:sz w:val="22"/>
          <w:szCs w:val="22"/>
        </w:rPr>
      </w:pPr>
      <w:r w:rsidRPr="63B6F751">
        <w:rPr>
          <w:sz w:val="22"/>
          <w:szCs w:val="22"/>
        </w:rPr>
        <w:t xml:space="preserve">The purpose of this note is to provide NRW with background information on the </w:t>
      </w:r>
      <w:proofErr w:type="spellStart"/>
      <w:r w:rsidRPr="63B6F751">
        <w:rPr>
          <w:sz w:val="22"/>
          <w:szCs w:val="22"/>
        </w:rPr>
        <w:t>Dinorwig</w:t>
      </w:r>
      <w:proofErr w:type="spellEnd"/>
      <w:r w:rsidRPr="63B6F751">
        <w:rPr>
          <w:sz w:val="22"/>
          <w:szCs w:val="22"/>
        </w:rPr>
        <w:t xml:space="preserve"> to </w:t>
      </w:r>
      <w:proofErr w:type="spellStart"/>
      <w:r w:rsidRPr="63B6F751">
        <w:rPr>
          <w:sz w:val="22"/>
          <w:szCs w:val="22"/>
        </w:rPr>
        <w:t>Pentir</w:t>
      </w:r>
      <w:proofErr w:type="spellEnd"/>
      <w:r w:rsidRPr="63B6F751">
        <w:rPr>
          <w:sz w:val="22"/>
          <w:szCs w:val="22"/>
        </w:rPr>
        <w:t xml:space="preserve"> 400kV buried electricity cable replacement scheme that National Grid Electricity Transmission (‘National Grid’) proposes to undertake </w:t>
      </w:r>
      <w:r w:rsidRPr="63B6F751" w:rsidR="00914263">
        <w:rPr>
          <w:sz w:val="22"/>
          <w:szCs w:val="22"/>
        </w:rPr>
        <w:t>near to</w:t>
      </w:r>
      <w:r w:rsidRPr="63B6F751">
        <w:rPr>
          <w:sz w:val="22"/>
          <w:szCs w:val="22"/>
        </w:rPr>
        <w:t xml:space="preserve"> and adjacent to the Llyn </w:t>
      </w:r>
      <w:proofErr w:type="spellStart"/>
      <w:r w:rsidRPr="63B6F751">
        <w:rPr>
          <w:sz w:val="22"/>
          <w:szCs w:val="22"/>
        </w:rPr>
        <w:t>Padarn</w:t>
      </w:r>
      <w:proofErr w:type="spellEnd"/>
      <w:r w:rsidRPr="63B6F751">
        <w:rPr>
          <w:sz w:val="22"/>
          <w:szCs w:val="22"/>
        </w:rPr>
        <w:t xml:space="preserve"> SSSI and Llwyn Y Coed SSSI.</w:t>
      </w:r>
    </w:p>
    <w:p w:rsidR="004E241B" w:rsidP="004E241B" w:rsidRDefault="004E241B" w14:paraId="32C50578" w14:textId="51CD7F95">
      <w:pPr>
        <w:jc w:val="both"/>
        <w:rPr>
          <w:rFonts w:cstheme="minorHAnsi"/>
          <w:sz w:val="22"/>
          <w:szCs w:val="22"/>
        </w:rPr>
      </w:pPr>
      <w:r w:rsidRPr="004E241B">
        <w:rPr>
          <w:rFonts w:cstheme="minorHAnsi"/>
          <w:sz w:val="22"/>
          <w:szCs w:val="22"/>
        </w:rPr>
        <w:t xml:space="preserve">National Grid is a ‘public body’ in respect of Section 28G of the Wildlife and Countryside Act 1981 (as amended). </w:t>
      </w:r>
      <w:r>
        <w:rPr>
          <w:rFonts w:cstheme="minorHAnsi"/>
          <w:sz w:val="22"/>
          <w:szCs w:val="22"/>
        </w:rPr>
        <w:t>Morgan S</w:t>
      </w:r>
      <w:r w:rsidR="00914263">
        <w:rPr>
          <w:rFonts w:cstheme="minorHAnsi"/>
          <w:sz w:val="22"/>
          <w:szCs w:val="22"/>
        </w:rPr>
        <w:t>i</w:t>
      </w:r>
      <w:r>
        <w:rPr>
          <w:rFonts w:cstheme="minorHAnsi"/>
          <w:sz w:val="22"/>
          <w:szCs w:val="22"/>
        </w:rPr>
        <w:t>ndall</w:t>
      </w:r>
      <w:r w:rsidRPr="004E241B">
        <w:rPr>
          <w:rFonts w:cstheme="minorHAnsi"/>
          <w:sz w:val="22"/>
          <w:szCs w:val="22"/>
        </w:rPr>
        <w:t xml:space="preserve"> therefore </w:t>
      </w:r>
      <w:r w:rsidR="0019654F">
        <w:rPr>
          <w:rFonts w:cstheme="minorHAnsi"/>
          <w:sz w:val="22"/>
          <w:szCs w:val="22"/>
        </w:rPr>
        <w:t>have</w:t>
      </w:r>
      <w:r w:rsidRPr="004E241B">
        <w:rPr>
          <w:rFonts w:cstheme="minorHAnsi"/>
          <w:sz w:val="22"/>
          <w:szCs w:val="22"/>
        </w:rPr>
        <w:t xml:space="preserve"> </w:t>
      </w:r>
      <w:r w:rsidRPr="004E241B" w:rsidR="0019654F">
        <w:rPr>
          <w:rFonts w:cstheme="minorHAnsi"/>
          <w:sz w:val="22"/>
          <w:szCs w:val="22"/>
        </w:rPr>
        <w:t>notifi</w:t>
      </w:r>
      <w:r w:rsidR="0019654F">
        <w:rPr>
          <w:rFonts w:cstheme="minorHAnsi"/>
          <w:sz w:val="22"/>
          <w:szCs w:val="22"/>
        </w:rPr>
        <w:t>ed</w:t>
      </w:r>
      <w:r w:rsidRPr="004E241B">
        <w:rPr>
          <w:rFonts w:cstheme="minorHAnsi"/>
          <w:sz w:val="22"/>
          <w:szCs w:val="22"/>
        </w:rPr>
        <w:t xml:space="preserve"> Natural Resources Wales of our intention to undertake operations </w:t>
      </w:r>
      <w:r w:rsidR="00914263">
        <w:rPr>
          <w:rFonts w:cstheme="minorHAnsi"/>
          <w:sz w:val="22"/>
          <w:szCs w:val="22"/>
        </w:rPr>
        <w:t>near to</w:t>
      </w:r>
      <w:r w:rsidRPr="004E241B" w:rsidR="00914263">
        <w:rPr>
          <w:rFonts w:cstheme="minorHAnsi"/>
          <w:sz w:val="22"/>
          <w:szCs w:val="22"/>
        </w:rPr>
        <w:t xml:space="preserve"> and adjacent to </w:t>
      </w:r>
      <w:r w:rsidRPr="004E241B">
        <w:rPr>
          <w:rFonts w:cstheme="minorHAnsi"/>
          <w:sz w:val="22"/>
          <w:szCs w:val="22"/>
        </w:rPr>
        <w:t xml:space="preserve">Llyn </w:t>
      </w:r>
      <w:proofErr w:type="spellStart"/>
      <w:r w:rsidRPr="004E241B">
        <w:rPr>
          <w:rFonts w:cstheme="minorHAnsi"/>
          <w:sz w:val="22"/>
          <w:szCs w:val="22"/>
        </w:rPr>
        <w:t>Padarn</w:t>
      </w:r>
      <w:proofErr w:type="spellEnd"/>
      <w:r w:rsidRPr="004E241B">
        <w:rPr>
          <w:rFonts w:cstheme="minorHAnsi"/>
          <w:sz w:val="22"/>
          <w:szCs w:val="22"/>
        </w:rPr>
        <w:t xml:space="preserve"> SSSI and </w:t>
      </w:r>
      <w:r w:rsidR="00914263">
        <w:rPr>
          <w:rFonts w:cstheme="minorHAnsi"/>
          <w:sz w:val="22"/>
          <w:szCs w:val="22"/>
        </w:rPr>
        <w:t>Llwyn Y Coed</w:t>
      </w:r>
      <w:r w:rsidRPr="004E241B">
        <w:rPr>
          <w:rFonts w:cstheme="minorHAnsi"/>
          <w:sz w:val="22"/>
          <w:szCs w:val="22"/>
        </w:rPr>
        <w:t xml:space="preserve"> SSSI that ‘are likely’ to damage its flora or fauna.</w:t>
      </w:r>
    </w:p>
    <w:p w:rsidRPr="004E241B" w:rsidR="004E241B" w:rsidP="004E241B" w:rsidRDefault="004E241B" w14:paraId="2839CF2A" w14:textId="785E3AEE">
      <w:pPr>
        <w:rPr>
          <w:rFonts w:cstheme="minorHAnsi"/>
          <w:b/>
          <w:bCs/>
          <w:sz w:val="22"/>
          <w:szCs w:val="22"/>
        </w:rPr>
      </w:pPr>
      <w:r w:rsidRPr="00213404">
        <w:rPr>
          <w:rFonts w:cstheme="minorHAnsi"/>
          <w:b/>
          <w:bCs/>
          <w:sz w:val="22"/>
          <w:szCs w:val="22"/>
        </w:rPr>
        <w:t>Non-Technical Summary</w:t>
      </w:r>
    </w:p>
    <w:p w:rsidRPr="00DC4EB2" w:rsidR="00DC4EB2" w:rsidP="00914263" w:rsidRDefault="00DC4EB2" w14:paraId="647A8EAB" w14:textId="390E87D1">
      <w:pPr>
        <w:jc w:val="both"/>
        <w:rPr>
          <w:sz w:val="22"/>
          <w:szCs w:val="22"/>
        </w:rPr>
      </w:pPr>
      <w:r w:rsidRPr="00DC4EB2">
        <w:rPr>
          <w:sz w:val="22"/>
          <w:szCs w:val="22"/>
        </w:rPr>
        <w:t xml:space="preserve">Morgan Sindall on behalf of National Grid are installing a new underground electricity cable to connect the hydroelectric power station at Llanberis to the national grid node at </w:t>
      </w:r>
      <w:proofErr w:type="spellStart"/>
      <w:r w:rsidRPr="00DC4EB2">
        <w:rPr>
          <w:sz w:val="22"/>
          <w:szCs w:val="22"/>
        </w:rPr>
        <w:t>Pentir</w:t>
      </w:r>
      <w:proofErr w:type="spellEnd"/>
      <w:r w:rsidRPr="00DC4EB2">
        <w:rPr>
          <w:sz w:val="22"/>
          <w:szCs w:val="22"/>
        </w:rPr>
        <w:t>.</w:t>
      </w:r>
    </w:p>
    <w:p w:rsidR="00DC4EB2" w:rsidP="00914263" w:rsidRDefault="00DC4EB2" w14:paraId="7D7D418D" w14:textId="0D010175">
      <w:pPr>
        <w:jc w:val="both"/>
        <w:rPr>
          <w:sz w:val="22"/>
          <w:szCs w:val="22"/>
        </w:rPr>
      </w:pPr>
      <w:r w:rsidRPr="63B6F751">
        <w:rPr>
          <w:sz w:val="22"/>
          <w:szCs w:val="22"/>
        </w:rPr>
        <w:t xml:space="preserve">Part of the route for the new cable will be installed </w:t>
      </w:r>
      <w:r w:rsidRPr="63B6F751" w:rsidR="4008771E">
        <w:rPr>
          <w:sz w:val="22"/>
          <w:szCs w:val="22"/>
        </w:rPr>
        <w:t xml:space="preserve">beneath the </w:t>
      </w:r>
      <w:proofErr w:type="spellStart"/>
      <w:r w:rsidRPr="63B6F751" w:rsidR="4008771E">
        <w:rPr>
          <w:sz w:val="22"/>
          <w:szCs w:val="22"/>
        </w:rPr>
        <w:t>Padar</w:t>
      </w:r>
      <w:r w:rsidR="00812079">
        <w:rPr>
          <w:sz w:val="22"/>
          <w:szCs w:val="22"/>
        </w:rPr>
        <w:t>n</w:t>
      </w:r>
      <w:proofErr w:type="spellEnd"/>
      <w:r w:rsidRPr="63B6F751" w:rsidR="4008771E">
        <w:rPr>
          <w:sz w:val="22"/>
          <w:szCs w:val="22"/>
        </w:rPr>
        <w:t xml:space="preserve"> Meadows, Afon Goch Stream and a second, unnamed stream immediately to the east of Llanberis</w:t>
      </w:r>
      <w:r w:rsidRPr="63B6F751">
        <w:rPr>
          <w:sz w:val="22"/>
          <w:szCs w:val="22"/>
        </w:rPr>
        <w:t>. The ro</w:t>
      </w:r>
      <w:r w:rsidRPr="63B6F751" w:rsidR="7B812DAA">
        <w:rPr>
          <w:sz w:val="22"/>
          <w:szCs w:val="22"/>
        </w:rPr>
        <w:t xml:space="preserve">ute </w:t>
      </w:r>
      <w:r w:rsidRPr="63B6F751">
        <w:rPr>
          <w:sz w:val="22"/>
          <w:szCs w:val="22"/>
        </w:rPr>
        <w:t xml:space="preserve">runs alongside Llyn </w:t>
      </w:r>
      <w:proofErr w:type="spellStart"/>
      <w:r w:rsidRPr="63B6F751">
        <w:rPr>
          <w:sz w:val="22"/>
          <w:szCs w:val="22"/>
        </w:rPr>
        <w:t>Padarn</w:t>
      </w:r>
      <w:proofErr w:type="spellEnd"/>
      <w:r w:rsidRPr="63B6F751" w:rsidR="00B61E42">
        <w:rPr>
          <w:sz w:val="22"/>
          <w:szCs w:val="22"/>
        </w:rPr>
        <w:t xml:space="preserve"> </w:t>
      </w:r>
      <w:r w:rsidRPr="63B6F751" w:rsidR="262C46AE">
        <w:rPr>
          <w:sz w:val="22"/>
          <w:szCs w:val="22"/>
        </w:rPr>
        <w:t xml:space="preserve">a </w:t>
      </w:r>
      <w:r w:rsidRPr="63B6F751" w:rsidR="00812079">
        <w:rPr>
          <w:sz w:val="22"/>
          <w:szCs w:val="22"/>
        </w:rPr>
        <w:t xml:space="preserve">Site </w:t>
      </w:r>
      <w:r w:rsidR="00812079">
        <w:rPr>
          <w:sz w:val="22"/>
          <w:szCs w:val="22"/>
        </w:rPr>
        <w:t>o</w:t>
      </w:r>
      <w:r w:rsidRPr="63B6F751" w:rsidR="00812079">
        <w:rPr>
          <w:sz w:val="22"/>
          <w:szCs w:val="22"/>
        </w:rPr>
        <w:t>f Special Scientific Interest</w:t>
      </w:r>
      <w:r w:rsidRPr="63B6F751">
        <w:rPr>
          <w:sz w:val="22"/>
          <w:szCs w:val="22"/>
        </w:rPr>
        <w:t>. The lake is sensitive to silt.</w:t>
      </w:r>
    </w:p>
    <w:p w:rsidR="00B61E42" w:rsidP="00914263" w:rsidRDefault="00B61E42" w14:paraId="04C88D38" w14:textId="6DF33F18">
      <w:pPr>
        <w:autoSpaceDE w:val="0"/>
        <w:autoSpaceDN w:val="0"/>
        <w:adjustRightInd w:val="0"/>
        <w:jc w:val="both"/>
        <w:rPr>
          <w:rFonts w:ascii="Calibri" w:hAnsi="Calibri" w:cs="Calibri"/>
          <w:sz w:val="22"/>
          <w:szCs w:val="22"/>
        </w:rPr>
      </w:pPr>
      <w:r>
        <w:rPr>
          <w:rFonts w:ascii="Calibri" w:hAnsi="Calibri" w:cs="Calibri"/>
          <w:sz w:val="22"/>
          <w:szCs w:val="22"/>
        </w:rPr>
        <w:t xml:space="preserve">The need for SSSI Assent is driven by the proximity of the proposed cable routes to the Llyn </w:t>
      </w:r>
      <w:proofErr w:type="spellStart"/>
      <w:r>
        <w:rPr>
          <w:rFonts w:ascii="Calibri" w:hAnsi="Calibri" w:cs="Calibri"/>
          <w:sz w:val="22"/>
          <w:szCs w:val="22"/>
        </w:rPr>
        <w:t>Padarn</w:t>
      </w:r>
      <w:proofErr w:type="spellEnd"/>
      <w:r>
        <w:rPr>
          <w:rFonts w:ascii="Calibri" w:hAnsi="Calibri" w:cs="Calibri"/>
          <w:sz w:val="22"/>
          <w:szCs w:val="22"/>
        </w:rPr>
        <w:t xml:space="preserve"> Sit</w:t>
      </w:r>
      <w:r w:rsidR="00812079">
        <w:rPr>
          <w:rFonts w:ascii="Calibri" w:hAnsi="Calibri" w:cs="Calibri"/>
          <w:sz w:val="22"/>
          <w:szCs w:val="22"/>
        </w:rPr>
        <w:t>e</w:t>
      </w:r>
      <w:r>
        <w:rPr>
          <w:rFonts w:ascii="Calibri" w:hAnsi="Calibri" w:cs="Calibri"/>
          <w:sz w:val="22"/>
          <w:szCs w:val="22"/>
        </w:rPr>
        <w:t xml:space="preserve"> of Special Scientific Interest. As the route proceeds north along the A4244 there are no other designated sites within 50m of the route (Figure 1). Llwyn </w:t>
      </w:r>
      <w:r w:rsidR="00914263">
        <w:rPr>
          <w:rFonts w:ascii="Calibri" w:hAnsi="Calibri" w:cs="Calibri"/>
          <w:sz w:val="22"/>
          <w:szCs w:val="22"/>
        </w:rPr>
        <w:t>Y</w:t>
      </w:r>
      <w:r>
        <w:rPr>
          <w:rFonts w:ascii="Calibri" w:hAnsi="Calibri" w:cs="Calibri"/>
          <w:sz w:val="22"/>
          <w:szCs w:val="22"/>
        </w:rPr>
        <w:t xml:space="preserve"> Coed SSSI is designated for its mosses, liverworts and ferns. There are no impact pathways to these features and so this SSSI is not considered further. </w:t>
      </w:r>
    </w:p>
    <w:tbl>
      <w:tblPr>
        <w:tblW w:w="5000" w:type="pct"/>
        <w:tblLayout w:type="fixed"/>
        <w:tblCellMar>
          <w:left w:w="0" w:type="dxa"/>
          <w:right w:w="0" w:type="dxa"/>
        </w:tblCellMar>
        <w:tblLook w:val="04A0" w:firstRow="1" w:lastRow="0" w:firstColumn="1" w:lastColumn="0" w:noHBand="0" w:noVBand="1"/>
      </w:tblPr>
      <w:tblGrid>
        <w:gridCol w:w="9026"/>
      </w:tblGrid>
      <w:tr w:rsidRPr="00B021B0" w:rsidR="00B61E42" w:rsidTr="002A7C1B" w14:paraId="3E0CDF05" w14:textId="77777777">
        <w:tc>
          <w:tcPr>
            <w:tcW w:w="5000" w:type="pct"/>
            <w:noWrap/>
          </w:tcPr>
          <w:p w:rsidRPr="00B021B0" w:rsidR="00B61E42" w:rsidP="002A7C1B" w:rsidRDefault="00B61E42" w14:paraId="73F5F6E0" w14:textId="4EBBA490">
            <w:pPr>
              <w:pStyle w:val="Caption"/>
              <w:rPr>
                <w:rFonts w:ascii="Calibri" w:hAnsi="Calibri" w:cs="Calibri"/>
                <w:sz w:val="22"/>
                <w:szCs w:val="22"/>
              </w:rPr>
            </w:pPr>
            <w:r w:rsidRPr="00B021B0">
              <w:rPr>
                <w:rFonts w:ascii="Calibri" w:hAnsi="Calibri" w:cs="Calibri"/>
                <w:sz w:val="22"/>
                <w:szCs w:val="22"/>
              </w:rPr>
              <w:t>Figure</w:t>
            </w:r>
            <w:r w:rsidRPr="00B021B0">
              <w:rPr>
                <w:rFonts w:ascii="Calibri" w:hAnsi="Calibri" w:cs="Calibri"/>
                <w:noProof/>
                <w:sz w:val="22"/>
                <w:szCs w:val="22"/>
              </w:rPr>
              <w:t>:</w:t>
            </w:r>
            <w:r w:rsidRPr="00B021B0">
              <w:rPr>
                <w:rFonts w:ascii="Calibri" w:hAnsi="Calibri" w:cs="Calibri"/>
                <w:sz w:val="22"/>
                <w:szCs w:val="22"/>
              </w:rPr>
              <w:t xml:space="preserve"> </w:t>
            </w:r>
            <w:r w:rsidR="00812079">
              <w:rPr>
                <w:rFonts w:ascii="Calibri" w:hAnsi="Calibri" w:cs="Calibri"/>
                <w:sz w:val="22"/>
                <w:szCs w:val="22"/>
              </w:rPr>
              <w:t>Working area</w:t>
            </w:r>
            <w:r w:rsidRPr="00B021B0">
              <w:rPr>
                <w:rFonts w:ascii="Calibri" w:hAnsi="Calibri" w:cs="Calibri"/>
                <w:sz w:val="22"/>
                <w:szCs w:val="22"/>
              </w:rPr>
              <w:t xml:space="preserve"> in proximity to SSSIs</w:t>
            </w:r>
          </w:p>
        </w:tc>
      </w:tr>
      <w:tr w:rsidRPr="00B46530" w:rsidR="00B61E42" w:rsidTr="002A7C1B" w14:paraId="0B8541FC" w14:textId="77777777">
        <w:tc>
          <w:tcPr>
            <w:tcW w:w="5000" w:type="pct"/>
            <w:noWrap/>
          </w:tcPr>
          <w:p w:rsidRPr="00B46530" w:rsidR="00B61E42" w:rsidP="002A7C1B" w:rsidRDefault="00812079" w14:paraId="0ED48F2C" w14:textId="4B0DC449">
            <w:pPr>
              <w:pStyle w:val="GraphicLeft"/>
            </w:pPr>
            <w:r>
              <w:rPr>
                <w:noProof/>
              </w:rPr>
              <mc:AlternateContent>
                <mc:Choice Requires="wps">
                  <w:drawing>
                    <wp:anchor distT="0" distB="0" distL="114300" distR="114300" simplePos="0" relativeHeight="251659280" behindDoc="0" locked="0" layoutInCell="1" allowOverlap="1" wp14:anchorId="6A2FF5D1" wp14:editId="6D77E733">
                      <wp:simplePos x="0" y="0"/>
                      <wp:positionH relativeFrom="column">
                        <wp:posOffset>2578100</wp:posOffset>
                      </wp:positionH>
                      <wp:positionV relativeFrom="paragraph">
                        <wp:posOffset>2126615</wp:posOffset>
                      </wp:positionV>
                      <wp:extent cx="704850" cy="438150"/>
                      <wp:effectExtent l="19050" t="19050" r="19050" b="19050"/>
                      <wp:wrapNone/>
                      <wp:docPr id="9" name="Rectangle 9"/>
                      <wp:cNvGraphicFramePr/>
                      <a:graphic xmlns:a="http://schemas.openxmlformats.org/drawingml/2006/main">
                        <a:graphicData uri="http://schemas.microsoft.com/office/word/2010/wordprocessingShape">
                          <wps:wsp>
                            <wps:cNvSpPr/>
                            <wps:spPr>
                              <a:xfrm>
                                <a:off x="0" y="0"/>
                                <a:ext cx="704850" cy="4381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style="position:absolute;margin-left:203pt;margin-top:167.45pt;width:55.5pt;height:34.5pt;z-index:2516592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2.25pt" w14:anchorId="0016E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"/>
                  </w:pict>
                </mc:Fallback>
              </mc:AlternateContent>
            </w:r>
            <w:r w:rsidR="00B61E42">
              <w:rPr>
                <w:noProof/>
              </w:rPr>
              <w:drawing>
                <wp:inline distT="0" distB="0" distL="0" distR="0" wp14:anchorId="369B0405" wp14:editId="7B90C025">
                  <wp:extent cx="4076939" cy="306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4118447" cy="3098276"/>
                          </a:xfrm>
                          <a:prstGeom prst="rect">
                            <a:avLst/>
                          </a:prstGeom>
                          <a:noFill/>
                          <a:ln>
                            <a:noFill/>
                          </a:ln>
                        </pic:spPr>
                      </pic:pic>
                    </a:graphicData>
                  </a:graphic>
                </wp:inline>
              </w:drawing>
            </w:r>
          </w:p>
        </w:tc>
      </w:tr>
    </w:tbl>
    <w:p w:rsidR="00464E10" w:rsidP="00464E10" w:rsidRDefault="00464E10" w14:paraId="147D94D6" w14:textId="4F93B767">
      <w:pPr>
        <w:rPr>
          <w:rFonts w:ascii="Calibri" w:hAnsi="Calibri" w:cs="Calibri"/>
          <w:b/>
          <w:sz w:val="22"/>
          <w:szCs w:val="22"/>
        </w:rPr>
      </w:pPr>
      <w:r w:rsidRPr="005B7271">
        <w:rPr>
          <w:rFonts w:ascii="Calibri" w:hAnsi="Calibri" w:cs="Calibri"/>
          <w:b/>
          <w:sz w:val="22"/>
          <w:szCs w:val="22"/>
        </w:rPr>
        <w:lastRenderedPageBreak/>
        <w:t>Receptors</w:t>
      </w:r>
    </w:p>
    <w:p w:rsidRPr="00294E2D" w:rsidR="00294E2D" w:rsidP="00464E10" w:rsidRDefault="00294E2D" w14:paraId="70EFCE72" w14:textId="314F4FC5">
      <w:pPr>
        <w:rPr>
          <w:rFonts w:ascii="Calibri" w:hAnsi="Calibri" w:cs="Calibri"/>
          <w:b/>
          <w:sz w:val="22"/>
          <w:szCs w:val="22"/>
          <w:u w:val="single"/>
        </w:rPr>
      </w:pPr>
      <w:r w:rsidRPr="00294E2D">
        <w:rPr>
          <w:rFonts w:ascii="Calibri" w:hAnsi="Calibri" w:cs="Calibri"/>
          <w:b/>
          <w:sz w:val="22"/>
          <w:szCs w:val="22"/>
          <w:u w:val="single"/>
        </w:rPr>
        <w:t xml:space="preserve">Llyn </w:t>
      </w:r>
      <w:proofErr w:type="spellStart"/>
      <w:r w:rsidRPr="00294E2D">
        <w:rPr>
          <w:rFonts w:ascii="Calibri" w:hAnsi="Calibri" w:cs="Calibri"/>
          <w:b/>
          <w:sz w:val="22"/>
          <w:szCs w:val="22"/>
          <w:u w:val="single"/>
        </w:rPr>
        <w:t>Padarn</w:t>
      </w:r>
      <w:proofErr w:type="spellEnd"/>
      <w:r w:rsidRPr="00294E2D">
        <w:rPr>
          <w:rFonts w:ascii="Calibri" w:hAnsi="Calibri" w:cs="Calibri"/>
          <w:b/>
          <w:sz w:val="22"/>
          <w:szCs w:val="22"/>
          <w:u w:val="single"/>
        </w:rPr>
        <w:t xml:space="preserve"> SSSI</w:t>
      </w:r>
    </w:p>
    <w:p w:rsidR="00B61E42" w:rsidP="00914263" w:rsidRDefault="00464E10" w14:paraId="52DD6F67" w14:textId="29B40D9C">
      <w:pPr>
        <w:autoSpaceDE w:val="0"/>
        <w:autoSpaceDN w:val="0"/>
        <w:adjustRightInd w:val="0"/>
        <w:jc w:val="both"/>
        <w:rPr>
          <w:rFonts w:ascii="Calibri" w:hAnsi="Calibri" w:cs="Calibri"/>
          <w:sz w:val="22"/>
          <w:szCs w:val="22"/>
        </w:rPr>
      </w:pPr>
      <w:r w:rsidRPr="525D24AD" w:rsidR="00464E10">
        <w:rPr>
          <w:rFonts w:ascii="Calibri" w:hAnsi="Calibri" w:cs="Calibri"/>
          <w:sz w:val="22"/>
          <w:szCs w:val="22"/>
        </w:rPr>
        <w:t xml:space="preserve">The cable route passes alongside Llyn </w:t>
      </w:r>
      <w:r w:rsidRPr="525D24AD" w:rsidR="00464E10">
        <w:rPr>
          <w:rFonts w:ascii="Calibri" w:hAnsi="Calibri" w:cs="Calibri"/>
          <w:sz w:val="22"/>
          <w:szCs w:val="22"/>
        </w:rPr>
        <w:t>Padarn</w:t>
      </w:r>
      <w:r w:rsidRPr="525D24AD" w:rsidR="00464E10">
        <w:rPr>
          <w:rFonts w:ascii="Calibri" w:hAnsi="Calibri" w:cs="Calibri"/>
          <w:sz w:val="22"/>
          <w:szCs w:val="22"/>
        </w:rPr>
        <w:t xml:space="preserve">. This lake is designated as a site of special scientific interest because of the genetically distinct race of Arctic </w:t>
      </w:r>
      <w:r w:rsidRPr="525D24AD" w:rsidR="1D2DE361">
        <w:rPr>
          <w:rFonts w:ascii="Calibri" w:hAnsi="Calibri" w:cs="Calibri"/>
          <w:sz w:val="22"/>
          <w:szCs w:val="22"/>
        </w:rPr>
        <w:t>c</w:t>
      </w:r>
      <w:r w:rsidRPr="525D24AD" w:rsidR="00464E10">
        <w:rPr>
          <w:rFonts w:ascii="Calibri" w:hAnsi="Calibri" w:cs="Calibri"/>
          <w:sz w:val="22"/>
          <w:szCs w:val="22"/>
        </w:rPr>
        <w:t xml:space="preserve">har that live in the lake as well as aquatic plants. Arctic </w:t>
      </w:r>
      <w:r w:rsidRPr="525D24AD" w:rsidR="478B95AF">
        <w:rPr>
          <w:rFonts w:ascii="Calibri" w:hAnsi="Calibri" w:cs="Calibri"/>
          <w:sz w:val="22"/>
          <w:szCs w:val="22"/>
        </w:rPr>
        <w:t>c</w:t>
      </w:r>
      <w:r w:rsidRPr="525D24AD" w:rsidR="00464E10">
        <w:rPr>
          <w:rFonts w:ascii="Calibri" w:hAnsi="Calibri" w:cs="Calibri"/>
          <w:sz w:val="22"/>
          <w:szCs w:val="22"/>
        </w:rPr>
        <w:t>har and other salmonid fish species present within the lake are sensitive to suspended sediment entering the lake.</w:t>
      </w:r>
      <w:r w:rsidRPr="525D24AD" w:rsidR="00294E2D">
        <w:rPr>
          <w:rFonts w:ascii="Calibri" w:hAnsi="Calibri" w:cs="Calibri"/>
          <w:sz w:val="22"/>
          <w:szCs w:val="22"/>
        </w:rPr>
        <w:t xml:space="preserve"> </w:t>
      </w:r>
      <w:r w:rsidRPr="525D24AD" w:rsidR="00294E2D">
        <w:rPr>
          <w:rFonts w:ascii="Calibri" w:hAnsi="Calibri" w:cs="Calibri"/>
          <w:sz w:val="22"/>
          <w:szCs w:val="22"/>
        </w:rPr>
        <w:t xml:space="preserve">Spawning in Llyn </w:t>
      </w:r>
      <w:r w:rsidRPr="525D24AD" w:rsidR="00294E2D">
        <w:rPr>
          <w:rFonts w:ascii="Calibri" w:hAnsi="Calibri" w:cs="Calibri"/>
          <w:sz w:val="22"/>
          <w:szCs w:val="22"/>
        </w:rPr>
        <w:t>Padarn</w:t>
      </w:r>
      <w:r w:rsidRPr="525D24AD" w:rsidR="00294E2D">
        <w:rPr>
          <w:rFonts w:ascii="Calibri" w:hAnsi="Calibri" w:cs="Calibri"/>
          <w:sz w:val="22"/>
          <w:szCs w:val="22"/>
        </w:rPr>
        <w:t xml:space="preserve"> occurs locally in shallow, marginal waters, notably along Afon y </w:t>
      </w:r>
      <w:r w:rsidRPr="525D24AD" w:rsidR="00294E2D">
        <w:rPr>
          <w:rFonts w:ascii="Calibri" w:hAnsi="Calibri" w:cs="Calibri"/>
          <w:sz w:val="22"/>
          <w:szCs w:val="22"/>
        </w:rPr>
        <w:t>Bala</w:t>
      </w:r>
      <w:r w:rsidRPr="525D24AD" w:rsidR="00294E2D">
        <w:rPr>
          <w:rFonts w:ascii="Calibri" w:hAnsi="Calibri" w:cs="Calibri"/>
          <w:sz w:val="22"/>
          <w:szCs w:val="22"/>
        </w:rPr>
        <w:t>.</w:t>
      </w:r>
      <w:r w:rsidRPr="525D24AD" w:rsidR="00464E10">
        <w:rPr>
          <w:rFonts w:ascii="Calibri" w:hAnsi="Calibri" w:cs="Calibri"/>
          <w:sz w:val="22"/>
          <w:szCs w:val="22"/>
        </w:rPr>
        <w:t xml:space="preserve"> The lake is also an important amenity to the local community. </w:t>
      </w:r>
      <w:r w:rsidRPr="525D24AD" w:rsidR="00464E10">
        <w:rPr>
          <w:rFonts w:ascii="Calibri" w:hAnsi="Calibri" w:cs="Calibri"/>
          <w:sz w:val="22"/>
          <w:szCs w:val="22"/>
        </w:rPr>
        <w:t xml:space="preserve">Llyn </w:t>
      </w:r>
      <w:r w:rsidRPr="525D24AD" w:rsidR="00464E10">
        <w:rPr>
          <w:rFonts w:ascii="Calibri" w:hAnsi="Calibri" w:cs="Calibri"/>
          <w:sz w:val="22"/>
          <w:szCs w:val="22"/>
        </w:rPr>
        <w:t>Padarn</w:t>
      </w:r>
      <w:r w:rsidRPr="525D24AD" w:rsidR="00464E10">
        <w:rPr>
          <w:rFonts w:ascii="Calibri" w:hAnsi="Calibri" w:cs="Calibri"/>
          <w:sz w:val="22"/>
          <w:szCs w:val="22"/>
        </w:rPr>
        <w:t xml:space="preserve"> has now been designated as Wales's only freshwater bathing lake and the results of samples taken by Natural Resources Wales there in 2015 have reached the highest "excellent" standard.</w:t>
      </w:r>
      <w:r w:rsidRPr="525D24AD" w:rsidR="00464E10">
        <w:rPr>
          <w:rFonts w:ascii="Calibri" w:hAnsi="Calibri" w:cs="Calibri"/>
          <w:sz w:val="22"/>
          <w:szCs w:val="22"/>
        </w:rPr>
        <w:t xml:space="preserve"> </w:t>
      </w:r>
    </w:p>
    <w:p w:rsidRPr="00294E2D" w:rsidR="00294E2D" w:rsidP="00464E10" w:rsidRDefault="00294E2D" w14:paraId="017E6E75" w14:textId="53AFAB85">
      <w:pPr>
        <w:autoSpaceDE w:val="0"/>
        <w:autoSpaceDN w:val="0"/>
        <w:adjustRightInd w:val="0"/>
        <w:rPr>
          <w:rFonts w:ascii="Calibri" w:hAnsi="Calibri" w:cs="Calibri"/>
          <w:b/>
          <w:bCs/>
          <w:sz w:val="22"/>
          <w:szCs w:val="22"/>
        </w:rPr>
      </w:pPr>
      <w:r w:rsidRPr="00294E2D">
        <w:rPr>
          <w:rFonts w:ascii="Calibri" w:hAnsi="Calibri" w:cs="Calibri"/>
          <w:b/>
          <w:bCs/>
          <w:sz w:val="22"/>
          <w:szCs w:val="22"/>
        </w:rPr>
        <w:t>Measures to prevent potential damage to the interests of the SSSIs</w:t>
      </w:r>
    </w:p>
    <w:p w:rsidR="00466F11" w:rsidP="00914263" w:rsidRDefault="00A60199" w14:paraId="42CF9D0D" w14:textId="00061F18">
      <w:pPr>
        <w:autoSpaceDE w:val="0"/>
        <w:autoSpaceDN w:val="0"/>
        <w:adjustRightInd w:val="0"/>
        <w:jc w:val="both"/>
        <w:rPr>
          <w:rFonts w:ascii="Calibri" w:hAnsi="Calibri" w:cs="Calibri"/>
          <w:sz w:val="22"/>
          <w:szCs w:val="22"/>
        </w:rPr>
      </w:pPr>
      <w:r w:rsidRPr="525D24AD" w:rsidR="00A60199">
        <w:rPr>
          <w:rFonts w:ascii="Calibri" w:hAnsi="Calibri" w:cs="Calibri"/>
          <w:sz w:val="22"/>
          <w:szCs w:val="22"/>
        </w:rPr>
        <w:t xml:space="preserve">The Llyn </w:t>
      </w:r>
      <w:r w:rsidRPr="525D24AD" w:rsidR="00A60199">
        <w:rPr>
          <w:rFonts w:ascii="Calibri" w:hAnsi="Calibri" w:cs="Calibri"/>
          <w:sz w:val="22"/>
          <w:szCs w:val="22"/>
        </w:rPr>
        <w:t>Padarn</w:t>
      </w:r>
      <w:r w:rsidRPr="525D24AD" w:rsidR="00A60199">
        <w:rPr>
          <w:rFonts w:ascii="Calibri" w:hAnsi="Calibri" w:cs="Calibri"/>
          <w:sz w:val="22"/>
          <w:szCs w:val="22"/>
        </w:rPr>
        <w:t xml:space="preserve"> SSSI is designated for Arctic char (lake dwelling), geological interest at the northern lake shore, and aquatic plant species. The </w:t>
      </w:r>
      <w:r w:rsidRPr="525D24AD" w:rsidR="00A60199">
        <w:rPr>
          <w:rFonts w:ascii="Calibri" w:hAnsi="Calibri" w:cs="Calibri"/>
          <w:sz w:val="22"/>
          <w:szCs w:val="22"/>
        </w:rPr>
        <w:t>cable ducting installation works</w:t>
      </w:r>
      <w:r w:rsidRPr="525D24AD" w:rsidR="00A60199">
        <w:rPr>
          <w:rFonts w:ascii="Calibri" w:hAnsi="Calibri" w:cs="Calibri"/>
          <w:sz w:val="22"/>
          <w:szCs w:val="22"/>
        </w:rPr>
        <w:t xml:space="preserve"> are not within the </w:t>
      </w:r>
      <w:r w:rsidRPr="525D24AD" w:rsidR="00A60199">
        <w:rPr>
          <w:rFonts w:ascii="Calibri" w:hAnsi="Calibri" w:cs="Calibri"/>
          <w:sz w:val="22"/>
          <w:szCs w:val="22"/>
        </w:rPr>
        <w:t>SSSI  boundary</w:t>
      </w:r>
      <w:r w:rsidRPr="525D24AD" w:rsidR="00A60199">
        <w:rPr>
          <w:rFonts w:ascii="Calibri" w:hAnsi="Calibri" w:cs="Calibri"/>
          <w:sz w:val="22"/>
          <w:szCs w:val="22"/>
        </w:rPr>
        <w:t xml:space="preserve">, rather they are approximately </w:t>
      </w:r>
      <w:r w:rsidRPr="525D24AD" w:rsidR="00A60199">
        <w:rPr>
          <w:rFonts w:ascii="Calibri" w:hAnsi="Calibri" w:cs="Calibri"/>
          <w:sz w:val="22"/>
          <w:szCs w:val="22"/>
        </w:rPr>
        <w:t>2</w:t>
      </w:r>
      <w:r w:rsidRPr="525D24AD" w:rsidR="00A60199">
        <w:rPr>
          <w:rFonts w:ascii="Calibri" w:hAnsi="Calibri" w:cs="Calibri"/>
          <w:sz w:val="22"/>
          <w:szCs w:val="22"/>
        </w:rPr>
        <w:t>0</w:t>
      </w:r>
      <w:r w:rsidRPr="525D24AD" w:rsidR="00A60199">
        <w:rPr>
          <w:rFonts w:ascii="Calibri" w:hAnsi="Calibri" w:cs="Calibri"/>
          <w:sz w:val="22"/>
          <w:szCs w:val="22"/>
        </w:rPr>
        <w:t xml:space="preserve"> - 50</w:t>
      </w:r>
      <w:r w:rsidRPr="525D24AD" w:rsidR="00A60199">
        <w:rPr>
          <w:rFonts w:ascii="Calibri" w:hAnsi="Calibri" w:cs="Calibri"/>
          <w:sz w:val="22"/>
          <w:szCs w:val="22"/>
        </w:rPr>
        <w:t>m from the</w:t>
      </w:r>
      <w:r w:rsidRPr="525D24AD" w:rsidR="009C7BAB">
        <w:rPr>
          <w:rFonts w:ascii="Calibri" w:hAnsi="Calibri" w:cs="Calibri"/>
          <w:sz w:val="22"/>
          <w:szCs w:val="22"/>
        </w:rPr>
        <w:t xml:space="preserve"> nearest</w:t>
      </w:r>
      <w:r w:rsidRPr="525D24AD" w:rsidR="00A60199">
        <w:rPr>
          <w:rFonts w:ascii="Calibri" w:hAnsi="Calibri" w:cs="Calibri"/>
          <w:sz w:val="22"/>
          <w:szCs w:val="22"/>
        </w:rPr>
        <w:t xml:space="preserve"> lake edge and so will not directly affect aquatic flora or </w:t>
      </w:r>
      <w:r w:rsidRPr="525D24AD" w:rsidR="00A60199">
        <w:rPr>
          <w:rFonts w:ascii="Calibri" w:hAnsi="Calibri" w:cs="Calibri"/>
          <w:sz w:val="22"/>
          <w:szCs w:val="22"/>
        </w:rPr>
        <w:t>fauna.</w:t>
      </w:r>
      <w:r w:rsidRPr="525D24AD" w:rsidR="00A60199">
        <w:rPr>
          <w:rFonts w:ascii="Calibri" w:hAnsi="Calibri" w:cs="Calibri"/>
          <w:sz w:val="22"/>
          <w:szCs w:val="22"/>
        </w:rPr>
        <w:t xml:space="preserve"> </w:t>
      </w:r>
    </w:p>
    <w:p w:rsidRPr="00A60199" w:rsidR="00A60199" w:rsidP="00914263" w:rsidRDefault="00A60199" w14:paraId="49EEFAA4" w14:textId="7F217D44">
      <w:pPr>
        <w:autoSpaceDE w:val="0"/>
        <w:autoSpaceDN w:val="0"/>
        <w:adjustRightInd w:val="0"/>
        <w:jc w:val="both"/>
        <w:rPr>
          <w:rFonts w:ascii="Calibri" w:hAnsi="Calibri" w:cs="Calibri"/>
          <w:sz w:val="22"/>
          <w:szCs w:val="22"/>
        </w:rPr>
      </w:pPr>
      <w:r w:rsidRPr="00A60199">
        <w:rPr>
          <w:rFonts w:ascii="Calibri" w:hAnsi="Calibri" w:cs="Calibri"/>
          <w:sz w:val="22"/>
          <w:szCs w:val="22"/>
        </w:rPr>
        <w:t>Indirect effects will be controlled by following the Guidance for Pollution Prevention Works and maintenance in or near water (GPP5</w:t>
      </w:r>
      <w:r>
        <w:rPr>
          <w:rFonts w:ascii="Calibri" w:hAnsi="Calibri" w:cs="Calibri"/>
          <w:sz w:val="22"/>
          <w:szCs w:val="22"/>
        </w:rPr>
        <w:t xml:space="preserve"> &amp; PPG6</w:t>
      </w:r>
      <w:r w:rsidRPr="00A60199">
        <w:rPr>
          <w:rFonts w:ascii="Calibri" w:hAnsi="Calibri" w:cs="Calibri"/>
          <w:sz w:val="22"/>
          <w:szCs w:val="22"/>
        </w:rPr>
        <w:t>).</w:t>
      </w:r>
    </w:p>
    <w:p w:rsidRPr="00911A88" w:rsidR="00294E2D" w:rsidP="00914263" w:rsidRDefault="00A60199" w14:paraId="05F7BB93" w14:textId="1D10EA5D">
      <w:pPr>
        <w:autoSpaceDE w:val="0"/>
        <w:autoSpaceDN w:val="0"/>
        <w:adjustRightInd w:val="0"/>
        <w:jc w:val="both"/>
        <w:rPr>
          <w:rFonts w:ascii="Calibri" w:hAnsi="Calibri" w:cs="Calibri"/>
          <w:sz w:val="22"/>
          <w:szCs w:val="22"/>
        </w:rPr>
      </w:pPr>
      <w:r w:rsidRPr="00A60199">
        <w:rPr>
          <w:rFonts w:ascii="Calibri" w:hAnsi="Calibri" w:cs="Calibri"/>
          <w:sz w:val="22"/>
          <w:szCs w:val="22"/>
        </w:rPr>
        <w:t>Any</w:t>
      </w:r>
      <w:r>
        <w:rPr>
          <w:rFonts w:ascii="Calibri" w:hAnsi="Calibri" w:cs="Calibri"/>
          <w:sz w:val="22"/>
          <w:szCs w:val="22"/>
        </w:rPr>
        <w:t xml:space="preserve"> temporary dewatering</w:t>
      </w:r>
      <w:r w:rsidRPr="00A60199">
        <w:rPr>
          <w:rFonts w:ascii="Calibri" w:hAnsi="Calibri" w:cs="Calibri"/>
          <w:sz w:val="22"/>
          <w:szCs w:val="22"/>
        </w:rPr>
        <w:t xml:space="preserve"> activities will be overseen by the Morgan Sindall Environmental Advisor</w:t>
      </w:r>
      <w:r>
        <w:rPr>
          <w:rFonts w:ascii="Calibri" w:hAnsi="Calibri" w:cs="Calibri"/>
          <w:sz w:val="22"/>
          <w:szCs w:val="22"/>
        </w:rPr>
        <w:t xml:space="preserve"> or nominated substitute</w:t>
      </w:r>
      <w:r w:rsidRPr="00A60199">
        <w:rPr>
          <w:rFonts w:ascii="Calibri" w:hAnsi="Calibri" w:cs="Calibri"/>
          <w:sz w:val="22"/>
          <w:szCs w:val="22"/>
        </w:rPr>
        <w:t>. Any pumping</w:t>
      </w:r>
      <w:r>
        <w:rPr>
          <w:rFonts w:ascii="Calibri" w:hAnsi="Calibri" w:cs="Calibri"/>
          <w:sz w:val="22"/>
          <w:szCs w:val="22"/>
        </w:rPr>
        <w:t xml:space="preserve"> </w:t>
      </w:r>
      <w:r w:rsidRPr="00A60199">
        <w:rPr>
          <w:rFonts w:ascii="Calibri" w:hAnsi="Calibri" w:cs="Calibri"/>
          <w:sz w:val="22"/>
          <w:szCs w:val="22"/>
        </w:rPr>
        <w:t xml:space="preserve">for dewatering of excavations will be controlled by the issue of a permit to pump and controls put in place to prevent silt entering any nearby water courses. Silt mitigation such as silt curtains and / or straw bales may be required. Morgan Sindall Environmental </w:t>
      </w:r>
      <w:r w:rsidRPr="00911A88">
        <w:rPr>
          <w:rFonts w:ascii="Calibri" w:hAnsi="Calibri" w:cs="Calibri"/>
          <w:sz w:val="22"/>
          <w:szCs w:val="22"/>
        </w:rPr>
        <w:t>Advisor to review silt mitigation management prior to and during the works. Inclement weather to be assessed prior to works. Regular weather forecast reviews will be undertaken.</w:t>
      </w:r>
    </w:p>
    <w:p w:rsidRPr="00911A88" w:rsidR="00464E10" w:rsidP="00464E10" w:rsidRDefault="00464E10" w14:paraId="76DCED03" w14:textId="31690F38">
      <w:pPr>
        <w:autoSpaceDE w:val="0"/>
        <w:autoSpaceDN w:val="0"/>
        <w:adjustRightInd w:val="0"/>
        <w:rPr>
          <w:rFonts w:ascii="Calibri" w:hAnsi="Calibri" w:cs="Calibri"/>
          <w:b/>
          <w:bCs/>
          <w:color w:val="FF0000"/>
          <w:sz w:val="22"/>
          <w:szCs w:val="22"/>
        </w:rPr>
      </w:pPr>
      <w:r w:rsidRPr="00911A88">
        <w:rPr>
          <w:rFonts w:ascii="Calibri" w:hAnsi="Calibri" w:cs="Calibri"/>
          <w:b/>
          <w:bCs/>
          <w:color w:val="FF0000"/>
          <w:sz w:val="22"/>
          <w:szCs w:val="22"/>
        </w:rPr>
        <w:t>The operation to install the new</w:t>
      </w:r>
      <w:r w:rsidRPr="00911A88" w:rsidR="005117E0">
        <w:rPr>
          <w:rFonts w:ascii="Calibri" w:hAnsi="Calibri" w:cs="Calibri"/>
          <w:b/>
          <w:bCs/>
          <w:color w:val="FF0000"/>
          <w:sz w:val="22"/>
          <w:szCs w:val="22"/>
        </w:rPr>
        <w:t xml:space="preserve"> HV cable</w:t>
      </w:r>
      <w:r w:rsidRPr="00911A88">
        <w:rPr>
          <w:rFonts w:ascii="Calibri" w:hAnsi="Calibri" w:cs="Calibri"/>
          <w:b/>
          <w:bCs/>
          <w:color w:val="FF0000"/>
          <w:sz w:val="22"/>
          <w:szCs w:val="22"/>
        </w:rPr>
        <w:t xml:space="preserve"> </w:t>
      </w:r>
      <w:r w:rsidRPr="00911A88" w:rsidR="0019030C">
        <w:rPr>
          <w:rFonts w:ascii="Calibri" w:hAnsi="Calibri" w:cs="Calibri"/>
          <w:b/>
          <w:bCs/>
          <w:color w:val="FF0000"/>
          <w:sz w:val="22"/>
          <w:szCs w:val="22"/>
        </w:rPr>
        <w:t>ducts</w:t>
      </w:r>
      <w:r w:rsidRPr="00911A88">
        <w:rPr>
          <w:rFonts w:ascii="Calibri" w:hAnsi="Calibri" w:cs="Calibri"/>
          <w:b/>
          <w:bCs/>
          <w:color w:val="FF0000"/>
          <w:sz w:val="22"/>
          <w:szCs w:val="22"/>
        </w:rPr>
        <w:t xml:space="preserve"> will comprise the following sequence of works:</w:t>
      </w:r>
    </w:p>
    <w:p w:rsidRPr="00911A88" w:rsidR="00C74908" w:rsidP="00C74908" w:rsidRDefault="00C74908" w14:paraId="33AB78B9"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Install temporary footpath diversions. </w:t>
      </w:r>
    </w:p>
    <w:p w:rsidRPr="00911A88" w:rsidR="00C74908" w:rsidP="00C74908" w:rsidRDefault="00C74908" w14:paraId="5443225A"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Close off pedestrian crossing across A4086. </w:t>
      </w:r>
    </w:p>
    <w:p w:rsidRPr="00911A88" w:rsidR="00C74908" w:rsidP="00C74908" w:rsidRDefault="00C74908" w14:paraId="2E89CC09"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Set up lane closure with </w:t>
      </w:r>
      <w:proofErr w:type="gramStart"/>
      <w:r w:rsidRPr="00911A88">
        <w:rPr>
          <w:rFonts w:ascii="Calibri" w:hAnsi="Calibri" w:cs="Calibri"/>
          <w:szCs w:val="22"/>
        </w:rPr>
        <w:t>2 way</w:t>
      </w:r>
      <w:proofErr w:type="gramEnd"/>
      <w:r w:rsidRPr="00911A88">
        <w:rPr>
          <w:rFonts w:ascii="Calibri" w:hAnsi="Calibri" w:cs="Calibri"/>
          <w:szCs w:val="22"/>
        </w:rPr>
        <w:t xml:space="preserve"> traffic lights on A4086 expected duration 3 weeks. </w:t>
      </w:r>
    </w:p>
    <w:p w:rsidRPr="00911A88" w:rsidR="00C74908" w:rsidP="00C74908" w:rsidRDefault="00C74908" w14:paraId="776539FA" w14:textId="50666071">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Set up </w:t>
      </w:r>
      <w:proofErr w:type="spellStart"/>
      <w:r w:rsidRPr="00911A88">
        <w:rPr>
          <w:rFonts w:ascii="Calibri" w:hAnsi="Calibri" w:cs="Calibri"/>
          <w:szCs w:val="22"/>
        </w:rPr>
        <w:t>heras</w:t>
      </w:r>
      <w:proofErr w:type="spellEnd"/>
      <w:r w:rsidRPr="00911A88">
        <w:rPr>
          <w:rFonts w:ascii="Calibri" w:hAnsi="Calibri" w:cs="Calibri"/>
          <w:szCs w:val="22"/>
        </w:rPr>
        <w:t xml:space="preserve"> fencing to provide segregation</w:t>
      </w:r>
    </w:p>
    <w:p w:rsidRPr="00911A88" w:rsidR="00C74908" w:rsidP="525D24AD" w:rsidRDefault="00C74908" w14:paraId="016E1B51" w14:textId="7CF56809">
      <w:pPr>
        <w:pStyle w:val="ListParagraph"/>
        <w:numPr>
          <w:ilvl w:val="0"/>
          <w:numId w:val="36"/>
        </w:numPr>
        <w:autoSpaceDE w:val="0"/>
        <w:autoSpaceDN w:val="0"/>
        <w:adjustRightInd w:val="0"/>
        <w:jc w:val="both"/>
        <w:rPr>
          <w:rFonts w:ascii="Calibri" w:hAnsi="Calibri" w:cs="Calibri"/>
        </w:rPr>
      </w:pPr>
      <w:r w:rsidRPr="525D24AD" w:rsidR="00C74908">
        <w:rPr>
          <w:rFonts w:ascii="Calibri" w:hAnsi="Calibri" w:cs="Calibri"/>
        </w:rPr>
        <w:t xml:space="preserve">Set up surface water, groundwater silt mitigation measures as per sketch. To be agreed with NRW i.e. settlement tank, silt bag, silt fencing in accordance with bespoke environmental permit. </w:t>
      </w:r>
    </w:p>
    <w:p w:rsidRPr="00911A88" w:rsidR="00C74908" w:rsidP="00C74908" w:rsidRDefault="00C74908" w14:paraId="781AB0B0"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Specialist to disconnect &amp; remove lighting column. </w:t>
      </w:r>
    </w:p>
    <w:p w:rsidRPr="00911A88" w:rsidR="00C74908" w:rsidP="00C74908" w:rsidRDefault="00C74908" w14:paraId="32F94DF8"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Take down gate, wall, fence signs etc., to provide access</w:t>
      </w:r>
    </w:p>
    <w:p w:rsidRPr="00911A88" w:rsidR="00C74908" w:rsidP="00C74908" w:rsidRDefault="00C74908" w14:paraId="2130F60B"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Mobilise large plant to car park area.</w:t>
      </w:r>
    </w:p>
    <w:p w:rsidRPr="00911A88" w:rsidR="00C74908" w:rsidP="525D24AD" w:rsidRDefault="00C74908" w14:paraId="500A8996" w14:textId="2D9ECE99">
      <w:pPr>
        <w:pStyle w:val="ListParagraph"/>
        <w:numPr>
          <w:ilvl w:val="0"/>
          <w:numId w:val="36"/>
        </w:numPr>
        <w:autoSpaceDE w:val="0"/>
        <w:autoSpaceDN w:val="0"/>
        <w:adjustRightInd w:val="0"/>
        <w:jc w:val="both"/>
        <w:rPr>
          <w:rFonts w:ascii="Calibri" w:hAnsi="Calibri" w:cs="Calibri"/>
        </w:rPr>
      </w:pPr>
      <w:r w:rsidRPr="525D24AD" w:rsidR="00C74908">
        <w:rPr>
          <w:rFonts w:ascii="Calibri" w:hAnsi="Calibri" w:cs="Calibri"/>
        </w:rPr>
        <w:t>Where applicable,</w:t>
      </w:r>
      <w:r w:rsidRPr="525D24AD" w:rsidR="00DF0056">
        <w:rPr>
          <w:rFonts w:ascii="Calibri" w:hAnsi="Calibri" w:cs="Calibri"/>
        </w:rPr>
        <w:t xml:space="preserve"> </w:t>
      </w:r>
      <w:r w:rsidRPr="525D24AD" w:rsidR="00C74908">
        <w:rPr>
          <w:rFonts w:ascii="Calibri" w:hAnsi="Calibri" w:cs="Calibri"/>
        </w:rPr>
        <w:t>s</w:t>
      </w:r>
      <w:r w:rsidRPr="525D24AD" w:rsidR="00C74908">
        <w:rPr>
          <w:rFonts w:ascii="Calibri" w:hAnsi="Calibri" w:cs="Calibri"/>
        </w:rPr>
        <w:t xml:space="preserve">trim and de-veg </w:t>
      </w:r>
      <w:proofErr w:type="gramStart"/>
      <w:r w:rsidRPr="525D24AD" w:rsidR="00C74908">
        <w:rPr>
          <w:rFonts w:ascii="Calibri" w:hAnsi="Calibri" w:cs="Calibri"/>
        </w:rPr>
        <w:t>river bank</w:t>
      </w:r>
      <w:proofErr w:type="gramEnd"/>
      <w:r w:rsidRPr="525D24AD" w:rsidR="00C74908">
        <w:rPr>
          <w:rFonts w:ascii="Calibri" w:hAnsi="Calibri" w:cs="Calibri"/>
        </w:rPr>
        <w:t xml:space="preserve">, under </w:t>
      </w:r>
      <w:r w:rsidRPr="525D24AD" w:rsidR="00C74908">
        <w:rPr>
          <w:rFonts w:ascii="Calibri" w:hAnsi="Calibri" w:cs="Calibri"/>
        </w:rPr>
        <w:t>ECoW</w:t>
      </w:r>
      <w:r w:rsidRPr="525D24AD" w:rsidR="00C74908">
        <w:rPr>
          <w:rFonts w:ascii="Calibri" w:hAnsi="Calibri" w:cs="Calibri"/>
        </w:rPr>
        <w:t xml:space="preserve"> watching brief, refer to MS Ecology Management Plan</w:t>
      </w:r>
      <w:r w:rsidRPr="525D24AD" w:rsidR="0C12DF23">
        <w:rPr>
          <w:rFonts w:ascii="Calibri" w:hAnsi="Calibri" w:cs="Calibri"/>
        </w:rPr>
        <w:t xml:space="preserve"> </w:t>
      </w:r>
      <w:r w:rsidRPr="525D24AD" w:rsidR="00C74908">
        <w:rPr>
          <w:rFonts w:ascii="Calibri" w:hAnsi="Calibri" w:cs="Calibri"/>
        </w:rPr>
        <w:t xml:space="preserve">– note </w:t>
      </w:r>
      <w:r w:rsidRPr="525D24AD" w:rsidR="00DF0056">
        <w:rPr>
          <w:rFonts w:ascii="Calibri" w:hAnsi="Calibri" w:cs="Calibri"/>
        </w:rPr>
        <w:t>Himalayan</w:t>
      </w:r>
      <w:r w:rsidRPr="525D24AD" w:rsidR="00C74908">
        <w:rPr>
          <w:rFonts w:ascii="Calibri" w:hAnsi="Calibri" w:cs="Calibri"/>
        </w:rPr>
        <w:t xml:space="preserve"> </w:t>
      </w:r>
      <w:r w:rsidRPr="525D24AD" w:rsidR="60FD7B24">
        <w:rPr>
          <w:rFonts w:ascii="Calibri" w:hAnsi="Calibri" w:cs="Calibri"/>
        </w:rPr>
        <w:t>b</w:t>
      </w:r>
      <w:r w:rsidRPr="525D24AD" w:rsidR="00C74908">
        <w:rPr>
          <w:rFonts w:ascii="Calibri" w:hAnsi="Calibri" w:cs="Calibri"/>
        </w:rPr>
        <w:t>alsam</w:t>
      </w:r>
      <w:r w:rsidRPr="525D24AD" w:rsidR="00DF0056">
        <w:rPr>
          <w:rFonts w:ascii="Calibri" w:hAnsi="Calibri" w:cs="Calibri"/>
        </w:rPr>
        <w:t xml:space="preserve"> </w:t>
      </w:r>
      <w:r w:rsidRPr="525D24AD" w:rsidR="00C74908">
        <w:rPr>
          <w:rFonts w:ascii="Calibri" w:hAnsi="Calibri" w:cs="Calibri"/>
        </w:rPr>
        <w:t xml:space="preserve">present. </w:t>
      </w:r>
    </w:p>
    <w:p w:rsidRPr="00911A88" w:rsidR="00C74908" w:rsidP="00C74908" w:rsidRDefault="00C74908" w14:paraId="3F4D11B0"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Install flume pipe 800 </w:t>
      </w:r>
      <w:proofErr w:type="spellStart"/>
      <w:r w:rsidRPr="00911A88">
        <w:rPr>
          <w:rFonts w:ascii="Calibri" w:hAnsi="Calibri" w:cs="Calibri"/>
          <w:szCs w:val="22"/>
        </w:rPr>
        <w:t>dia</w:t>
      </w:r>
      <w:proofErr w:type="spellEnd"/>
      <w:r w:rsidRPr="00911A88">
        <w:rPr>
          <w:rFonts w:ascii="Calibri" w:hAnsi="Calibri" w:cs="Calibri"/>
          <w:szCs w:val="22"/>
        </w:rPr>
        <w:t xml:space="preserve"> x 8m long to provide access over watercourse (flume installation methodology detailed below). Flume size to be confirmed via TWD.</w:t>
      </w:r>
    </w:p>
    <w:p w:rsidRPr="00911A88" w:rsidR="00C74908" w:rsidP="00C74908" w:rsidRDefault="00C74908" w14:paraId="0AAC70BF" w14:textId="16F1008B">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Install ducting as per standard duct installation methods. </w:t>
      </w:r>
    </w:p>
    <w:p w:rsidRPr="00911A88" w:rsidR="00C74908" w:rsidP="00C74908" w:rsidRDefault="00C74908" w14:paraId="146E00C4" w14:textId="3E6FD478">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Groundwater to be pumped through silt management system</w:t>
      </w:r>
      <w:r w:rsidRPr="00911A88" w:rsidR="002A0B92">
        <w:rPr>
          <w:rFonts w:ascii="Calibri" w:hAnsi="Calibri" w:cs="Calibri"/>
          <w:szCs w:val="22"/>
        </w:rPr>
        <w:t xml:space="preserve"> and</w:t>
      </w:r>
      <w:r w:rsidRPr="00911A88">
        <w:rPr>
          <w:rFonts w:ascii="Calibri" w:hAnsi="Calibri" w:cs="Calibri"/>
          <w:szCs w:val="22"/>
        </w:rPr>
        <w:t xml:space="preserve"> in line with Bespoke Permit &amp; SSSI assent. </w:t>
      </w:r>
    </w:p>
    <w:p w:rsidRPr="00911A88" w:rsidR="00C74908" w:rsidP="00C74908" w:rsidRDefault="00C74908" w14:paraId="5B202D94" w14:textId="0B9A6BAF">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Install ducting under flumed watercourse </w:t>
      </w:r>
      <w:r w:rsidRPr="00911A88" w:rsidR="002F420B">
        <w:rPr>
          <w:rFonts w:ascii="Calibri" w:hAnsi="Calibri" w:cs="Calibri"/>
          <w:szCs w:val="22"/>
        </w:rPr>
        <w:t xml:space="preserve">and </w:t>
      </w:r>
      <w:r w:rsidRPr="00911A88">
        <w:rPr>
          <w:rFonts w:ascii="Calibri" w:hAnsi="Calibri" w:cs="Calibri"/>
          <w:szCs w:val="22"/>
        </w:rPr>
        <w:t>remove flume.</w:t>
      </w:r>
    </w:p>
    <w:p w:rsidRPr="00911A88" w:rsidR="00C74908" w:rsidP="525D24AD" w:rsidRDefault="002F420B" w14:paraId="7C816074" w14:textId="25F2D86B">
      <w:pPr>
        <w:pStyle w:val="ListParagraph"/>
        <w:numPr>
          <w:ilvl w:val="0"/>
          <w:numId w:val="36"/>
        </w:numPr>
        <w:autoSpaceDE w:val="0"/>
        <w:autoSpaceDN w:val="0"/>
        <w:adjustRightInd w:val="0"/>
        <w:jc w:val="both"/>
        <w:rPr>
          <w:rFonts w:ascii="Calibri" w:hAnsi="Calibri" w:cs="Calibri"/>
        </w:rPr>
      </w:pPr>
      <w:r w:rsidRPr="525D24AD" w:rsidR="002F420B">
        <w:rPr>
          <w:rFonts w:ascii="Calibri" w:hAnsi="Calibri" w:cs="Calibri"/>
        </w:rPr>
        <w:t>Reinstate</w:t>
      </w:r>
      <w:r w:rsidRPr="525D24AD" w:rsidR="00C74908">
        <w:rPr>
          <w:rFonts w:ascii="Calibri" w:hAnsi="Calibri" w:cs="Calibri"/>
        </w:rPr>
        <w:t xml:space="preserve"> bed of </w:t>
      </w:r>
      <w:r w:rsidRPr="525D24AD" w:rsidR="002F420B">
        <w:rPr>
          <w:rFonts w:ascii="Calibri" w:hAnsi="Calibri" w:cs="Calibri"/>
        </w:rPr>
        <w:t>watercourse</w:t>
      </w:r>
      <w:r w:rsidRPr="525D24AD" w:rsidR="00C74908">
        <w:rPr>
          <w:rFonts w:ascii="Calibri" w:hAnsi="Calibri" w:cs="Calibri"/>
        </w:rPr>
        <w:t xml:space="preserve">, with </w:t>
      </w:r>
      <w:proofErr w:type="gramStart"/>
      <w:r w:rsidRPr="525D24AD" w:rsidR="00C74908">
        <w:rPr>
          <w:rFonts w:ascii="Calibri" w:hAnsi="Calibri" w:cs="Calibri"/>
        </w:rPr>
        <w:t>river bed</w:t>
      </w:r>
      <w:proofErr w:type="gramEnd"/>
      <w:r w:rsidRPr="525D24AD" w:rsidR="00C74908">
        <w:rPr>
          <w:rFonts w:ascii="Calibri" w:hAnsi="Calibri" w:cs="Calibri"/>
        </w:rPr>
        <w:t xml:space="preserve"> materials </w:t>
      </w:r>
    </w:p>
    <w:p w:rsidRPr="00911A88" w:rsidR="00C74908" w:rsidP="525D24AD" w:rsidRDefault="00C74908" w14:paraId="0A5E2C3E" w14:textId="693FA276">
      <w:pPr>
        <w:pStyle w:val="ListParagraph"/>
        <w:numPr>
          <w:ilvl w:val="0"/>
          <w:numId w:val="36"/>
        </w:numPr>
        <w:autoSpaceDE w:val="0"/>
        <w:autoSpaceDN w:val="0"/>
        <w:adjustRightInd w:val="0"/>
        <w:jc w:val="both"/>
        <w:rPr>
          <w:rFonts w:ascii="Calibri" w:hAnsi="Calibri" w:cs="Calibri"/>
        </w:rPr>
      </w:pPr>
      <w:r w:rsidRPr="525D24AD" w:rsidR="00C74908">
        <w:rPr>
          <w:rFonts w:ascii="Calibri" w:hAnsi="Calibri" w:cs="Calibri"/>
        </w:rPr>
        <w:t xml:space="preserve">Reinstate banks </w:t>
      </w:r>
      <w:r w:rsidRPr="525D24AD" w:rsidR="002F420B">
        <w:rPr>
          <w:rFonts w:ascii="Calibri" w:hAnsi="Calibri" w:cs="Calibri"/>
        </w:rPr>
        <w:t>of watercourse</w:t>
      </w:r>
    </w:p>
    <w:p w:rsidRPr="00911A88" w:rsidR="00C74908" w:rsidP="00C74908" w:rsidRDefault="00C74908" w14:paraId="59D401CA" w14:textId="57FF2456">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Install ducting through into car park </w:t>
      </w:r>
    </w:p>
    <w:p w:rsidRPr="00911A88" w:rsidR="00C74908" w:rsidP="00C74908" w:rsidRDefault="00C74908" w14:paraId="35559639"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lastRenderedPageBreak/>
        <w:t>Reinstate play park, gate, walls, sign</w:t>
      </w:r>
    </w:p>
    <w:p w:rsidRPr="00911A88" w:rsidR="00C74908" w:rsidP="00C74908" w:rsidRDefault="00C74908" w14:paraId="2F70DB81"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Reinstate watercourse sides etc.</w:t>
      </w:r>
    </w:p>
    <w:p w:rsidRPr="00911A88" w:rsidR="00C74908" w:rsidP="00C74908" w:rsidRDefault="00C74908" w14:paraId="17A1B2B1"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 xml:space="preserve">Reinstate kerbs and tarmac to area </w:t>
      </w:r>
    </w:p>
    <w:p w:rsidRPr="00911A88" w:rsidR="00C74908" w:rsidP="00C74908" w:rsidRDefault="00C74908" w14:paraId="3150E713" w14:textId="77777777">
      <w:pPr>
        <w:pStyle w:val="ListParagraph"/>
        <w:numPr>
          <w:ilvl w:val="0"/>
          <w:numId w:val="36"/>
        </w:numPr>
        <w:autoSpaceDE w:val="0"/>
        <w:autoSpaceDN w:val="0"/>
        <w:adjustRightInd w:val="0"/>
        <w:jc w:val="both"/>
        <w:rPr>
          <w:rFonts w:ascii="Calibri" w:hAnsi="Calibri" w:cs="Calibri"/>
          <w:szCs w:val="22"/>
        </w:rPr>
      </w:pPr>
      <w:r w:rsidRPr="00911A88">
        <w:rPr>
          <w:rFonts w:ascii="Calibri" w:hAnsi="Calibri" w:cs="Calibri"/>
          <w:szCs w:val="22"/>
        </w:rPr>
        <w:t>Re-open pedestrian crossing, play park &amp; remove temporary footpath</w:t>
      </w:r>
    </w:p>
    <w:p w:rsidRPr="00911A88" w:rsidR="005117E0" w:rsidP="00C6137E" w:rsidRDefault="001B03E8" w14:paraId="33827FB7" w14:textId="4B3D44D4">
      <w:pPr>
        <w:rPr>
          <w:sz w:val="22"/>
          <w:szCs w:val="22"/>
        </w:rPr>
      </w:pPr>
      <w:r w:rsidRPr="00911A88">
        <w:rPr>
          <w:sz w:val="22"/>
          <w:szCs w:val="22"/>
        </w:rPr>
        <w:t xml:space="preserve">Each </w:t>
      </w:r>
      <w:r w:rsidRPr="00911A88" w:rsidR="003E74EB">
        <w:rPr>
          <w:sz w:val="22"/>
          <w:szCs w:val="22"/>
        </w:rPr>
        <w:t xml:space="preserve">section will take approximately 3-weeks to complete </w:t>
      </w:r>
    </w:p>
    <w:p w:rsidRPr="00911A88" w:rsidR="00DC4EB2" w:rsidP="00C6137E" w:rsidRDefault="003E1917" w14:paraId="78B96996" w14:textId="6729366C">
      <w:pPr>
        <w:rPr>
          <w:sz w:val="22"/>
          <w:szCs w:val="22"/>
        </w:rPr>
      </w:pPr>
      <w:r w:rsidRPr="00911A88">
        <w:rPr>
          <w:sz w:val="22"/>
          <w:szCs w:val="22"/>
        </w:rPr>
        <w:t xml:space="preserve">As the cable ducts need to be installed in the dry to avoid any water coming into contact with the cables the </w:t>
      </w:r>
      <w:r w:rsidRPr="00911A88" w:rsidR="00C6137E">
        <w:rPr>
          <w:sz w:val="22"/>
          <w:szCs w:val="22"/>
        </w:rPr>
        <w:t>ground around each section ducting will be dewatered. All water removed as part of the dewatering works will be treated prior to discharge to a groundwater dissipation sump as detailed below</w:t>
      </w:r>
      <w:r w:rsidRPr="00911A88" w:rsidR="0090382E">
        <w:rPr>
          <w:sz w:val="22"/>
          <w:szCs w:val="22"/>
        </w:rPr>
        <w:t>:</w:t>
      </w:r>
    </w:p>
    <w:p w:rsidRPr="00911A88" w:rsidR="0090382E" w:rsidP="0090382E" w:rsidRDefault="0090382E" w14:paraId="7C441DE0" w14:textId="77777777">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All pumping to be in accordance with MS permit to pump system, SSSI Assent &amp; bespoke permit conditions. </w:t>
      </w:r>
    </w:p>
    <w:p w:rsidRPr="00911A88" w:rsidR="0090382E" w:rsidP="0090382E" w:rsidRDefault="0090382E" w14:paraId="63D621BC" w14:textId="77777777">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Set up silt fencing &amp; straw bales to design.</w:t>
      </w:r>
    </w:p>
    <w:p w:rsidRPr="00911A88" w:rsidR="0090382E" w:rsidP="0090382E" w:rsidRDefault="0090382E" w14:paraId="28D9059C" w14:textId="77777777">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Set up settlement tank and silt bag for outlet pipe to discharge into. </w:t>
      </w:r>
    </w:p>
    <w:p w:rsidRPr="00911A88" w:rsidR="0090382E" w:rsidP="0090382E" w:rsidRDefault="0090382E" w14:paraId="28B9031F" w14:textId="54CB9BAB">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Set up </w:t>
      </w:r>
      <w:r w:rsidRPr="00911A88" w:rsidR="00660B72">
        <w:rPr>
          <w:rFonts w:asciiTheme="minorHAnsi" w:hAnsiTheme="minorHAnsi" w:cstheme="minorHAnsi"/>
          <w:noProof/>
          <w:color w:val="000000"/>
          <w:szCs w:val="22"/>
        </w:rPr>
        <w:t>two</w:t>
      </w:r>
      <w:r w:rsidRPr="00911A88">
        <w:rPr>
          <w:rFonts w:asciiTheme="minorHAnsi" w:hAnsiTheme="minorHAnsi" w:cstheme="minorHAnsi"/>
          <w:noProof/>
          <w:color w:val="000000"/>
          <w:szCs w:val="22"/>
        </w:rPr>
        <w:t xml:space="preserve"> 6” pumps on bunded drip trays, duty &amp; stand by b</w:t>
      </w:r>
      <w:r w:rsidRPr="00911A88" w:rsidR="00660B72">
        <w:rPr>
          <w:rFonts w:asciiTheme="minorHAnsi" w:hAnsiTheme="minorHAnsi" w:cstheme="minorHAnsi"/>
          <w:noProof/>
          <w:color w:val="000000"/>
          <w:szCs w:val="22"/>
        </w:rPr>
        <w:t xml:space="preserve">&amp; associated </w:t>
      </w:r>
      <w:r w:rsidRPr="00911A88">
        <w:rPr>
          <w:rFonts w:asciiTheme="minorHAnsi" w:hAnsiTheme="minorHAnsi" w:cstheme="minorHAnsi"/>
          <w:noProof/>
          <w:color w:val="000000"/>
          <w:szCs w:val="22"/>
        </w:rPr>
        <w:t xml:space="preserve">agging </w:t>
      </w:r>
      <w:r w:rsidRPr="00911A88" w:rsidR="00660B72">
        <w:rPr>
          <w:rFonts w:asciiTheme="minorHAnsi" w:hAnsiTheme="minorHAnsi" w:cstheme="minorHAnsi"/>
          <w:noProof/>
          <w:color w:val="000000"/>
          <w:szCs w:val="22"/>
        </w:rPr>
        <w:t>in a location as least</w:t>
      </w:r>
      <w:r w:rsidRPr="00911A88">
        <w:rPr>
          <w:rFonts w:asciiTheme="minorHAnsi" w:hAnsiTheme="minorHAnsi" w:cstheme="minorHAnsi"/>
          <w:noProof/>
          <w:color w:val="000000"/>
          <w:szCs w:val="22"/>
        </w:rPr>
        <w:t xml:space="preserve"> 8m away from water course and Llyn Padarn.</w:t>
      </w:r>
    </w:p>
    <w:p w:rsidRPr="00911A88" w:rsidR="0090382E" w:rsidP="0090382E" w:rsidRDefault="0090382E" w14:paraId="5CB980BF" w14:textId="77777777">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Carefully excavate sump comprising 450 dia perforated pipe wrapped in non-woven geotextile material &amp; 20mm single size clean stone. </w:t>
      </w:r>
    </w:p>
    <w:p w:rsidRPr="00911A88" w:rsidR="0090382E" w:rsidP="0090382E" w:rsidRDefault="0090382E" w14:paraId="538CF9F9" w14:textId="7A61FCD3">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Offline sumps to be located adjacent and below the low points to effectively de-water the trench bottom to avoid </w:t>
      </w:r>
      <w:r w:rsidRPr="00911A88" w:rsidR="00AF2DBD">
        <w:rPr>
          <w:rFonts w:asciiTheme="minorHAnsi" w:hAnsiTheme="minorHAnsi" w:cstheme="minorHAnsi"/>
          <w:noProof/>
          <w:color w:val="000000"/>
          <w:szCs w:val="22"/>
        </w:rPr>
        <w:t>cable ducting</w:t>
      </w:r>
      <w:r w:rsidRPr="00911A88">
        <w:rPr>
          <w:rFonts w:asciiTheme="minorHAnsi" w:hAnsiTheme="minorHAnsi" w:cstheme="minorHAnsi"/>
          <w:noProof/>
          <w:color w:val="000000"/>
          <w:szCs w:val="22"/>
        </w:rPr>
        <w:t xml:space="preserve"> coming into contact with groundwater. </w:t>
      </w:r>
    </w:p>
    <w:p w:rsidRPr="00911A88" w:rsidR="0090382E" w:rsidP="0090382E" w:rsidRDefault="0090382E" w14:paraId="625EB672" w14:textId="25BEC0AC">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Any small infiltration into the trench</w:t>
      </w:r>
      <w:r w:rsidRPr="00911A88" w:rsidR="00AF2DBD">
        <w:rPr>
          <w:rFonts w:asciiTheme="minorHAnsi" w:hAnsiTheme="minorHAnsi" w:cstheme="minorHAnsi"/>
          <w:noProof/>
          <w:color w:val="000000"/>
          <w:szCs w:val="22"/>
        </w:rPr>
        <w:t>es</w:t>
      </w:r>
      <w:r w:rsidRPr="00911A88">
        <w:rPr>
          <w:rFonts w:asciiTheme="minorHAnsi" w:hAnsiTheme="minorHAnsi" w:cstheme="minorHAnsi"/>
          <w:noProof/>
          <w:color w:val="000000"/>
          <w:szCs w:val="22"/>
        </w:rPr>
        <w:t xml:space="preserve"> can be pumped into the main sump</w:t>
      </w:r>
      <w:r w:rsidRPr="00911A88" w:rsidR="00AF2DBD">
        <w:rPr>
          <w:rFonts w:asciiTheme="minorHAnsi" w:hAnsiTheme="minorHAnsi" w:cstheme="minorHAnsi"/>
          <w:noProof/>
          <w:color w:val="000000"/>
          <w:szCs w:val="22"/>
        </w:rPr>
        <w:t>;</w:t>
      </w:r>
    </w:p>
    <w:p w:rsidRPr="00911A88" w:rsidR="0090382E" w:rsidP="0090382E" w:rsidRDefault="0090382E" w14:paraId="668A3051" w14:textId="77777777">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Flows to pass through settlement tank, silt bag and into groundwater dissipation sump, &amp; silt fencing. </w:t>
      </w:r>
    </w:p>
    <w:p w:rsidRPr="00911A88" w:rsidR="0090382E" w:rsidP="0090382E" w:rsidRDefault="0090382E" w14:paraId="5E6C8BC2" w14:textId="07985F74">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Monitoring system to be in place to ensure </w:t>
      </w:r>
      <w:r w:rsidRPr="00911A88" w:rsidR="00AF2DBD">
        <w:rPr>
          <w:rFonts w:asciiTheme="minorHAnsi" w:hAnsiTheme="minorHAnsi" w:cstheme="minorHAnsi"/>
          <w:noProof/>
          <w:color w:val="000000"/>
          <w:szCs w:val="22"/>
        </w:rPr>
        <w:t xml:space="preserve">the works are not allowing </w:t>
      </w:r>
      <w:r w:rsidRPr="00911A88" w:rsidR="00A16C8B">
        <w:rPr>
          <w:rFonts w:asciiTheme="minorHAnsi" w:hAnsiTheme="minorHAnsi" w:cstheme="minorHAnsi"/>
          <w:noProof/>
          <w:color w:val="000000"/>
          <w:szCs w:val="22"/>
        </w:rPr>
        <w:t>water contaning seidment from entering the lake.</w:t>
      </w:r>
    </w:p>
    <w:p w:rsidRPr="00911A88" w:rsidR="00A16C8B" w:rsidP="0090382E" w:rsidRDefault="00A16C8B" w14:paraId="42DBACB9" w14:textId="7014E9C7">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Should silty water be found to be entering the lake the works shall cease and additional controls be implemented </w:t>
      </w:r>
    </w:p>
    <w:p w:rsidRPr="00911A88" w:rsidR="0090382E" w:rsidP="0090382E" w:rsidRDefault="0090382E" w14:paraId="053A86BE" w14:textId="3853E00E">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Works to stop &amp; pumping stopped should water become </w:t>
      </w:r>
      <w:r w:rsidRPr="00911A88" w:rsidR="004C3BD1">
        <w:rPr>
          <w:rFonts w:asciiTheme="minorHAnsi" w:hAnsiTheme="minorHAnsi" w:cstheme="minorHAnsi"/>
          <w:noProof/>
          <w:color w:val="000000"/>
          <w:szCs w:val="22"/>
        </w:rPr>
        <w:t>silt lader</w:t>
      </w:r>
      <w:r w:rsidRPr="00911A88">
        <w:rPr>
          <w:rFonts w:asciiTheme="minorHAnsi" w:hAnsiTheme="minorHAnsi" w:cstheme="minorHAnsi"/>
          <w:noProof/>
          <w:color w:val="000000"/>
          <w:szCs w:val="22"/>
        </w:rPr>
        <w:t xml:space="preserve">. </w:t>
      </w:r>
    </w:p>
    <w:p w:rsidRPr="00911A88" w:rsidR="00DC4EB2" w:rsidP="004C3BD1" w:rsidRDefault="00DC4EB2" w14:paraId="366B81EC" w14:textId="449BF0EF">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Should any visual evidence of oil or other hydrocarbons be found within any excavation, any dewatering required will be collected and removed from the work site</w:t>
      </w:r>
      <w:r w:rsidRPr="00911A88" w:rsidR="007C1C15">
        <w:rPr>
          <w:rFonts w:asciiTheme="minorHAnsi" w:hAnsiTheme="minorHAnsi" w:cstheme="minorHAnsi"/>
          <w:noProof/>
          <w:color w:val="000000"/>
          <w:szCs w:val="22"/>
        </w:rPr>
        <w:t xml:space="preserve"> using a licensed waste carrier</w:t>
      </w:r>
      <w:r w:rsidRPr="00911A88">
        <w:rPr>
          <w:rFonts w:asciiTheme="minorHAnsi" w:hAnsiTheme="minorHAnsi" w:cstheme="minorHAnsi"/>
          <w:noProof/>
          <w:color w:val="000000"/>
          <w:szCs w:val="22"/>
        </w:rPr>
        <w:t xml:space="preserve">. </w:t>
      </w:r>
    </w:p>
    <w:p w:rsidRPr="00911A88" w:rsidR="00DC4EB2" w:rsidP="004C3BD1" w:rsidRDefault="00DC4EB2" w14:paraId="55640789" w14:textId="77777777">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 xml:space="preserve">Should any excavation require dewatering a watching brief will be maintained at the discharge point to ensure that no over land flow can reach the lake shore. If over land flow is seen all pumping activities will stop. </w:t>
      </w:r>
    </w:p>
    <w:p w:rsidRPr="00911A88" w:rsidR="00DC4EB2" w:rsidP="004C3BD1" w:rsidRDefault="00DC4EB2" w14:paraId="096A4252" w14:textId="1D5A3A70">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Sandbags will be used to channel surface water away from the excavation to minimise the volume of dewatering required</w:t>
      </w:r>
      <w:r w:rsidRPr="00911A88" w:rsidR="007C1C15">
        <w:rPr>
          <w:rFonts w:asciiTheme="minorHAnsi" w:hAnsiTheme="minorHAnsi" w:cstheme="minorHAnsi"/>
          <w:noProof/>
          <w:color w:val="000000"/>
          <w:szCs w:val="22"/>
        </w:rPr>
        <w:t xml:space="preserve"> from open excavations</w:t>
      </w:r>
      <w:r w:rsidRPr="00911A88">
        <w:rPr>
          <w:rFonts w:asciiTheme="minorHAnsi" w:hAnsiTheme="minorHAnsi" w:cstheme="minorHAnsi"/>
          <w:noProof/>
          <w:color w:val="000000"/>
          <w:szCs w:val="22"/>
        </w:rPr>
        <w:t xml:space="preserve">. </w:t>
      </w:r>
    </w:p>
    <w:p w:rsidRPr="00911A88" w:rsidR="00DC4EB2" w:rsidP="004C3BD1" w:rsidRDefault="00DC4EB2" w14:paraId="3DE0BD60" w14:textId="59AED292">
      <w:pPr>
        <w:pStyle w:val="ListParagraph"/>
        <w:numPr>
          <w:ilvl w:val="0"/>
          <w:numId w:val="35"/>
        </w:numPr>
        <w:rPr>
          <w:rFonts w:asciiTheme="minorHAnsi" w:hAnsiTheme="minorHAnsi" w:cstheme="minorHAnsi"/>
          <w:noProof/>
          <w:color w:val="000000"/>
          <w:szCs w:val="22"/>
        </w:rPr>
      </w:pPr>
      <w:r w:rsidRPr="00911A88">
        <w:rPr>
          <w:rFonts w:asciiTheme="minorHAnsi" w:hAnsiTheme="minorHAnsi" w:cstheme="minorHAnsi"/>
          <w:noProof/>
          <w:color w:val="000000"/>
          <w:szCs w:val="22"/>
        </w:rPr>
        <w:t>A road bowser will be mobilised to site should this become necessary to cope with large volumes of water.</w:t>
      </w:r>
    </w:p>
    <w:p w:rsidRPr="00911A88" w:rsidR="00E95269" w:rsidP="00E95269" w:rsidRDefault="00E95269" w14:paraId="43FAE784" w14:textId="687F78E6">
      <w:pPr>
        <w:pStyle w:val="ListParagraph"/>
        <w:rPr>
          <w:noProof/>
          <w:szCs w:val="22"/>
        </w:rPr>
      </w:pPr>
    </w:p>
    <w:p w:rsidRPr="00911A88" w:rsidR="00911A88" w:rsidP="00911A88" w:rsidRDefault="00911A88" w14:paraId="7175C519" w14:textId="0A55FA15">
      <w:pPr>
        <w:rPr>
          <w:noProof/>
          <w:sz w:val="22"/>
          <w:szCs w:val="22"/>
        </w:rPr>
      </w:pPr>
      <w:r w:rsidRPr="00911A88">
        <w:rPr>
          <w:noProof/>
          <w:sz w:val="22"/>
          <w:szCs w:val="22"/>
        </w:rPr>
        <w:t>An example of the works layout can be found in the figures below.</w:t>
      </w:r>
    </w:p>
    <w:p w:rsidR="00E95269" w:rsidP="00E95269" w:rsidRDefault="00E95269" w14:paraId="35B1234E" w14:textId="67A44478">
      <w:pPr>
        <w:pStyle w:val="ListParagraph"/>
        <w:ind w:left="0"/>
        <w:rPr>
          <w:rFonts w:cs="Arial"/>
          <w:noProof/>
          <w:color w:val="000000"/>
        </w:rPr>
      </w:pPr>
      <w:r>
        <w:rPr>
          <w:noProof/>
        </w:rPr>
        <w:lastRenderedPageBreak/>
        <w:drawing>
          <wp:inline distT="0" distB="0" distL="0" distR="0" wp14:anchorId="23E3A755" wp14:editId="1FC3FC97">
            <wp:extent cx="5731510" cy="2626838"/>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26838"/>
                    </a:xfrm>
                    <a:prstGeom prst="rect">
                      <a:avLst/>
                    </a:prstGeom>
                  </pic:spPr>
                </pic:pic>
              </a:graphicData>
            </a:graphic>
          </wp:inline>
        </w:drawing>
      </w:r>
    </w:p>
    <w:p w:rsidRPr="00B06221" w:rsidR="00B06221" w:rsidP="00B06221" w:rsidRDefault="00B06221" w14:paraId="71DCFA9A" w14:textId="51DEDD59">
      <w:pPr>
        <w:rPr>
          <w:rFonts w:cs="Arial"/>
          <w:noProof/>
          <w:color w:val="000000"/>
        </w:rPr>
      </w:pPr>
      <w:r>
        <w:rPr>
          <w:noProof/>
        </w:rPr>
        <w:drawing>
          <wp:inline distT="0" distB="0" distL="0" distR="0" wp14:anchorId="6DDE7160" wp14:editId="1A43E4E1">
            <wp:extent cx="5731510" cy="2372243"/>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72243"/>
                    </a:xfrm>
                    <a:prstGeom prst="rect">
                      <a:avLst/>
                    </a:prstGeom>
                  </pic:spPr>
                </pic:pic>
              </a:graphicData>
            </a:graphic>
          </wp:inline>
        </w:drawing>
      </w:r>
    </w:p>
    <w:p w:rsidRPr="004C3BD1" w:rsidR="009C7BE6" w:rsidP="00914263" w:rsidRDefault="00DC4EB2" w14:paraId="4C32DA84" w14:textId="771FE0A8">
      <w:pPr>
        <w:jc w:val="both"/>
        <w:rPr>
          <w:sz w:val="22"/>
          <w:szCs w:val="22"/>
        </w:rPr>
      </w:pPr>
      <w:r w:rsidRPr="004C3BD1">
        <w:rPr>
          <w:sz w:val="22"/>
          <w:szCs w:val="22"/>
        </w:rPr>
        <w:t xml:space="preserve">With these mitigation measures it is considered unlikely that </w:t>
      </w:r>
      <w:r w:rsidRPr="004C3BD1" w:rsidR="00BB1D7D">
        <w:rPr>
          <w:sz w:val="22"/>
          <w:szCs w:val="22"/>
        </w:rPr>
        <w:t>the lake will be adversely affected.</w:t>
      </w:r>
    </w:p>
    <w:p w:rsidRPr="009C7BE6" w:rsidR="009C7BE6" w:rsidP="00914263" w:rsidRDefault="009C7BE6" w14:paraId="33B94777" w14:textId="4C5A13F4">
      <w:pPr>
        <w:jc w:val="both"/>
        <w:rPr>
          <w:sz w:val="22"/>
          <w:szCs w:val="22"/>
        </w:rPr>
      </w:pPr>
      <w:r w:rsidRPr="004C3BD1">
        <w:rPr>
          <w:sz w:val="22"/>
          <w:szCs w:val="22"/>
        </w:rPr>
        <w:t>The enclosed Morgan Sindall</w:t>
      </w:r>
      <w:r w:rsidRPr="004C3BD1" w:rsidR="004C3BD1">
        <w:rPr>
          <w:sz w:val="22"/>
          <w:szCs w:val="22"/>
        </w:rPr>
        <w:t>/</w:t>
      </w:r>
      <w:proofErr w:type="spellStart"/>
      <w:r w:rsidRPr="004C3BD1" w:rsidR="004C3BD1">
        <w:rPr>
          <w:sz w:val="22"/>
          <w:szCs w:val="22"/>
        </w:rPr>
        <w:t>Waitings</w:t>
      </w:r>
      <w:proofErr w:type="spellEnd"/>
      <w:r w:rsidRPr="004C3BD1">
        <w:rPr>
          <w:sz w:val="22"/>
          <w:szCs w:val="22"/>
        </w:rPr>
        <w:t xml:space="preserve"> RAMS provide more detail on the measures to be taken at site during the works.</w:t>
      </w:r>
    </w:p>
    <w:p w:rsidR="004A16FF" w:rsidP="00260028" w:rsidRDefault="004A16FF" w14:paraId="61AA68DD" w14:textId="77777777">
      <w:pPr>
        <w:jc w:val="both"/>
        <w:rPr>
          <w:sz w:val="22"/>
          <w:szCs w:val="22"/>
        </w:rPr>
      </w:pPr>
    </w:p>
    <w:p w:rsidR="004A16FF" w:rsidP="00260028" w:rsidRDefault="004A16FF" w14:paraId="685B416B" w14:textId="77777777">
      <w:pPr>
        <w:jc w:val="both"/>
        <w:rPr>
          <w:sz w:val="22"/>
          <w:szCs w:val="22"/>
        </w:rPr>
      </w:pPr>
    </w:p>
    <w:p w:rsidR="004A16FF" w:rsidP="00260028" w:rsidRDefault="004A16FF" w14:paraId="0D480A1C" w14:textId="77777777">
      <w:pPr>
        <w:jc w:val="both"/>
        <w:rPr>
          <w:sz w:val="22"/>
          <w:szCs w:val="22"/>
        </w:rPr>
      </w:pPr>
    </w:p>
    <w:p w:rsidR="004A16FF" w:rsidP="00260028" w:rsidRDefault="004A16FF" w14:paraId="05F95451" w14:textId="77777777">
      <w:pPr>
        <w:jc w:val="both"/>
        <w:rPr>
          <w:sz w:val="22"/>
          <w:szCs w:val="22"/>
        </w:rPr>
      </w:pPr>
    </w:p>
    <w:p w:rsidR="004A16FF" w:rsidP="00260028" w:rsidRDefault="004A16FF" w14:paraId="118C8F6E" w14:textId="77777777">
      <w:pPr>
        <w:jc w:val="both"/>
        <w:rPr>
          <w:sz w:val="22"/>
          <w:szCs w:val="22"/>
        </w:rPr>
      </w:pPr>
    </w:p>
    <w:p w:rsidR="004A16FF" w:rsidP="00260028" w:rsidRDefault="004A16FF" w14:paraId="0A66F46B" w14:textId="77777777">
      <w:pPr>
        <w:jc w:val="both"/>
        <w:rPr>
          <w:sz w:val="22"/>
          <w:szCs w:val="22"/>
        </w:rPr>
      </w:pPr>
    </w:p>
    <w:sectPr w:rsidR="004A16F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non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2A00B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64170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0D669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0F2C0F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AA829C8"/>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BCA6A94A"/>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C8C0F27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66601AE"/>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50D685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9F82DD4"/>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117D0E49"/>
    <w:multiLevelType w:val="hybridMultilevel"/>
    <w:tmpl w:val="8EF86370"/>
    <w:lvl w:ilvl="0" w:tplc="08090011">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1" w15:restartNumberingAfterBreak="0">
    <w:nsid w:val="17123697"/>
    <w:multiLevelType w:val="hybridMultilevel"/>
    <w:tmpl w:val="0FA22F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D9341BA"/>
    <w:multiLevelType w:val="multilevel"/>
    <w:tmpl w:val="5C548FCA"/>
    <w:name w:val="AppHeadList"/>
    <w:lvl w:ilvl="0">
      <w:start w:val="1"/>
      <w:numFmt w:val="upperLetter"/>
      <w:lvlRestart w:val="0"/>
      <w:lvlText w:val="%1."/>
      <w:lvlJc w:val="left"/>
      <w:pPr>
        <w:tabs>
          <w:tab w:val="num" w:pos="567"/>
        </w:tabs>
        <w:ind w:left="0" w:firstLine="0"/>
      </w:pPr>
      <w:rPr>
        <w:rFonts w:hint="default" w:ascii="Arial" w:hAnsi="Arial" w:cs="Arial"/>
        <w:b/>
        <w:bCs/>
        <w:i w:val="0"/>
        <w:color w:val="000000" w:themeColor="text1"/>
        <w:sz w:val="40"/>
        <w:szCs w:val="40"/>
      </w:rPr>
    </w:lvl>
    <w:lvl w:ilvl="1">
      <w:start w:val="1"/>
      <w:numFmt w:val="decimal"/>
      <w:lvlText w:val="%1.%2"/>
      <w:lvlJc w:val="left"/>
      <w:pPr>
        <w:tabs>
          <w:tab w:val="num" w:pos="652"/>
        </w:tabs>
        <w:ind w:left="0" w:firstLine="0"/>
      </w:pPr>
      <w:rPr>
        <w:rFonts w:hint="default" w:ascii="Arial" w:hAnsi="Arial" w:cs="Arial"/>
        <w:b/>
        <w:i w:val="0"/>
        <w:color w:val="4472C4" w:themeColor="accent1"/>
        <w:sz w:val="22"/>
      </w:rPr>
    </w:lvl>
    <w:lvl w:ilvl="2">
      <w:start w:val="1"/>
      <w:numFmt w:val="decimal"/>
      <w:lvlText w:val="%1.%2.%3"/>
      <w:lvlJc w:val="left"/>
      <w:pPr>
        <w:tabs>
          <w:tab w:val="num" w:pos="907"/>
        </w:tabs>
        <w:ind w:left="0" w:firstLine="0"/>
      </w:pPr>
      <w:rPr>
        <w:rFonts w:hint="default" w:ascii="Arial" w:hAnsi="Arial" w:cs="Arial"/>
        <w:b/>
        <w:i w:val="0"/>
        <w:color w:val="4472C4" w:themeColor="accent1"/>
        <w:sz w:val="20"/>
      </w:rPr>
    </w:lvl>
    <w:lvl w:ilvl="3">
      <w:start w:val="1"/>
      <w:numFmt w:val="decimal"/>
      <w:lvlText w:val="%1.%2.%3.%4"/>
      <w:lvlJc w:val="left"/>
      <w:pPr>
        <w:tabs>
          <w:tab w:val="num" w:pos="1077"/>
        </w:tabs>
        <w:ind w:left="0" w:firstLine="0"/>
      </w:pPr>
      <w:rPr>
        <w:rFonts w:hint="default" w:ascii="Arial" w:hAnsi="Arial" w:cs="Arial"/>
        <w:b w:val="0"/>
        <w:i w:val="0"/>
        <w:color w:val="4472C4" w:themeColor="accent1"/>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39430E22"/>
    <w:multiLevelType w:val="multilevel"/>
    <w:tmpl w:val="2FA67C70"/>
    <w:name w:val="AppHeadList"/>
    <w:lvl w:ilvl="0">
      <w:start w:val="1"/>
      <w:numFmt w:val="decimal"/>
      <w:lvlRestart w:val="0"/>
      <w:isLgl/>
      <w:lvlText w:val="%1"/>
      <w:lvlJc w:val="left"/>
      <w:pPr>
        <w:tabs>
          <w:tab w:val="num" w:pos="567"/>
        </w:tabs>
        <w:ind w:left="0" w:firstLine="0"/>
      </w:pPr>
      <w:rPr>
        <w:rFonts w:hint="default" w:ascii="Arial" w:hAnsi="Arial" w:cs="Arial"/>
        <w:b/>
        <w:bCs/>
        <w:i w:val="0"/>
        <w:color w:val="000000" w:themeColor="text1"/>
        <w:sz w:val="40"/>
        <w:szCs w:val="40"/>
      </w:rPr>
    </w:lvl>
    <w:lvl w:ilvl="1">
      <w:start w:val="1"/>
      <w:numFmt w:val="decimal"/>
      <w:isLgl/>
      <w:lvlText w:val="%1.%2"/>
      <w:lvlJc w:val="left"/>
      <w:pPr>
        <w:tabs>
          <w:tab w:val="num" w:pos="652"/>
        </w:tabs>
        <w:ind w:left="0" w:firstLine="0"/>
      </w:pPr>
      <w:rPr>
        <w:rFonts w:hint="default" w:ascii="Arial" w:hAnsi="Arial" w:cs="Arial"/>
        <w:b/>
        <w:i w:val="0"/>
        <w:color w:val="4472C4" w:themeColor="accent1"/>
        <w:sz w:val="22"/>
      </w:rPr>
    </w:lvl>
    <w:lvl w:ilvl="2">
      <w:start w:val="1"/>
      <w:numFmt w:val="decimal"/>
      <w:isLgl/>
      <w:lvlText w:val="%1.%2.%3"/>
      <w:lvlJc w:val="left"/>
      <w:pPr>
        <w:tabs>
          <w:tab w:val="num" w:pos="935"/>
        </w:tabs>
        <w:ind w:left="0" w:firstLine="0"/>
      </w:pPr>
      <w:rPr>
        <w:rFonts w:hint="default" w:ascii="Arial" w:hAnsi="Arial" w:cs="Arial"/>
        <w:b/>
        <w:i w:val="0"/>
        <w:color w:val="4472C4" w:themeColor="accent1"/>
        <w:sz w:val="20"/>
      </w:rPr>
    </w:lvl>
    <w:lvl w:ilvl="3">
      <w:start w:val="1"/>
      <w:numFmt w:val="decimal"/>
      <w:isLgl/>
      <w:lvlText w:val="%1.%2.%3.%4"/>
      <w:lvlJc w:val="left"/>
      <w:pPr>
        <w:tabs>
          <w:tab w:val="num" w:pos="1162"/>
        </w:tabs>
        <w:ind w:left="0" w:firstLine="0"/>
      </w:pPr>
      <w:rPr>
        <w:rFonts w:hint="default" w:ascii="Arial" w:hAnsi="Arial" w:cs="Arial"/>
        <w:b w:val="0"/>
        <w:i w:val="0"/>
        <w:color w:val="4472C4" w:themeColor="accent1"/>
        <w:sz w:val="20"/>
      </w:rPr>
    </w:lvl>
    <w:lvl w:ilvl="4">
      <w:start w:val="1"/>
      <w:numFmt w:val="none"/>
      <w:lvlText w:val=""/>
      <w:lvlJc w:val="left"/>
      <w:pPr>
        <w:ind w:left="0" w:firstLine="0"/>
      </w:pPr>
      <w:rPr>
        <w:rFonts w:hint="default" w:asciiTheme="majorHAnsi" w:hAnsiTheme="majorHAnsi"/>
      </w:rPr>
    </w:lvl>
    <w:lvl w:ilvl="5">
      <w:start w:val="1"/>
      <w:numFmt w:val="none"/>
      <w:lvlText w:val=""/>
      <w:lvlJc w:val="left"/>
      <w:pPr>
        <w:ind w:left="0" w:firstLine="0"/>
      </w:pPr>
      <w:rPr>
        <w:rFonts w:hint="default" w:asciiTheme="majorHAnsi" w:hAnsiTheme="majorHAnsi"/>
      </w:rPr>
    </w:lvl>
    <w:lvl w:ilvl="6">
      <w:start w:val="1"/>
      <w:numFmt w:val="none"/>
      <w:lvlText w:val=""/>
      <w:lvlJc w:val="left"/>
      <w:pPr>
        <w:ind w:left="0" w:firstLine="0"/>
      </w:pPr>
      <w:rPr>
        <w:rFonts w:hint="default" w:asciiTheme="majorHAnsi" w:hAnsiTheme="majorHAnsi"/>
      </w:rPr>
    </w:lvl>
    <w:lvl w:ilvl="7">
      <w:start w:val="1"/>
      <w:numFmt w:val="none"/>
      <w:lvlText w:val=""/>
      <w:lvlJc w:val="left"/>
      <w:pPr>
        <w:ind w:left="0" w:firstLine="0"/>
      </w:pPr>
      <w:rPr>
        <w:rFonts w:hint="default" w:asciiTheme="majorHAnsi" w:hAnsiTheme="majorHAnsi"/>
      </w:rPr>
    </w:lvl>
    <w:lvl w:ilvl="8">
      <w:start w:val="1"/>
      <w:numFmt w:val="none"/>
      <w:lvlText w:val=""/>
      <w:lvlJc w:val="left"/>
      <w:pPr>
        <w:ind w:left="0" w:firstLine="0"/>
      </w:pPr>
      <w:rPr>
        <w:rFonts w:hint="default" w:asciiTheme="majorHAnsi" w:hAnsiTheme="majorHAnsi"/>
      </w:rPr>
    </w:lvl>
  </w:abstractNum>
  <w:abstractNum w:abstractNumId="14" w15:restartNumberingAfterBreak="0">
    <w:nsid w:val="3C8D2A46"/>
    <w:multiLevelType w:val="multilevel"/>
    <w:tmpl w:val="0E0647D0"/>
    <w:lvl w:ilvl="0">
      <w:start w:val="1"/>
      <w:numFmt w:val="bullet"/>
      <w:lvlText w:val="●"/>
      <w:lvlJc w:val="left"/>
      <w:pPr>
        <w:tabs>
          <w:tab w:val="num" w:pos="369"/>
        </w:tabs>
        <w:ind w:left="369" w:hanging="369"/>
      </w:pPr>
      <w:rPr>
        <w:rFonts w:hint="default" w:ascii="Arial" w:hAnsi="Arial"/>
        <w:color w:val="4472C4" w:themeColor="accent1"/>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5" w15:restartNumberingAfterBreak="0">
    <w:nsid w:val="4A0744BE"/>
    <w:multiLevelType w:val="multilevel"/>
    <w:tmpl w:val="B20876E2"/>
    <w:lvl w:ilvl="0">
      <w:start w:val="1"/>
      <w:numFmt w:val="bullet"/>
      <w:lvlText w:val="●"/>
      <w:lvlJc w:val="left"/>
      <w:pPr>
        <w:tabs>
          <w:tab w:val="num" w:pos="284"/>
        </w:tabs>
        <w:ind w:left="284" w:hanging="284"/>
      </w:pPr>
      <w:rPr>
        <w:rFonts w:hint="default" w:ascii="Arial" w:hAnsi="Arial"/>
        <w:color w:val="4472C4" w:themeColor="accent1"/>
      </w:rPr>
    </w:lvl>
    <w:lvl w:ilvl="1">
      <w:start w:val="1"/>
      <w:numFmt w:val="bullet"/>
      <w:lvlText w:val="–"/>
      <w:lvlJc w:val="left"/>
      <w:pPr>
        <w:tabs>
          <w:tab w:val="num" w:pos="567"/>
        </w:tabs>
        <w:ind w:left="567" w:hanging="283"/>
      </w:pPr>
      <w:rPr>
        <w:rFonts w:hint="default"/>
        <w:color w:val="4472C4" w:themeColor="accent1"/>
      </w:rPr>
    </w:lvl>
    <w:lvl w:ilvl="2">
      <w:start w:val="1"/>
      <w:numFmt w:val="bullet"/>
      <w:lvlText w:val="○"/>
      <w:lvlJc w:val="left"/>
      <w:pPr>
        <w:tabs>
          <w:tab w:val="num" w:pos="851"/>
        </w:tabs>
        <w:ind w:left="851" w:hanging="284"/>
      </w:pPr>
      <w:rPr>
        <w:rFonts w:hint="default" w:ascii="Times New Roman" w:hAnsi="Times New Roman" w:cs="Times New Roman"/>
        <w:color w:val="4472C4"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4BB06A1A"/>
    <w:multiLevelType w:val="multilevel"/>
    <w:tmpl w:val="56A4557C"/>
    <w:lvl w:ilvl="0">
      <w:start w:val="1"/>
      <w:numFmt w:val="bullet"/>
      <w:lvlText w:val="●"/>
      <w:lvlJc w:val="left"/>
      <w:pPr>
        <w:ind w:left="360" w:hanging="360"/>
      </w:pPr>
      <w:rPr>
        <w:rFonts w:hint="default" w:ascii="Arial" w:hAnsi="Arial" w:cs="Arial"/>
        <w:color w:val="4472C4" w:themeColor="accent1"/>
        <w:sz w:val="17"/>
      </w:rPr>
    </w:lvl>
    <w:lvl w:ilvl="1">
      <w:start w:val="1"/>
      <w:numFmt w:val="bullet"/>
      <w:lvlText w:val="–"/>
      <w:lvlJc w:val="left"/>
      <w:pPr>
        <w:tabs>
          <w:tab w:val="num" w:pos="567"/>
        </w:tabs>
        <w:ind w:left="567" w:hanging="340"/>
      </w:pPr>
      <w:rPr>
        <w:rFonts w:hint="default"/>
        <w:color w:val="4472C4" w:themeColor="accent1"/>
      </w:rPr>
    </w:lvl>
    <w:lvl w:ilvl="2">
      <w:start w:val="1"/>
      <w:numFmt w:val="bullet"/>
      <w:lvlText w:val="–"/>
      <w:lvlJc w:val="left"/>
      <w:pPr>
        <w:tabs>
          <w:tab w:val="num" w:pos="851"/>
        </w:tabs>
        <w:ind w:left="851" w:hanging="284"/>
      </w:pPr>
      <w:rPr>
        <w:rFonts w:hint="default"/>
        <w:color w:val="4472C4"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7" w15:restartNumberingAfterBreak="0">
    <w:nsid w:val="6EE3444F"/>
    <w:multiLevelType w:val="multilevel"/>
    <w:tmpl w:val="D786C3DC"/>
    <w:lvl w:ilvl="0">
      <w:start w:val="1"/>
      <w:numFmt w:val="bullet"/>
      <w:lvlText w:val="●"/>
      <w:lvlJc w:val="left"/>
      <w:pPr>
        <w:tabs>
          <w:tab w:val="num" w:pos="170"/>
        </w:tabs>
        <w:ind w:left="170" w:hanging="170"/>
      </w:pPr>
      <w:rPr>
        <w:rFonts w:hint="default" w:ascii="Calibri" w:hAnsi="Calibri"/>
        <w:color w:val="4472C4" w:themeColor="accent1"/>
      </w:rPr>
    </w:lvl>
    <w:lvl w:ilvl="1">
      <w:start w:val="1"/>
      <w:numFmt w:val="bullet"/>
      <w:lvlText w:val="–"/>
      <w:lvlJc w:val="left"/>
      <w:pPr>
        <w:tabs>
          <w:tab w:val="num" w:pos="340"/>
        </w:tabs>
        <w:ind w:left="340" w:hanging="170"/>
      </w:pPr>
      <w:rPr>
        <w:rFonts w:hint="default"/>
        <w:color w:val="4472C4" w:themeColor="accent1"/>
      </w:rPr>
    </w:lvl>
    <w:lvl w:ilvl="2">
      <w:start w:val="1"/>
      <w:numFmt w:val="bullet"/>
      <w:lvlText w:val="○"/>
      <w:lvlJc w:val="left"/>
      <w:pPr>
        <w:tabs>
          <w:tab w:val="num" w:pos="510"/>
        </w:tabs>
        <w:ind w:left="510" w:hanging="170"/>
      </w:pPr>
      <w:rPr>
        <w:rFonts w:hint="default" w:ascii="Times New Roman" w:hAnsi="Times New Roman" w:cs="Times New Roman"/>
        <w:color w:val="4472C4"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bullet"/>
      <w:lvlText w:val="–"/>
      <w:lvlJc w:val="left"/>
      <w:pPr>
        <w:ind w:left="0" w:firstLine="0"/>
      </w:pPr>
      <w:rPr>
        <w:rFonts w:hint="default" w:ascii="(none)" w:hAnsi="(none)"/>
        <w:color w:val="auto"/>
      </w:rPr>
    </w:lvl>
    <w:lvl w:ilvl="8">
      <w:start w:val="1"/>
      <w:numFmt w:val="none"/>
      <w:lvlText w:val=""/>
      <w:lvlJc w:val="left"/>
      <w:pPr>
        <w:ind w:left="0" w:firstLine="0"/>
      </w:pPr>
      <w:rPr>
        <w:rFonts w:hint="default"/>
      </w:rPr>
    </w:lvl>
  </w:abstractNum>
  <w:abstractNum w:abstractNumId="18" w15:restartNumberingAfterBreak="0">
    <w:nsid w:val="796A3518"/>
    <w:multiLevelType w:val="multilevel"/>
    <w:tmpl w:val="5A3ADDCE"/>
    <w:lvl w:ilvl="0">
      <w:start w:val="1"/>
      <w:numFmt w:val="decimal"/>
      <w:lvlText w:val="%1."/>
      <w:lvlJc w:val="left"/>
      <w:pPr>
        <w:tabs>
          <w:tab w:val="num" w:pos="284"/>
        </w:tabs>
        <w:ind w:left="284" w:hanging="284"/>
      </w:pPr>
      <w:rPr>
        <w:rFonts w:hint="default"/>
        <w:color w:val="4472C4" w:themeColor="accent1"/>
      </w:rPr>
    </w:lvl>
    <w:lvl w:ilvl="1">
      <w:start w:val="1"/>
      <w:numFmt w:val="lowerLetter"/>
      <w:lvlText w:val="%2."/>
      <w:lvlJc w:val="left"/>
      <w:pPr>
        <w:tabs>
          <w:tab w:val="num" w:pos="567"/>
        </w:tabs>
        <w:ind w:left="567" w:hanging="283"/>
      </w:pPr>
      <w:rPr>
        <w:rFonts w:hint="default"/>
        <w:color w:val="4472C4" w:themeColor="accent1"/>
      </w:rPr>
    </w:lvl>
    <w:lvl w:ilvl="2">
      <w:start w:val="1"/>
      <w:numFmt w:val="lowerRoman"/>
      <w:lvlText w:val="%3."/>
      <w:lvlJc w:val="left"/>
      <w:pPr>
        <w:tabs>
          <w:tab w:val="num" w:pos="851"/>
        </w:tabs>
        <w:ind w:left="851" w:hanging="284"/>
      </w:pPr>
      <w:rPr>
        <w:rFonts w:hint="default"/>
        <w:color w:val="4472C4"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9" w15:restartNumberingAfterBreak="0">
    <w:nsid w:val="7BA77E0A"/>
    <w:multiLevelType w:val="hybridMultilevel"/>
    <w:tmpl w:val="4EA0C4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2"/>
  </w:num>
  <w:num w:numId="2">
    <w:abstractNumId w:val="15"/>
  </w:num>
  <w:num w:numId="3">
    <w:abstractNumId w:val="15"/>
  </w:num>
  <w:num w:numId="4">
    <w:abstractNumId w:val="15"/>
  </w:num>
  <w:num w:numId="5">
    <w:abstractNumId w:val="16"/>
  </w:num>
  <w:num w:numId="6">
    <w:abstractNumId w:val="14"/>
  </w:num>
  <w:num w:numId="7">
    <w:abstractNumId w:val="18"/>
  </w:num>
  <w:num w:numId="8">
    <w:abstractNumId w:val="18"/>
  </w:num>
  <w:num w:numId="9">
    <w:abstractNumId w:val="18"/>
  </w:num>
  <w:num w:numId="10">
    <w:abstractNumId w:val="13"/>
  </w:num>
  <w:num w:numId="11">
    <w:abstractNumId w:val="17"/>
  </w:num>
  <w:num w:numId="12">
    <w:abstractNumId w:val="17"/>
  </w:num>
  <w:num w:numId="13">
    <w:abstractNumId w:val="17"/>
  </w:num>
  <w:num w:numId="14">
    <w:abstractNumId w:val="9"/>
  </w:num>
  <w:num w:numId="15">
    <w:abstractNumId w:val="9"/>
  </w:num>
  <w:num w:numId="16">
    <w:abstractNumId w:val="7"/>
  </w:num>
  <w:num w:numId="17">
    <w:abstractNumId w:val="7"/>
  </w:num>
  <w:num w:numId="18">
    <w:abstractNumId w:val="6"/>
  </w:num>
  <w:num w:numId="19">
    <w:abstractNumId w:val="6"/>
  </w:num>
  <w:num w:numId="20">
    <w:abstractNumId w:val="5"/>
  </w:num>
  <w:num w:numId="21">
    <w:abstractNumId w:val="5"/>
  </w:num>
  <w:num w:numId="22">
    <w:abstractNumId w:val="4"/>
  </w:num>
  <w:num w:numId="23">
    <w:abstractNumId w:val="4"/>
  </w:num>
  <w:num w:numId="24">
    <w:abstractNumId w:val="8"/>
  </w:num>
  <w:num w:numId="25">
    <w:abstractNumId w:val="8"/>
  </w:num>
  <w:num w:numId="26">
    <w:abstractNumId w:val="3"/>
  </w:num>
  <w:num w:numId="27">
    <w:abstractNumId w:val="3"/>
  </w:num>
  <w:num w:numId="28">
    <w:abstractNumId w:val="2"/>
  </w:num>
  <w:num w:numId="29">
    <w:abstractNumId w:val="2"/>
  </w:num>
  <w:num w:numId="30">
    <w:abstractNumId w:val="1"/>
  </w:num>
  <w:num w:numId="31">
    <w:abstractNumId w:val="1"/>
  </w:num>
  <w:num w:numId="32">
    <w:abstractNumId w:val="0"/>
  </w:num>
  <w:num w:numId="33">
    <w:abstractNumId w:val="0"/>
  </w:num>
  <w:num w:numId="34">
    <w:abstractNumId w:val="10"/>
  </w:num>
  <w:num w:numId="35">
    <w:abstractNumId w:val="19"/>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EB2"/>
    <w:rsid w:val="00001E90"/>
    <w:rsid w:val="000077BF"/>
    <w:rsid w:val="00017550"/>
    <w:rsid w:val="00020C83"/>
    <w:rsid w:val="00043DA7"/>
    <w:rsid w:val="00060299"/>
    <w:rsid w:val="00064D2D"/>
    <w:rsid w:val="00075716"/>
    <w:rsid w:val="0008666D"/>
    <w:rsid w:val="000868AE"/>
    <w:rsid w:val="000B6AAF"/>
    <w:rsid w:val="000C2C43"/>
    <w:rsid w:val="000F6E8C"/>
    <w:rsid w:val="001001BA"/>
    <w:rsid w:val="00131C7F"/>
    <w:rsid w:val="00150798"/>
    <w:rsid w:val="0015726D"/>
    <w:rsid w:val="00172449"/>
    <w:rsid w:val="00186F14"/>
    <w:rsid w:val="0019030C"/>
    <w:rsid w:val="001946BC"/>
    <w:rsid w:val="0019654F"/>
    <w:rsid w:val="001B03E8"/>
    <w:rsid w:val="001E1256"/>
    <w:rsid w:val="00204E81"/>
    <w:rsid w:val="00213404"/>
    <w:rsid w:val="0023059F"/>
    <w:rsid w:val="002306F7"/>
    <w:rsid w:val="002523E5"/>
    <w:rsid w:val="0025473B"/>
    <w:rsid w:val="0025569A"/>
    <w:rsid w:val="00256DE3"/>
    <w:rsid w:val="00260028"/>
    <w:rsid w:val="00264791"/>
    <w:rsid w:val="0026632B"/>
    <w:rsid w:val="00276582"/>
    <w:rsid w:val="002803C4"/>
    <w:rsid w:val="00294E2D"/>
    <w:rsid w:val="002A0B92"/>
    <w:rsid w:val="002B0E3A"/>
    <w:rsid w:val="002C2091"/>
    <w:rsid w:val="002C49E5"/>
    <w:rsid w:val="002D7270"/>
    <w:rsid w:val="002F420B"/>
    <w:rsid w:val="003054B4"/>
    <w:rsid w:val="0031764F"/>
    <w:rsid w:val="0032292A"/>
    <w:rsid w:val="00333280"/>
    <w:rsid w:val="00341D3E"/>
    <w:rsid w:val="00366C1B"/>
    <w:rsid w:val="00367A9B"/>
    <w:rsid w:val="0038407B"/>
    <w:rsid w:val="003C17C4"/>
    <w:rsid w:val="003C2850"/>
    <w:rsid w:val="003E1917"/>
    <w:rsid w:val="003E74EB"/>
    <w:rsid w:val="004064EA"/>
    <w:rsid w:val="00413BE1"/>
    <w:rsid w:val="00417218"/>
    <w:rsid w:val="0046062D"/>
    <w:rsid w:val="00464E10"/>
    <w:rsid w:val="00466F11"/>
    <w:rsid w:val="00467BC3"/>
    <w:rsid w:val="004826DE"/>
    <w:rsid w:val="0048719D"/>
    <w:rsid w:val="00490F59"/>
    <w:rsid w:val="004A16FF"/>
    <w:rsid w:val="004A253F"/>
    <w:rsid w:val="004B412D"/>
    <w:rsid w:val="004B659B"/>
    <w:rsid w:val="004C3BD1"/>
    <w:rsid w:val="004D0769"/>
    <w:rsid w:val="004E241B"/>
    <w:rsid w:val="004F7F57"/>
    <w:rsid w:val="005117E0"/>
    <w:rsid w:val="00525D4F"/>
    <w:rsid w:val="005367F4"/>
    <w:rsid w:val="005612A5"/>
    <w:rsid w:val="00565005"/>
    <w:rsid w:val="00571D4C"/>
    <w:rsid w:val="005A6CCD"/>
    <w:rsid w:val="005C6247"/>
    <w:rsid w:val="005D776C"/>
    <w:rsid w:val="005E3500"/>
    <w:rsid w:val="005E3725"/>
    <w:rsid w:val="005F1B70"/>
    <w:rsid w:val="005F4144"/>
    <w:rsid w:val="005F41B3"/>
    <w:rsid w:val="005F7296"/>
    <w:rsid w:val="005F7ED6"/>
    <w:rsid w:val="00613070"/>
    <w:rsid w:val="00617727"/>
    <w:rsid w:val="00631091"/>
    <w:rsid w:val="006322FF"/>
    <w:rsid w:val="006473CA"/>
    <w:rsid w:val="00650597"/>
    <w:rsid w:val="00653786"/>
    <w:rsid w:val="00653936"/>
    <w:rsid w:val="0065445A"/>
    <w:rsid w:val="00660B72"/>
    <w:rsid w:val="00661E70"/>
    <w:rsid w:val="0067052D"/>
    <w:rsid w:val="0067180B"/>
    <w:rsid w:val="00687B2A"/>
    <w:rsid w:val="00696BED"/>
    <w:rsid w:val="006A029B"/>
    <w:rsid w:val="006A3FD6"/>
    <w:rsid w:val="006C28FD"/>
    <w:rsid w:val="006D6006"/>
    <w:rsid w:val="006F1735"/>
    <w:rsid w:val="007002A9"/>
    <w:rsid w:val="00701694"/>
    <w:rsid w:val="00705A1C"/>
    <w:rsid w:val="00715AB6"/>
    <w:rsid w:val="0072207B"/>
    <w:rsid w:val="00753F1F"/>
    <w:rsid w:val="00780F50"/>
    <w:rsid w:val="00784481"/>
    <w:rsid w:val="007911AE"/>
    <w:rsid w:val="00797B9C"/>
    <w:rsid w:val="007A6CA6"/>
    <w:rsid w:val="007B0E86"/>
    <w:rsid w:val="007C05C5"/>
    <w:rsid w:val="007C1C15"/>
    <w:rsid w:val="007C3430"/>
    <w:rsid w:val="007C37FF"/>
    <w:rsid w:val="007D12DA"/>
    <w:rsid w:val="007E1C1C"/>
    <w:rsid w:val="007F6306"/>
    <w:rsid w:val="00812079"/>
    <w:rsid w:val="00825748"/>
    <w:rsid w:val="0083282A"/>
    <w:rsid w:val="00847CC8"/>
    <w:rsid w:val="008523D1"/>
    <w:rsid w:val="00864326"/>
    <w:rsid w:val="008730BC"/>
    <w:rsid w:val="00874828"/>
    <w:rsid w:val="00877D16"/>
    <w:rsid w:val="008810EC"/>
    <w:rsid w:val="008A71E3"/>
    <w:rsid w:val="008D1A5E"/>
    <w:rsid w:val="009028B4"/>
    <w:rsid w:val="0090382E"/>
    <w:rsid w:val="00911A88"/>
    <w:rsid w:val="00914263"/>
    <w:rsid w:val="00916AB3"/>
    <w:rsid w:val="00930E86"/>
    <w:rsid w:val="00932385"/>
    <w:rsid w:val="00942065"/>
    <w:rsid w:val="00942085"/>
    <w:rsid w:val="00960FFA"/>
    <w:rsid w:val="00964408"/>
    <w:rsid w:val="00966E66"/>
    <w:rsid w:val="00985C12"/>
    <w:rsid w:val="0099145C"/>
    <w:rsid w:val="009A037B"/>
    <w:rsid w:val="009A7401"/>
    <w:rsid w:val="009B2795"/>
    <w:rsid w:val="009B6B77"/>
    <w:rsid w:val="009C4452"/>
    <w:rsid w:val="009C490D"/>
    <w:rsid w:val="009C7BAB"/>
    <w:rsid w:val="009C7BE6"/>
    <w:rsid w:val="009C7DCB"/>
    <w:rsid w:val="009D16F1"/>
    <w:rsid w:val="009E2164"/>
    <w:rsid w:val="009F3EC9"/>
    <w:rsid w:val="009F5211"/>
    <w:rsid w:val="009F74F9"/>
    <w:rsid w:val="00A054BA"/>
    <w:rsid w:val="00A16C8B"/>
    <w:rsid w:val="00A250EF"/>
    <w:rsid w:val="00A37FDB"/>
    <w:rsid w:val="00A44BF4"/>
    <w:rsid w:val="00A470BD"/>
    <w:rsid w:val="00A5080D"/>
    <w:rsid w:val="00A56B1A"/>
    <w:rsid w:val="00A60199"/>
    <w:rsid w:val="00A631D6"/>
    <w:rsid w:val="00A84DC6"/>
    <w:rsid w:val="00A87252"/>
    <w:rsid w:val="00A930D6"/>
    <w:rsid w:val="00A95C9E"/>
    <w:rsid w:val="00AB6EC1"/>
    <w:rsid w:val="00AF2DBD"/>
    <w:rsid w:val="00AF7BE9"/>
    <w:rsid w:val="00B02EBC"/>
    <w:rsid w:val="00B06221"/>
    <w:rsid w:val="00B063B9"/>
    <w:rsid w:val="00B24224"/>
    <w:rsid w:val="00B317D2"/>
    <w:rsid w:val="00B61E42"/>
    <w:rsid w:val="00B72BFA"/>
    <w:rsid w:val="00B72D49"/>
    <w:rsid w:val="00B77D91"/>
    <w:rsid w:val="00BA4DA7"/>
    <w:rsid w:val="00BB1D7D"/>
    <w:rsid w:val="00BD4F13"/>
    <w:rsid w:val="00BE040F"/>
    <w:rsid w:val="00BE20EE"/>
    <w:rsid w:val="00BF22BF"/>
    <w:rsid w:val="00BF5DA9"/>
    <w:rsid w:val="00C12C27"/>
    <w:rsid w:val="00C12E6C"/>
    <w:rsid w:val="00C1511E"/>
    <w:rsid w:val="00C34E06"/>
    <w:rsid w:val="00C35850"/>
    <w:rsid w:val="00C6137E"/>
    <w:rsid w:val="00C7278C"/>
    <w:rsid w:val="00C74908"/>
    <w:rsid w:val="00C75546"/>
    <w:rsid w:val="00C9192F"/>
    <w:rsid w:val="00CA20D9"/>
    <w:rsid w:val="00CB3938"/>
    <w:rsid w:val="00CC47A7"/>
    <w:rsid w:val="00CD0883"/>
    <w:rsid w:val="00CD5990"/>
    <w:rsid w:val="00CD748D"/>
    <w:rsid w:val="00CE1462"/>
    <w:rsid w:val="00CE6871"/>
    <w:rsid w:val="00CF00C8"/>
    <w:rsid w:val="00CF64E1"/>
    <w:rsid w:val="00D01EF4"/>
    <w:rsid w:val="00D02FFE"/>
    <w:rsid w:val="00D249D9"/>
    <w:rsid w:val="00D252DE"/>
    <w:rsid w:val="00D378C6"/>
    <w:rsid w:val="00D51C7C"/>
    <w:rsid w:val="00D82559"/>
    <w:rsid w:val="00D97EE4"/>
    <w:rsid w:val="00DA5E25"/>
    <w:rsid w:val="00DB6FBA"/>
    <w:rsid w:val="00DB78D4"/>
    <w:rsid w:val="00DC314B"/>
    <w:rsid w:val="00DC4C4E"/>
    <w:rsid w:val="00DC4EB2"/>
    <w:rsid w:val="00DD760C"/>
    <w:rsid w:val="00DE65A5"/>
    <w:rsid w:val="00DF0056"/>
    <w:rsid w:val="00DF6DFB"/>
    <w:rsid w:val="00E168FD"/>
    <w:rsid w:val="00E1781E"/>
    <w:rsid w:val="00E17949"/>
    <w:rsid w:val="00E30F08"/>
    <w:rsid w:val="00E31703"/>
    <w:rsid w:val="00E36515"/>
    <w:rsid w:val="00E57B98"/>
    <w:rsid w:val="00E6521D"/>
    <w:rsid w:val="00E82DB3"/>
    <w:rsid w:val="00E86391"/>
    <w:rsid w:val="00E9505C"/>
    <w:rsid w:val="00E95269"/>
    <w:rsid w:val="00E95BA7"/>
    <w:rsid w:val="00EC0973"/>
    <w:rsid w:val="00ED1A99"/>
    <w:rsid w:val="00ED2F90"/>
    <w:rsid w:val="00ED3A2D"/>
    <w:rsid w:val="00EE2529"/>
    <w:rsid w:val="00EF570E"/>
    <w:rsid w:val="00F2338B"/>
    <w:rsid w:val="00F3657C"/>
    <w:rsid w:val="00F37FDE"/>
    <w:rsid w:val="00F4519D"/>
    <w:rsid w:val="00F542C8"/>
    <w:rsid w:val="00F6427D"/>
    <w:rsid w:val="00F70904"/>
    <w:rsid w:val="00F70F14"/>
    <w:rsid w:val="00F80B1C"/>
    <w:rsid w:val="00F86396"/>
    <w:rsid w:val="00FA0136"/>
    <w:rsid w:val="00FA2D87"/>
    <w:rsid w:val="00FD2AE3"/>
    <w:rsid w:val="00FD68DA"/>
    <w:rsid w:val="00FF1CBC"/>
    <w:rsid w:val="00FF495F"/>
    <w:rsid w:val="0C12DF23"/>
    <w:rsid w:val="1D2DE361"/>
    <w:rsid w:val="262C46AE"/>
    <w:rsid w:val="2D935B9A"/>
    <w:rsid w:val="315DFE7B"/>
    <w:rsid w:val="4008771E"/>
    <w:rsid w:val="40E90DAC"/>
    <w:rsid w:val="478B95AF"/>
    <w:rsid w:val="525D24AD"/>
    <w:rsid w:val="52B80828"/>
    <w:rsid w:val="60FD7B24"/>
    <w:rsid w:val="63B6F751"/>
    <w:rsid w:val="65B2D6BF"/>
    <w:rsid w:val="684608FD"/>
    <w:rsid w:val="78641A4D"/>
    <w:rsid w:val="7B812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945A2"/>
  <w15:chartTrackingRefBased/>
  <w15:docId w15:val="{109297BA-65C9-4345-96A9-D6292D198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uiPriority="2" w:semiHidden="1" w:unhideWhenUsed="1" w:qFormat="1"/>
    <w:lsdException w:name="heading 3" w:uiPriority="2" w:semiHidden="1" w:unhideWhenUsed="1" w:qFormat="1"/>
    <w:lsdException w:name="heading 4" w:uiPriority="2" w:semiHidden="1" w:unhideWhenUsed="1" w:qFormat="1"/>
    <w:lsdException w:name="heading 5" w:uiPriority="34" w:semiHidden="1" w:unhideWhenUsed="1" w:qFormat="1"/>
    <w:lsdException w:name="heading 6" w:uiPriority="34" w:semiHidden="1" w:unhideWhenUsed="1" w:qFormat="1"/>
    <w:lsdException w:name="heading 7" w:uiPriority="34" w:semiHidden="1" w:unhideWhenUsed="1" w:qFormat="1"/>
    <w:lsdException w:name="heading 8" w:uiPriority="34" w:semiHidden="1" w:unhideWhenUsed="1" w:qFormat="1"/>
    <w:lsdException w:name="heading 9" w:uiPriority="34"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35" w:semiHidden="1" w:unhideWhenUsed="1"/>
    <w:lsdException w:name="annotation text" w:semiHidden="1" w:unhideWhenUsed="1"/>
    <w:lsdException w:name="header" w:uiPriority="36" w:semiHidden="1" w:unhideWhenUsed="1"/>
    <w:lsdException w:name="footer" w:semiHidden="1" w:unhideWhenUsed="1"/>
    <w:lsdException w:name="index heading" w:semiHidden="1" w:unhideWhenUsed="1"/>
    <w:lsdException w:name="caption" w:uiPriority="7"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35"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37" w:semiHidden="1" w:unhideWhenUsed="1"/>
    <w:lsdException w:name="Strong" w:uiPriority="39" w:qFormat="1"/>
    <w:lsdException w:name="Emphasis" w:uiPriority="3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qFormat="1"/>
    <w:lsdException w:name="Intense Emphasis" w:uiPriority="39" w:qFormat="1"/>
    <w:lsdException w:name="Subtle Reference" w:uiPriority="39" w:qFormat="1"/>
    <w:lsdException w:name="Intense Reference" w:uiPriority="39" w:qFormat="1"/>
    <w:lsdException w:name="Book Title" w:uiPriority="39" w:qFormat="1"/>
    <w:lsdException w:name="Bibliography" w:uiPriority="39" w:semiHidden="1" w:unhideWhenUsed="1"/>
    <w:lsdException w:name="TOC Heading" w:uiPriority="38"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aliases w:val="~BodyText"/>
    <w:qFormat/>
    <w:rsid w:val="0067052D"/>
    <w:pPr>
      <w:spacing w:before="120" w:line="264" w:lineRule="auto"/>
    </w:pPr>
    <w:rPr>
      <w:rFonts w:eastAsiaTheme="minorEastAsia"/>
      <w:sz w:val="20"/>
      <w:szCs w:val="20"/>
    </w:rPr>
  </w:style>
  <w:style w:type="paragraph" w:styleId="Heading1">
    <w:name w:val="heading 1"/>
    <w:aliases w:val="~SectionHeading"/>
    <w:basedOn w:val="Normal"/>
    <w:next w:val="Normal"/>
    <w:link w:val="Heading1Char"/>
    <w:uiPriority w:val="2"/>
    <w:qFormat/>
    <w:rsid w:val="00705A1C"/>
    <w:pPr>
      <w:tabs>
        <w:tab w:val="num" w:pos="567"/>
      </w:tabs>
      <w:outlineLvl w:val="0"/>
    </w:pPr>
    <w:rPr>
      <w:rFonts w:ascii="Arial" w:hAnsi="Arial" w:cs="Arial"/>
      <w:color w:val="000000" w:themeColor="text1"/>
    </w:rPr>
  </w:style>
  <w:style w:type="paragraph" w:styleId="Heading2">
    <w:name w:val="heading 2"/>
    <w:aliases w:val="~SubHeading"/>
    <w:basedOn w:val="Normal"/>
    <w:next w:val="Normal"/>
    <w:link w:val="Heading2Char"/>
    <w:uiPriority w:val="2"/>
    <w:qFormat/>
    <w:rsid w:val="00705A1C"/>
    <w:pPr>
      <w:tabs>
        <w:tab w:val="left" w:pos="652"/>
      </w:tabs>
      <w:outlineLvl w:val="1"/>
    </w:pPr>
    <w:rPr>
      <w:rFonts w:ascii="Arial" w:hAnsi="Arial" w:cs="Arial"/>
      <w:bCs/>
    </w:rPr>
  </w:style>
  <w:style w:type="paragraph" w:styleId="Heading3">
    <w:name w:val="heading 3"/>
    <w:aliases w:val="~MinorSubHeading"/>
    <w:basedOn w:val="Normal"/>
    <w:next w:val="Normal"/>
    <w:link w:val="Heading3Char"/>
    <w:uiPriority w:val="2"/>
    <w:qFormat/>
    <w:rsid w:val="00705A1C"/>
    <w:pPr>
      <w:tabs>
        <w:tab w:val="left" w:pos="936"/>
      </w:tabs>
      <w:outlineLvl w:val="2"/>
    </w:pPr>
    <w:rPr>
      <w:rFonts w:ascii="Arial" w:hAnsi="Arial" w:cs="Arial"/>
      <w:bCs/>
    </w:rPr>
  </w:style>
  <w:style w:type="paragraph" w:styleId="Heading4">
    <w:name w:val="heading 4"/>
    <w:aliases w:val="~Level4Heading"/>
    <w:basedOn w:val="Normal"/>
    <w:next w:val="Normal"/>
    <w:link w:val="Heading4Char"/>
    <w:uiPriority w:val="2"/>
    <w:qFormat/>
    <w:rsid w:val="00705A1C"/>
    <w:pPr>
      <w:tabs>
        <w:tab w:val="left" w:pos="1162"/>
      </w:tabs>
      <w:spacing w:after="0"/>
      <w:outlineLvl w:val="3"/>
    </w:pPr>
    <w:rPr>
      <w:rFonts w:ascii="Arial" w:hAnsi="Arial" w:cs="Arial"/>
      <w:b/>
    </w:rPr>
  </w:style>
  <w:style w:type="paragraph" w:styleId="Heading5">
    <w:name w:val="heading 5"/>
    <w:basedOn w:val="Normal"/>
    <w:next w:val="Normal"/>
    <w:link w:val="Heading5Char"/>
    <w:uiPriority w:val="34"/>
    <w:semiHidden/>
    <w:rsid w:val="00705A1C"/>
    <w:pPr>
      <w:keepLines/>
      <w:spacing w:after="0"/>
      <w:outlineLvl w:val="4"/>
    </w:pPr>
    <w:rPr>
      <w:rFonts w:eastAsiaTheme="majorEastAsia" w:cstheme="majorBidi"/>
      <w:b/>
    </w:rPr>
  </w:style>
  <w:style w:type="paragraph" w:styleId="Heading6">
    <w:name w:val="heading 6"/>
    <w:basedOn w:val="Normal"/>
    <w:next w:val="Normal"/>
    <w:link w:val="Heading6Char"/>
    <w:uiPriority w:val="34"/>
    <w:semiHidden/>
    <w:rsid w:val="00705A1C"/>
    <w:pPr>
      <w:keepLines/>
      <w:spacing w:after="0"/>
      <w:outlineLvl w:val="5"/>
    </w:pPr>
    <w:rPr>
      <w:rFonts w:eastAsiaTheme="majorEastAsia" w:cstheme="majorBidi"/>
      <w:b/>
      <w:i/>
      <w:iCs/>
    </w:rPr>
  </w:style>
  <w:style w:type="paragraph" w:styleId="Heading7">
    <w:name w:val="heading 7"/>
    <w:basedOn w:val="Normal"/>
    <w:next w:val="Normal"/>
    <w:link w:val="Heading7Char"/>
    <w:uiPriority w:val="34"/>
    <w:semiHidden/>
    <w:rsid w:val="00705A1C"/>
    <w:pPr>
      <w:keepLines/>
      <w:spacing w:after="0"/>
      <w:outlineLvl w:val="6"/>
    </w:pPr>
    <w:rPr>
      <w:rFonts w:eastAsiaTheme="majorEastAsia" w:cstheme="majorBidi"/>
      <w:b/>
      <w:iCs/>
    </w:rPr>
  </w:style>
  <w:style w:type="paragraph" w:styleId="Heading8">
    <w:name w:val="heading 8"/>
    <w:basedOn w:val="Normal"/>
    <w:next w:val="Normal"/>
    <w:link w:val="Heading8Char"/>
    <w:uiPriority w:val="34"/>
    <w:semiHidden/>
    <w:rsid w:val="0067052D"/>
    <w:pPr>
      <w:keepNext/>
      <w:keepLines/>
      <w:spacing w:before="240" w:after="0" w:line="240" w:lineRule="auto"/>
      <w:outlineLvl w:val="7"/>
    </w:pPr>
    <w:rPr>
      <w:rFonts w:asciiTheme="majorHAnsi" w:hAnsiTheme="majorHAnsi" w:eastAsiaTheme="majorEastAsia" w:cstheme="majorBidi"/>
    </w:rPr>
  </w:style>
  <w:style w:type="paragraph" w:styleId="Heading9">
    <w:name w:val="heading 9"/>
    <w:basedOn w:val="Normal"/>
    <w:next w:val="Normal"/>
    <w:link w:val="Heading9Char"/>
    <w:uiPriority w:val="34"/>
    <w:semiHidden/>
    <w:rsid w:val="0067052D"/>
    <w:pPr>
      <w:keepNext/>
      <w:keepLines/>
      <w:spacing w:before="240" w:after="0" w:line="240" w:lineRule="auto"/>
      <w:outlineLvl w:val="8"/>
    </w:pPr>
    <w:rPr>
      <w:rFonts w:asciiTheme="majorHAnsi" w:hAnsiTheme="majorHAnsi" w:eastAsiaTheme="majorEastAsia" w:cstheme="majorBidi"/>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SectionHeading Char"/>
    <w:basedOn w:val="DefaultParagraphFont"/>
    <w:link w:val="Heading1"/>
    <w:uiPriority w:val="2"/>
    <w:rsid w:val="0067052D"/>
    <w:rPr>
      <w:rFonts w:ascii="Arial" w:hAnsi="Arial" w:cs="Arial" w:eastAsiaTheme="minorEastAsia"/>
      <w:b/>
      <w:bCs/>
      <w:color w:val="000000" w:themeColor="text1"/>
      <w:sz w:val="40"/>
      <w:szCs w:val="40"/>
    </w:rPr>
  </w:style>
  <w:style w:type="character" w:styleId="Heading2Char" w:customStyle="1">
    <w:name w:val="Heading 2 Char"/>
    <w:aliases w:val="~SubHeading Char"/>
    <w:basedOn w:val="DefaultParagraphFont"/>
    <w:link w:val="Heading2"/>
    <w:uiPriority w:val="2"/>
    <w:rsid w:val="0067052D"/>
    <w:rPr>
      <w:rFonts w:ascii="Arial" w:hAnsi="Arial" w:cs="Arial" w:eastAsiaTheme="minorEastAsia"/>
      <w:b/>
      <w:bCs/>
      <w:color w:val="4472C4" w:themeColor="accent1"/>
    </w:rPr>
  </w:style>
  <w:style w:type="character" w:styleId="Heading3Char" w:customStyle="1">
    <w:name w:val="Heading 3 Char"/>
    <w:aliases w:val="~MinorSubHeading Char"/>
    <w:basedOn w:val="DefaultParagraphFont"/>
    <w:link w:val="Heading3"/>
    <w:uiPriority w:val="2"/>
    <w:rsid w:val="0067052D"/>
    <w:rPr>
      <w:rFonts w:ascii="Arial" w:hAnsi="Arial" w:cs="Arial" w:eastAsiaTheme="minorEastAsia"/>
      <w:b/>
      <w:bCs/>
      <w:color w:val="4472C4" w:themeColor="accent1"/>
      <w:sz w:val="20"/>
      <w:szCs w:val="20"/>
    </w:rPr>
  </w:style>
  <w:style w:type="character" w:styleId="Heading4Char" w:customStyle="1">
    <w:name w:val="Heading 4 Char"/>
    <w:aliases w:val="~Level4Heading Char"/>
    <w:basedOn w:val="DefaultParagraphFont"/>
    <w:link w:val="Heading4"/>
    <w:uiPriority w:val="2"/>
    <w:rsid w:val="0067052D"/>
    <w:rPr>
      <w:rFonts w:ascii="Arial" w:hAnsi="Arial" w:cs="Arial" w:eastAsiaTheme="minorEastAsia"/>
      <w:color w:val="4472C4" w:themeColor="accent1"/>
      <w:sz w:val="20"/>
      <w:szCs w:val="20"/>
    </w:rPr>
  </w:style>
  <w:style w:type="character" w:styleId="Heading5Char" w:customStyle="1">
    <w:name w:val="Heading 5 Char"/>
    <w:basedOn w:val="DefaultParagraphFont"/>
    <w:link w:val="Heading5"/>
    <w:uiPriority w:val="34"/>
    <w:semiHidden/>
    <w:rsid w:val="0067052D"/>
    <w:rPr>
      <w:rFonts w:eastAsiaTheme="majorEastAsia" w:cstheme="majorBidi"/>
      <w:color w:val="4472C4" w:themeColor="accent1"/>
    </w:rPr>
  </w:style>
  <w:style w:type="character" w:styleId="Heading6Char" w:customStyle="1">
    <w:name w:val="Heading 6 Char"/>
    <w:basedOn w:val="DefaultParagraphFont"/>
    <w:link w:val="Heading6"/>
    <w:uiPriority w:val="34"/>
    <w:semiHidden/>
    <w:rsid w:val="0067052D"/>
    <w:rPr>
      <w:rFonts w:eastAsiaTheme="majorEastAsia" w:cstheme="majorBidi"/>
      <w:i/>
      <w:iCs/>
      <w:color w:val="4472C4" w:themeColor="accent1"/>
    </w:rPr>
  </w:style>
  <w:style w:type="character" w:styleId="Heading7Char" w:customStyle="1">
    <w:name w:val="Heading 7 Char"/>
    <w:basedOn w:val="DefaultParagraphFont"/>
    <w:link w:val="Heading7"/>
    <w:uiPriority w:val="34"/>
    <w:semiHidden/>
    <w:rsid w:val="0067052D"/>
    <w:rPr>
      <w:rFonts w:eastAsiaTheme="majorEastAsia" w:cstheme="majorBidi"/>
      <w:iCs/>
      <w:color w:val="4472C4" w:themeColor="accent1"/>
    </w:rPr>
  </w:style>
  <w:style w:type="character" w:styleId="Heading8Char" w:customStyle="1">
    <w:name w:val="Heading 8 Char"/>
    <w:basedOn w:val="DefaultParagraphFont"/>
    <w:link w:val="Heading8"/>
    <w:uiPriority w:val="34"/>
    <w:semiHidden/>
    <w:rsid w:val="0067052D"/>
    <w:rPr>
      <w:rFonts w:asciiTheme="majorHAnsi" w:hAnsiTheme="majorHAnsi" w:eastAsiaTheme="majorEastAsia" w:cstheme="majorBidi"/>
      <w:sz w:val="20"/>
      <w:szCs w:val="20"/>
    </w:rPr>
  </w:style>
  <w:style w:type="character" w:styleId="Heading9Char" w:customStyle="1">
    <w:name w:val="Heading 9 Char"/>
    <w:basedOn w:val="DefaultParagraphFont"/>
    <w:link w:val="Heading9"/>
    <w:uiPriority w:val="34"/>
    <w:semiHidden/>
    <w:rsid w:val="0067052D"/>
    <w:rPr>
      <w:rFonts w:asciiTheme="majorHAnsi" w:hAnsiTheme="majorHAnsi" w:eastAsiaTheme="majorEastAsia" w:cstheme="majorBidi"/>
      <w:i/>
      <w:iCs/>
      <w:sz w:val="20"/>
      <w:szCs w:val="20"/>
    </w:rPr>
  </w:style>
  <w:style w:type="paragraph" w:styleId="Default" w:customStyle="1">
    <w:name w:val="Default"/>
    <w:rsid w:val="00213404"/>
    <w:pPr>
      <w:autoSpaceDE w:val="0"/>
      <w:autoSpaceDN w:val="0"/>
      <w:adjustRightInd w:val="0"/>
      <w:spacing w:after="0" w:line="240" w:lineRule="auto"/>
    </w:pPr>
    <w:rPr>
      <w:rFonts w:ascii="Calibri" w:hAnsi="Calibri" w:cs="Calibri"/>
      <w:color w:val="000000"/>
      <w:sz w:val="24"/>
      <w:szCs w:val="24"/>
    </w:rPr>
  </w:style>
  <w:style w:type="paragraph" w:styleId="Caption">
    <w:name w:val="caption"/>
    <w:aliases w:val="~Caption"/>
    <w:basedOn w:val="Normal"/>
    <w:next w:val="Normal"/>
    <w:link w:val="CaptionChar"/>
    <w:uiPriority w:val="7"/>
    <w:qFormat/>
    <w:rsid w:val="00B61E42"/>
    <w:pPr>
      <w:spacing w:before="0" w:after="0" w:line="240" w:lineRule="auto"/>
    </w:pPr>
    <w:rPr>
      <w:rFonts w:ascii="Times New Roman" w:hAnsi="Times New Roman" w:eastAsia="Times New Roman" w:cs="Times New Roman"/>
      <w:b/>
      <w:sz w:val="24"/>
      <w:lang w:eastAsia="en-GB"/>
    </w:rPr>
  </w:style>
  <w:style w:type="character" w:styleId="CaptionChar" w:customStyle="1">
    <w:name w:val="Caption Char"/>
    <w:aliases w:val="~Caption Char"/>
    <w:link w:val="Caption"/>
    <w:uiPriority w:val="7"/>
    <w:rsid w:val="00B61E42"/>
    <w:rPr>
      <w:rFonts w:ascii="Times New Roman" w:hAnsi="Times New Roman" w:eastAsia="Times New Roman" w:cs="Times New Roman"/>
      <w:b/>
      <w:sz w:val="24"/>
      <w:szCs w:val="20"/>
      <w:lang w:eastAsia="en-GB"/>
    </w:rPr>
  </w:style>
  <w:style w:type="paragraph" w:styleId="GraphicLeft" w:customStyle="1">
    <w:name w:val="~GraphicLeft"/>
    <w:basedOn w:val="NoSpacing"/>
    <w:uiPriority w:val="9"/>
    <w:rsid w:val="00B61E42"/>
    <w:rPr>
      <w:rFonts w:ascii="Arial" w:hAnsi="Arial" w:eastAsia="SimSun" w:cs="Arial"/>
    </w:rPr>
  </w:style>
  <w:style w:type="paragraph" w:styleId="NoSpacing">
    <w:name w:val="No Spacing"/>
    <w:qFormat/>
    <w:rsid w:val="00B61E42"/>
    <w:pPr>
      <w:spacing w:after="0" w:line="240" w:lineRule="auto"/>
    </w:pPr>
    <w:rPr>
      <w:rFonts w:eastAsiaTheme="minorEastAsia"/>
      <w:sz w:val="20"/>
      <w:szCs w:val="20"/>
    </w:rPr>
  </w:style>
  <w:style w:type="table" w:styleId="TableGrid">
    <w:name w:val="Table Grid"/>
    <w:basedOn w:val="TableNormal"/>
    <w:rsid w:val="009C7BE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1">
    <w:name w:val="Grid Table 1 Light Accent 1"/>
    <w:basedOn w:val="TableNormal"/>
    <w:uiPriority w:val="46"/>
    <w:rsid w:val="009C7BE6"/>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paragraph" w:styleId="ListParagraph">
    <w:name w:val="List Paragraph"/>
    <w:basedOn w:val="Normal"/>
    <w:link w:val="ListParagraphChar"/>
    <w:uiPriority w:val="34"/>
    <w:qFormat/>
    <w:rsid w:val="00C74908"/>
    <w:pPr>
      <w:spacing w:before="0" w:after="0" w:line="240" w:lineRule="auto"/>
      <w:ind w:left="720"/>
      <w:contextualSpacing/>
    </w:pPr>
    <w:rPr>
      <w:rFonts w:ascii="Arial" w:hAnsi="Arial" w:eastAsia="Times New Roman" w:cs="Times New Roman"/>
      <w:sz w:val="22"/>
    </w:rPr>
  </w:style>
  <w:style w:type="character" w:styleId="ListParagraphChar" w:customStyle="1">
    <w:name w:val="List Paragraph Char"/>
    <w:link w:val="ListParagraph"/>
    <w:uiPriority w:val="34"/>
    <w:locked/>
    <w:rsid w:val="00C74908"/>
    <w:rPr>
      <w:rFonts w:ascii="Arial" w:hAnsi="Arial" w:eastAsia="Times New Roman" w:cs="Times New Roman"/>
      <w:szCs w:val="20"/>
    </w:rPr>
  </w:style>
  <w:style w:type="character" w:styleId="CommentReference">
    <w:name w:val="annotation reference"/>
    <w:uiPriority w:val="99"/>
    <w:semiHidden/>
    <w:unhideWhenUsed/>
    <w:rsid w:val="0090382E"/>
    <w:rPr>
      <w:sz w:val="16"/>
      <w:szCs w:val="16"/>
    </w:rPr>
  </w:style>
  <w:style w:type="paragraph" w:styleId="CommentText">
    <w:name w:val="annotation text"/>
    <w:basedOn w:val="Normal"/>
    <w:link w:val="CommentTextChar"/>
    <w:uiPriority w:val="99"/>
    <w:unhideWhenUsed/>
    <w:rsid w:val="0090382E"/>
    <w:pPr>
      <w:spacing w:before="0" w:after="0" w:line="240" w:lineRule="auto"/>
    </w:pPr>
    <w:rPr>
      <w:rFonts w:ascii="Arial" w:hAnsi="Arial" w:eastAsia="Times New Roman" w:cs="Times New Roman"/>
    </w:rPr>
  </w:style>
  <w:style w:type="character" w:styleId="CommentTextChar" w:customStyle="1">
    <w:name w:val="Comment Text Char"/>
    <w:basedOn w:val="DefaultParagraphFont"/>
    <w:link w:val="CommentText"/>
    <w:uiPriority w:val="99"/>
    <w:rsid w:val="0090382E"/>
    <w:rPr>
      <w:rFonts w:ascii="Arial" w:hAnsi="Arial"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055385">
      <w:bodyDiv w:val="1"/>
      <w:marLeft w:val="0"/>
      <w:marRight w:val="0"/>
      <w:marTop w:val="0"/>
      <w:marBottom w:val="0"/>
      <w:divBdr>
        <w:top w:val="none" w:sz="0" w:space="0" w:color="auto"/>
        <w:left w:val="none" w:sz="0" w:space="0" w:color="auto"/>
        <w:bottom w:val="none" w:sz="0" w:space="0" w:color="auto"/>
        <w:right w:val="none" w:sz="0" w:space="0" w:color="auto"/>
      </w:divBdr>
      <w:divsChild>
        <w:div w:id="1785466575">
          <w:marLeft w:val="30"/>
          <w:marRight w:val="0"/>
          <w:marTop w:val="30"/>
          <w:marBottom w:val="0"/>
          <w:divBdr>
            <w:top w:val="none" w:sz="0" w:space="0" w:color="auto"/>
            <w:left w:val="none" w:sz="0" w:space="0" w:color="auto"/>
            <w:bottom w:val="none" w:sz="0" w:space="0" w:color="auto"/>
            <w:right w:val="none" w:sz="0" w:space="0" w:color="auto"/>
          </w:divBdr>
        </w:div>
        <w:div w:id="820999392">
          <w:marLeft w:val="0"/>
          <w:marRight w:val="0"/>
          <w:marTop w:val="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image" Target="media/image1.png"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webSettings" Target="webSettings.xml" Id="rId10"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REGU-369-2749860</_dlc_DocId>
    <_dlc_DocIdUrl xmlns="9be56660-2c31-41ef-bc00-23e72f632f2a">
      <Url>https://cyfoethnaturiolcymru.sharepoint.com/teams/Regulatory/Permitting/_layouts/15/DocIdRedir.aspx?ID=REGU-369-2749860</Url>
      <Description>REGU-369-2749860</Description>
    </_dlc_DocIdUrl>
    <Site_x0020_Name xmlns="859f7ad6-93f6-4205-b62b-a17f28acbbac">Afon Goch, unnamed water course between Llanberis &amp; electric mountain carpark and within Padarn meadowland</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2022-12-15T00:00:00+00:00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F4D50A7-0EFD-4FB0-B988-7742821679E5}"/>
</file>

<file path=customXml/itemProps2.xml><?xml version="1.0" encoding="utf-8"?>
<ds:datastoreItem xmlns:ds="http://schemas.openxmlformats.org/officeDocument/2006/customXml" ds:itemID="{3A7A8211-F362-4845-AD1C-235A559CD327}">
  <ds:schemaRefs>
    <ds:schemaRef ds:uri="http://schemas.openxmlformats.org/officeDocument/2006/bibliography"/>
  </ds:schemaRefs>
</ds:datastoreItem>
</file>

<file path=customXml/itemProps3.xml><?xml version="1.0" encoding="utf-8"?>
<ds:datastoreItem xmlns:ds="http://schemas.openxmlformats.org/officeDocument/2006/customXml" ds:itemID="{8D96E82D-33D3-4E69-9077-024290938C69}">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customXml/itemProps4.xml><?xml version="1.0" encoding="utf-8"?>
<ds:datastoreItem xmlns:ds="http://schemas.openxmlformats.org/officeDocument/2006/customXml" ds:itemID="{E9B0B23D-9AC8-4C5F-AE9E-D44DCBAF38AE}">
  <ds:schemaRefs>
    <ds:schemaRef ds:uri="http://schemas.microsoft.com/sharepoint/v3/contenttype/forms"/>
  </ds:schemaRefs>
</ds:datastoreItem>
</file>

<file path=customXml/itemProps5.xml><?xml version="1.0" encoding="utf-8"?>
<ds:datastoreItem xmlns:ds="http://schemas.openxmlformats.org/officeDocument/2006/customXml" ds:itemID="{BC6BCB66-7561-45CF-8EA1-0D51D10C97E6}">
  <ds:schemaRefs>
    <ds:schemaRef ds:uri="http://schemas.microsoft.com/sharepoint/events"/>
  </ds:schemaRefs>
</ds:datastoreItem>
</file>

<file path=customXml/itemProps6.xml><?xml version="1.0" encoding="utf-8"?>
<ds:datastoreItem xmlns:ds="http://schemas.openxmlformats.org/officeDocument/2006/customXml" ds:itemID="{8D327942-7408-4D15-AF02-69074A0BA86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Clive Williams</cp:lastModifiedBy>
  <cp:revision>24</cp:revision>
  <cp:lastPrinted>2022-10-07T14:11:00Z</cp:lastPrinted>
  <dcterms:created xsi:type="dcterms:W3CDTF">2022-11-21T16:56:00Z</dcterms:created>
  <dcterms:modified xsi:type="dcterms:W3CDTF">2022-11-30T15:54:08Z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b47acd75-aa4b-4ba8-a388-87b91cb32754</vt:lpwstr>
  </property>
  <property fmtid="{D5CDD505-2E9C-101B-9397-08002B2CF9AE}" pid="4" name="TaxKeyword">
    <vt:lpwstr/>
  </property>
  <property fmtid="{D5CDD505-2E9C-101B-9397-08002B2CF9AE}" pid="5" name="MediaServiceImageTags">
    <vt:lpwstr/>
  </property>
  <property fmtid="{D5CDD505-2E9C-101B-9397-08002B2CF9AE}" pid="6" name="lcf76f155ced4ddcb4097134ff3c332f">
    <vt:lpwstr/>
  </property>
  <property fmtid="{D5CDD505-2E9C-101B-9397-08002B2CF9AE}" pid="7" name="DocumentIntegrity">
    <vt:lpwstr>native</vt:lpwstr>
  </property>
  <property fmtid="{D5CDD505-2E9C-101B-9397-08002B2CF9AE}" pid="8" name="SavedOnce">
    <vt:lpwstr>true</vt:lpwstr>
  </property>
</Properties>
</file>