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REGU-369-2746889</_dlc_DocId>
    <_dlc_DocIdUrl xmlns="9be56660-2c31-41ef-bc00-23e72f632f2a">
      <Url>https://cyfoethnaturiolcymru.sharepoint.com/teams/Regulatory/Permitting/_layouts/15/DocIdRedir.aspx?ID=REGU-369-2746889</Url>
      <Description>REGU-369-2746889</Description>
    </_dlc_DocIdUrl>
    <Site_x0020_Name xmlns="859f7ad6-93f6-4205-b62b-a17f28acbbac">Buckley Ty Gwyn Waste Water Treatment Works</Site_x0020_Name>
    <Internal_x002f_External xmlns="859f7ad6-93f6-4205-b62b-a17f28acbbac">Incoming document</Internal_x002f_External>
    <Post_x0020_code xmlns="859f7ad6-93f6-4205-b62b-a17f28acbbac">CH7 4JF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2022-08-16T23:00:00+00:00</Document_x0020_Date>
    <Facility_x0020_Address xmlns="859f7ad6-93f6-4205-b62b-a17f28acbbac">Chester Road, Padeswood, Mold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93D8F-7FC9-414A-9DB0-F0577101CBA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6DF9FD2-DAC6-4EA4-915A-2BF79FE4225F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e6944cc7-a8bd-43a2-8fe7-f0e1598ddd3d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