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73CAA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5" ma:contentTypeDescription="Permitting &amp; Compliance Word Document" ma:contentTypeScope="" ma:versionID="fcfc53c3bf6a2fba83324fd529122012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dd8d4f077adea568a6e3c57813e88e5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REGU-212-13530390</_dlc_DocId>
    <_dlc_DocIdUrl xmlns="9be56660-2c31-41ef-bc00-23e72f632f2a">
      <Url>https://cyfoethnaturiolcymru.sharepoint.com/teams/Regulatory/Permitting/_layouts/15/DocIdRedir.aspx?ID=REGU-212-13530390</Url>
      <Description>REGU-212-13530390</Description>
    </_dlc_DocIdUrl>
    <TaxCatchAll xmlns="859f7ad6-93f6-4205-b62b-a17f28acbbac" xsi:nil="true"/>
    <License_x002f_Activity_x0020_Type xmlns="859f7ad6-93f6-4205-b62b-a17f28acbbac">4. EPR Water Discharge</License_x002f_Activity_x0020_Type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Beulah Wastewater Treatment Works</Site_x0020_Name>
    <Internal_x002f_External xmlns="859f7ad6-93f6-4205-b62b-a17f28acbbac">Incoming document</Internal_x002f_External>
    <Post_x0020_code xmlns="859f7ad6-93f6-4205-b62b-a17f28acbbac">SA38 9QF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2022-12-22T00:00:00+00:00</Document_x0020_Date>
    <Facility_x0020_Address xmlns="859f7ad6-93f6-4205-b62b-a17f28acbbac">Heol y Mynydd, Beulah,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8FA1BB-5188-4010-B6B6-E4895817FDC7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9be56660-2c31-41ef-bc00-23e72f632f2a"/>
    <ds:schemaRef ds:uri="a84e7805-6a46-4291-b6c6-33e265e5a8c8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sharepoint/v4"/>
    <ds:schemaRef ds:uri="859f7ad6-93f6-4205-b62b-a17f28acbbac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488B799-F910-4B36-9B76-5F392A0FF47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2023-05-26T09:38:00Z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3d97be9c-5f8a-463e-8171-71b1f0070881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