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REGU-369-2748052</_dlc_DocId>
    <_dlc_DocIdUrl xmlns="9be56660-2c31-41ef-bc00-23e72f632f2a">
      <Url>https://cyfoethnaturiolcymru.sharepoint.com/teams/Regulatory/Permitting/_layouts/15/DocIdRedir.aspx?ID=REGU-369-2748052</Url>
      <Description>REGU-369-2748052</Description>
    </_dlc_DocIdUrl>
    <Site_x0020_Name xmlns="859f7ad6-93f6-4205-b62b-a17f28acbbac">Storm and Emergency Overflow at Aberdyfi Wharf Pumping Station</Site_x0020_Name>
    <Internal_x002f_External xmlns="859f7ad6-93f6-4205-b62b-a17f28acbbac">Incoming document</Internal_x002f_External>
    <Post_x0020_code xmlns="859f7ad6-93f6-4205-b62b-a17f28acbbac">LL35 0EE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2023-03-09T00:00:00+00:00</Document_x0020_Date>
    <Facility_x0020_Address xmlns="859f7ad6-93f6-4205-b62b-a17f28acbbac">Seaview Terrace, Aberdyfi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709EB-1DF9-42C4-AAA5-CB1F3A5739CE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564208B0-F60A-47FE-9E01-DFCF6A36925A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121f1957-9a41-4863-b03a-8328546339be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