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REGU-193-13531135</_dlc_DocId>
    <_dlc_DocIdUrl xmlns="9be56660-2c31-41ef-bc00-23e72f632f2a">
      <Url>https://cyfoethnaturiolcymru.sharepoint.com/teams/Regulatory/Permitting/_layouts/15/DocIdRedir.aspx?ID=REGU-193-13531135</Url>
      <Description>REGU-193-13531135</Description>
    </_dlc_DocIdUrl>
    <Site_x0020_Name xmlns="859f7ad6-93f6-4205-b62b-a17f28acbbac">Wilkes Head CSO</Site_x0020_Name>
    <Internal_x002f_External xmlns="859f7ad6-93f6-4205-b62b-a17f28acbbac">Incoming document</Internal_x002f_External>
    <Post_x0020_code xmlns="859f7ad6-93f6-4205-b62b-a17f28acbbac">SA44 4AA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End Road off Pencader Rd  (nr jnc with Bridge St), Pontwelly, Llandysul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7FE3A-02DE-4658-BAE2-C610DB8F545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E6EE77B-F87D-4C7C-9CE9-9C6C7F51F98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2a2ed67f-f357-4d21-acf5-1dee2e15b3dc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