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Pr="007B2FBB" w:rsidRDefault="00F21FE3" w:rsidP="00D04424">
      <w:pPr>
        <w:pStyle w:val="Heading1"/>
        <w:jc w:val="left"/>
        <w:rPr>
          <w:color w:val="auto"/>
          <w:sz w:val="32"/>
          <w:szCs w:val="32"/>
        </w:rPr>
      </w:pPr>
      <w:r w:rsidRPr="007B2FBB">
        <w:rPr>
          <w:color w:val="auto"/>
          <w:sz w:val="32"/>
          <w:szCs w:val="32"/>
        </w:rPr>
        <w:t>Natural Resources Wales</w:t>
      </w:r>
      <w:r w:rsidR="00D04424" w:rsidRPr="007B2FBB">
        <w:rPr>
          <w:bCs/>
          <w:color w:val="auto"/>
          <w:sz w:val="32"/>
          <w:szCs w:val="32"/>
        </w:rPr>
        <w:t xml:space="preserve"> </w:t>
      </w:r>
      <w:r w:rsidR="0067478B" w:rsidRPr="007B2FBB">
        <w:rPr>
          <w:bCs/>
          <w:color w:val="auto"/>
          <w:sz w:val="32"/>
          <w:szCs w:val="32"/>
        </w:rPr>
        <w:t>p</w:t>
      </w:r>
      <w:r w:rsidR="00D04424" w:rsidRPr="007B2FBB">
        <w:rPr>
          <w:bCs/>
          <w:color w:val="auto"/>
          <w:sz w:val="32"/>
          <w:szCs w:val="32"/>
        </w:rPr>
        <w:t>ermitting</w:t>
      </w:r>
      <w:r w:rsidR="00D04424" w:rsidRPr="007B2FBB">
        <w:rPr>
          <w:color w:val="auto"/>
          <w:sz w:val="32"/>
          <w:szCs w:val="32"/>
        </w:rPr>
        <w:t xml:space="preserve"> decisions</w:t>
      </w:r>
    </w:p>
    <w:p w14:paraId="38DDE788" w14:textId="77777777" w:rsidR="003719AD" w:rsidRPr="007B2FBB" w:rsidRDefault="003719AD" w:rsidP="003719AD">
      <w:pPr>
        <w:pStyle w:val="Heading1"/>
        <w:spacing w:before="0" w:after="0"/>
        <w:jc w:val="left"/>
        <w:rPr>
          <w:bCs/>
          <w:color w:val="auto"/>
          <w:sz w:val="24"/>
          <w:szCs w:val="24"/>
        </w:rPr>
      </w:pPr>
    </w:p>
    <w:p w14:paraId="38DDE789" w14:textId="21D1CBCD" w:rsidR="00D04424" w:rsidRPr="007B2FBB" w:rsidRDefault="001F0E23" w:rsidP="003719AD">
      <w:pPr>
        <w:pStyle w:val="Heading1"/>
        <w:spacing w:before="0" w:after="0"/>
        <w:jc w:val="left"/>
        <w:rPr>
          <w:bCs/>
          <w:color w:val="auto"/>
          <w:sz w:val="32"/>
        </w:rPr>
      </w:pPr>
      <w:r w:rsidRPr="007B2FBB">
        <w:rPr>
          <w:bCs/>
          <w:color w:val="auto"/>
          <w:sz w:val="32"/>
        </w:rPr>
        <w:t>Variation</w:t>
      </w:r>
      <w:r w:rsidR="00B73ECB" w:rsidRPr="007B2FBB">
        <w:rPr>
          <w:bCs/>
          <w:color w:val="auto"/>
          <w:sz w:val="32"/>
        </w:rPr>
        <w:t xml:space="preserve"> </w:t>
      </w:r>
    </w:p>
    <w:p w14:paraId="54A0D938" w14:textId="77777777" w:rsidR="00B054E7" w:rsidRPr="007B2FBB" w:rsidRDefault="00B054E7" w:rsidP="0067478B">
      <w:pPr>
        <w:spacing w:after="120"/>
        <w:rPr>
          <w:rFonts w:ascii="Arial" w:hAnsi="Arial" w:cs="Arial"/>
          <w:szCs w:val="24"/>
        </w:rPr>
      </w:pPr>
    </w:p>
    <w:p w14:paraId="38DDE78D" w14:textId="1D16911F" w:rsidR="00D04424" w:rsidRPr="007B2FBB" w:rsidRDefault="0060457F" w:rsidP="0067478B">
      <w:pPr>
        <w:spacing w:after="120"/>
        <w:rPr>
          <w:rFonts w:ascii="Arial" w:hAnsi="Arial" w:cs="Arial"/>
          <w:szCs w:val="24"/>
        </w:rPr>
      </w:pPr>
      <w:r w:rsidRPr="007B2FBB">
        <w:rPr>
          <w:rFonts w:ascii="Arial" w:hAnsi="Arial" w:cs="Arial"/>
          <w:szCs w:val="24"/>
        </w:rPr>
        <w:t xml:space="preserve">We have decided to </w:t>
      </w:r>
      <w:r w:rsidR="001500A3" w:rsidRPr="007B2FBB">
        <w:rPr>
          <w:rFonts w:ascii="Arial" w:hAnsi="Arial" w:cs="Arial"/>
          <w:szCs w:val="24"/>
        </w:rPr>
        <w:t>issue</w:t>
      </w:r>
      <w:r w:rsidRPr="007B2FBB">
        <w:rPr>
          <w:rFonts w:ascii="Arial" w:hAnsi="Arial" w:cs="Arial"/>
          <w:szCs w:val="24"/>
        </w:rPr>
        <w:t xml:space="preserve"> the variation for </w:t>
      </w:r>
      <w:r w:rsidR="00B054E7" w:rsidRPr="007B2FBB">
        <w:rPr>
          <w:rFonts w:ascii="Arial" w:hAnsi="Arial" w:cs="Arial"/>
          <w:szCs w:val="24"/>
        </w:rPr>
        <w:t>Maes Mynnan Quarry</w:t>
      </w:r>
      <w:r w:rsidRPr="007B2FBB">
        <w:rPr>
          <w:rFonts w:ascii="Arial" w:hAnsi="Arial" w:cs="Arial"/>
          <w:szCs w:val="24"/>
        </w:rPr>
        <w:t xml:space="preserve"> operated by </w:t>
      </w:r>
      <w:r w:rsidR="00B054E7" w:rsidRPr="007B2FBB">
        <w:rPr>
          <w:rFonts w:ascii="Arial" w:hAnsi="Arial" w:cs="Arial"/>
          <w:szCs w:val="24"/>
        </w:rPr>
        <w:t>Breedon Trading Limited</w:t>
      </w:r>
      <w:r w:rsidR="004529F3" w:rsidRPr="007B2FBB">
        <w:rPr>
          <w:rFonts w:ascii="Arial" w:hAnsi="Arial" w:cs="Arial"/>
          <w:szCs w:val="24"/>
        </w:rPr>
        <w:t>.</w:t>
      </w:r>
    </w:p>
    <w:p w14:paraId="38DDE78E" w14:textId="5286AE7C" w:rsidR="00D04424" w:rsidRPr="007B2FBB" w:rsidRDefault="00D04424" w:rsidP="0067478B">
      <w:pPr>
        <w:tabs>
          <w:tab w:val="left" w:pos="4253"/>
          <w:tab w:val="left" w:pos="6804"/>
        </w:tabs>
        <w:spacing w:after="120"/>
        <w:rPr>
          <w:rFonts w:ascii="Arial" w:hAnsi="Arial"/>
          <w:szCs w:val="24"/>
        </w:rPr>
      </w:pPr>
      <w:bookmarkStart w:id="0" w:name="OLE_LINK1"/>
      <w:bookmarkStart w:id="1" w:name="OLE_LINK2"/>
      <w:r w:rsidRPr="007B2FBB">
        <w:rPr>
          <w:rFonts w:ascii="Arial" w:hAnsi="Arial"/>
          <w:kern w:val="28"/>
          <w:szCs w:val="24"/>
        </w:rPr>
        <w:t>The</w:t>
      </w:r>
      <w:r w:rsidRPr="007B2FBB">
        <w:rPr>
          <w:rFonts w:ascii="Arial" w:hAnsi="Arial"/>
          <w:b/>
          <w:kern w:val="28"/>
          <w:szCs w:val="24"/>
        </w:rPr>
        <w:t xml:space="preserve"> </w:t>
      </w:r>
      <w:r w:rsidR="00857E69" w:rsidRPr="007B2FBB">
        <w:rPr>
          <w:rFonts w:ascii="Arial" w:hAnsi="Arial"/>
          <w:szCs w:val="24"/>
        </w:rPr>
        <w:t>variation</w:t>
      </w:r>
      <w:r w:rsidRPr="007B2FBB">
        <w:rPr>
          <w:rFonts w:ascii="Arial" w:hAnsi="Arial"/>
          <w:szCs w:val="24"/>
        </w:rPr>
        <w:t xml:space="preserve"> number is </w:t>
      </w:r>
      <w:r w:rsidR="00B054E7" w:rsidRPr="007B2FBB">
        <w:rPr>
          <w:rFonts w:ascii="Arial" w:hAnsi="Arial"/>
          <w:szCs w:val="24"/>
        </w:rPr>
        <w:t>EPR/FB3897TV/V004</w:t>
      </w:r>
    </w:p>
    <w:bookmarkEnd w:id="0"/>
    <w:bookmarkEnd w:id="1"/>
    <w:p w14:paraId="38DDE790" w14:textId="77777777" w:rsidR="00D04424" w:rsidRPr="007B2FBB" w:rsidRDefault="00D04424" w:rsidP="0067478B">
      <w:pPr>
        <w:spacing w:after="120"/>
        <w:rPr>
          <w:rFonts w:ascii="Arial" w:hAnsi="Arial"/>
          <w:szCs w:val="24"/>
        </w:rPr>
      </w:pPr>
      <w:r w:rsidRPr="007B2FB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7B2FBB">
        <w:rPr>
          <w:rFonts w:ascii="Arial" w:hAnsi="Arial"/>
          <w:szCs w:val="24"/>
        </w:rPr>
        <w:t>al</w:t>
      </w:r>
      <w:r w:rsidRPr="007B2FBB">
        <w:rPr>
          <w:rFonts w:ascii="Arial" w:hAnsi="Arial"/>
          <w:szCs w:val="24"/>
        </w:rPr>
        <w:t xml:space="preserve"> protection is provided.</w:t>
      </w:r>
    </w:p>
    <w:p w14:paraId="38DDE791" w14:textId="77777777" w:rsidR="00D04424" w:rsidRPr="007B2FBB" w:rsidRDefault="00D04424" w:rsidP="00D04424">
      <w:pPr>
        <w:rPr>
          <w:rFonts w:ascii="Arial" w:hAnsi="Arial" w:cs="Arial"/>
          <w:b/>
          <w:szCs w:val="24"/>
        </w:rPr>
      </w:pPr>
    </w:p>
    <w:p w14:paraId="38DDE792" w14:textId="77777777" w:rsidR="00D04424" w:rsidRPr="007B2FBB" w:rsidRDefault="00D04424" w:rsidP="00D04424">
      <w:pPr>
        <w:rPr>
          <w:rFonts w:ascii="Arial" w:hAnsi="Arial" w:cs="Arial"/>
          <w:b/>
          <w:sz w:val="28"/>
          <w:szCs w:val="28"/>
        </w:rPr>
      </w:pPr>
      <w:r w:rsidRPr="007B2FBB">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65C1E36A" w14:textId="77777777" w:rsidR="00B054E7" w:rsidRPr="00B054E7" w:rsidRDefault="0067478B" w:rsidP="00B054E7">
      <w:pPr>
        <w:numPr>
          <w:ilvl w:val="0"/>
          <w:numId w:val="18"/>
        </w:numPr>
        <w:tabs>
          <w:tab w:val="clear" w:pos="1440"/>
          <w:tab w:val="num" w:pos="1134"/>
        </w:tabs>
        <w:spacing w:after="60"/>
        <w:ind w:left="1134" w:hanging="567"/>
        <w:rPr>
          <w:szCs w:val="28"/>
        </w:rPr>
      </w:pPr>
      <w:r w:rsidRPr="008642DA">
        <w:rPr>
          <w:rFonts w:ascii="Arial" w:hAnsi="Arial"/>
          <w:szCs w:val="24"/>
        </w:rPr>
        <w:t>Annex 1 the decision checklist</w:t>
      </w:r>
    </w:p>
    <w:p w14:paraId="20168591" w14:textId="77777777" w:rsidR="00B054E7" w:rsidRPr="00B054E7" w:rsidRDefault="00B054E7" w:rsidP="00B054E7">
      <w:pPr>
        <w:spacing w:after="60"/>
        <w:ind w:left="1134"/>
        <w:rPr>
          <w:szCs w:val="28"/>
        </w:rPr>
      </w:pP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900506"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application and </w:t>
      </w:r>
      <w:r w:rsidR="00857E69" w:rsidRPr="00900506">
        <w:rPr>
          <w:rFonts w:ascii="Arial" w:hAnsi="Arial" w:cs="Arial"/>
          <w:szCs w:val="24"/>
        </w:rPr>
        <w:t>supporting information and permit/ notice.</w:t>
      </w:r>
    </w:p>
    <w:p w14:paraId="38DDE7B0" w14:textId="77777777" w:rsidR="00EB26B4" w:rsidRPr="00900506" w:rsidRDefault="00EB26B4" w:rsidP="00D96438">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764457DE"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3980E35B"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B054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852"/>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209EF34D" w:rsidR="006B5D0B" w:rsidRDefault="006B5D0B" w:rsidP="00B054E7">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7C6B78" w:rsidRDefault="00F30520">
            <w:pPr>
              <w:rPr>
                <w:rFonts w:ascii="Arial" w:hAnsi="Arial" w:cs="Arial"/>
              </w:rPr>
            </w:pPr>
            <w:r w:rsidRPr="007C6B78">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11C0901C" w:rsidR="00B054E7" w:rsidRPr="007C6B78" w:rsidRDefault="00F30520" w:rsidP="00B054E7">
            <w:pPr>
              <w:pStyle w:val="NormalWeb"/>
              <w:spacing w:before="60"/>
              <w:rPr>
                <w:rFonts w:ascii="Arial" w:hAnsi="Arial" w:cs="Arial"/>
              </w:rPr>
            </w:pPr>
            <w:r w:rsidRPr="007C6B78">
              <w:rPr>
                <w:rFonts w:ascii="Arial" w:hAnsi="Arial" w:cs="Arial"/>
              </w:rPr>
              <w:t xml:space="preserve">Section 6 of the Environment Wales Act 2016 requires </w:t>
            </w:r>
            <w:r w:rsidR="00BC0911" w:rsidRPr="007C6B78">
              <w:rPr>
                <w:rFonts w:ascii="Arial" w:hAnsi="Arial" w:cs="Arial"/>
              </w:rPr>
              <w:t>t</w:t>
            </w:r>
            <w:r w:rsidRPr="007C6B78">
              <w:rPr>
                <w:rFonts w:ascii="Arial" w:hAnsi="Arial" w:cs="Arial"/>
              </w:rPr>
              <w:t>hat we seek to maintain and enhance biodiversity in the</w:t>
            </w:r>
            <w:r w:rsidR="00BC0911" w:rsidRPr="007C6B78">
              <w:rPr>
                <w:rFonts w:ascii="Arial" w:hAnsi="Arial" w:cs="Arial"/>
              </w:rPr>
              <w:t xml:space="preserve"> e</w:t>
            </w:r>
            <w:r w:rsidRPr="007C6B78">
              <w:rPr>
                <w:rFonts w:ascii="Arial" w:hAnsi="Arial" w:cs="Arial"/>
              </w:rPr>
              <w:t>xercise of our functions, and in so doing promote the</w:t>
            </w:r>
            <w:r w:rsidR="00BC0911" w:rsidRPr="007C6B78">
              <w:rPr>
                <w:rFonts w:ascii="Arial" w:hAnsi="Arial" w:cs="Arial"/>
              </w:rPr>
              <w:t xml:space="preserve"> </w:t>
            </w:r>
            <w:r w:rsidRPr="007C6B78">
              <w:rPr>
                <w:rFonts w:ascii="Arial" w:hAnsi="Arial" w:cs="Arial"/>
              </w:rPr>
              <w:t>resilience of ecosystems, in a manner that is consistent</w:t>
            </w:r>
            <w:r w:rsidR="00BC0911" w:rsidRPr="007C6B78">
              <w:rPr>
                <w:rFonts w:ascii="Arial" w:hAnsi="Arial" w:cs="Arial"/>
              </w:rPr>
              <w:t xml:space="preserve"> </w:t>
            </w:r>
            <w:r w:rsidRPr="007C6B78">
              <w:rPr>
                <w:rFonts w:ascii="Arial" w:hAnsi="Arial" w:cs="Arial"/>
              </w:rPr>
              <w:t>with the proper exercise of our functions. NRW is</w:t>
            </w:r>
            <w:r w:rsidR="00BC0911" w:rsidRPr="007C6B78">
              <w:rPr>
                <w:rFonts w:ascii="Arial" w:hAnsi="Arial" w:cs="Arial"/>
              </w:rPr>
              <w:t xml:space="preserve"> </w:t>
            </w:r>
            <w:r w:rsidRPr="007C6B78">
              <w:rPr>
                <w:rFonts w:ascii="Arial" w:hAnsi="Arial" w:cs="Arial"/>
              </w:rPr>
              <w:t>satisfied that in this case</w:t>
            </w:r>
            <w:r w:rsidR="00B054E7" w:rsidRPr="007C6B78">
              <w:rPr>
                <w:i/>
                <w:iCs/>
              </w:rPr>
              <w:t>,</w:t>
            </w:r>
            <w:r w:rsidR="00EC05E5" w:rsidRPr="007C6B78">
              <w:rPr>
                <w:i/>
                <w:iCs/>
              </w:rPr>
              <w:t xml:space="preserve"> </w:t>
            </w:r>
            <w:r w:rsidRPr="007C6B78">
              <w:rPr>
                <w:rFonts w:ascii="Arial" w:hAnsi="Arial" w:cs="Arial"/>
              </w:rPr>
              <w:t>we have taken into account and had due regard to this duty in so far as it is consistent with the function of determining an application for an EPR permit.</w:t>
            </w:r>
          </w:p>
          <w:p w14:paraId="22CC6299" w14:textId="11A1E918" w:rsidR="003C0D32" w:rsidRPr="007C6B78" w:rsidRDefault="003C0D32" w:rsidP="005C0EDD">
            <w:pPr>
              <w:pStyle w:val="NormalWeb"/>
              <w:rPr>
                <w:rFonts w:ascii="Arial" w:hAnsi="Arial" w:cs="Arial"/>
              </w:rPr>
            </w:pPr>
            <w:r w:rsidRPr="007C6B78">
              <w:rPr>
                <w:rFonts w:ascii="Arial" w:hAnsi="Arial" w:cs="Arial"/>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7C6B78" w:rsidRDefault="00F30520">
            <w:pPr>
              <w:rPr>
                <w:rFonts w:ascii="Wingdings" w:hAnsi="Wingdings"/>
              </w:rPr>
            </w:pPr>
            <w:r w:rsidRPr="007C6B78">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30" w14:textId="77777777" w:rsidTr="00880F75">
        <w:tc>
          <w:tcPr>
            <w:tcW w:w="1980" w:type="dxa"/>
            <w:gridSpan w:val="2"/>
          </w:tcPr>
          <w:p w14:paraId="38DDE82D" w14:textId="01E9224B" w:rsidR="00F42026" w:rsidRPr="007C6B78" w:rsidRDefault="00F42026" w:rsidP="00727BB7">
            <w:pPr>
              <w:spacing w:before="60"/>
              <w:rPr>
                <w:rFonts w:ascii="Arial" w:hAnsi="Arial" w:cs="Arial"/>
                <w:szCs w:val="24"/>
              </w:rPr>
            </w:pPr>
            <w:r w:rsidRPr="007C6B78">
              <w:rPr>
                <w:rFonts w:ascii="Arial" w:hAnsi="Arial" w:cs="Arial"/>
                <w:szCs w:val="24"/>
              </w:rPr>
              <w:t>Deposit for recovery</w:t>
            </w:r>
          </w:p>
        </w:tc>
        <w:tc>
          <w:tcPr>
            <w:tcW w:w="6242" w:type="dxa"/>
          </w:tcPr>
          <w:p w14:paraId="5063B1E4" w14:textId="6C5B918F" w:rsidR="00F42026" w:rsidRPr="007C6B78" w:rsidRDefault="00F42026" w:rsidP="007C0DCA">
            <w:pPr>
              <w:pStyle w:val="BodyText"/>
              <w:spacing w:before="60"/>
              <w:rPr>
                <w:rFonts w:ascii="Arial" w:hAnsi="Arial" w:cs="Arial"/>
                <w:color w:val="auto"/>
                <w:szCs w:val="24"/>
              </w:rPr>
            </w:pPr>
            <w:r w:rsidRPr="007C6B78">
              <w:rPr>
                <w:rFonts w:ascii="Arial" w:hAnsi="Arial" w:cs="Arial"/>
                <w:color w:val="auto"/>
                <w:szCs w:val="24"/>
              </w:rPr>
              <w:t>We have</w:t>
            </w:r>
            <w:r w:rsidR="00727BB7" w:rsidRPr="007C6B78">
              <w:rPr>
                <w:rFonts w:ascii="Arial" w:hAnsi="Arial" w:cs="Arial"/>
                <w:color w:val="auto"/>
                <w:szCs w:val="24"/>
              </w:rPr>
              <w:t xml:space="preserve"> previously </w:t>
            </w:r>
            <w:r w:rsidRPr="007C6B78">
              <w:rPr>
                <w:rFonts w:ascii="Arial" w:hAnsi="Arial" w:cs="Arial"/>
                <w:color w:val="auto"/>
                <w:szCs w:val="24"/>
              </w:rPr>
              <w:t>agreed that the activity is deposit of waste for recovery.</w:t>
            </w:r>
            <w:r w:rsidR="00727BB7" w:rsidRPr="007C6B78">
              <w:rPr>
                <w:rFonts w:ascii="Arial" w:hAnsi="Arial" w:cs="Arial"/>
                <w:color w:val="auto"/>
                <w:szCs w:val="24"/>
              </w:rPr>
              <w:t xml:space="preserve"> This has not been re-</w:t>
            </w:r>
            <w:r w:rsidR="00E778C4" w:rsidRPr="007C6B78">
              <w:rPr>
                <w:rFonts w:ascii="Arial" w:hAnsi="Arial" w:cs="Arial"/>
                <w:color w:val="auto"/>
                <w:szCs w:val="24"/>
              </w:rPr>
              <w:t>assessed</w:t>
            </w:r>
            <w:r w:rsidR="00727BB7" w:rsidRPr="007C6B78">
              <w:rPr>
                <w:rFonts w:ascii="Arial" w:hAnsi="Arial" w:cs="Arial"/>
                <w:color w:val="auto"/>
                <w:szCs w:val="24"/>
              </w:rPr>
              <w:t xml:space="preserve"> under this variation.</w:t>
            </w:r>
          </w:p>
          <w:p w14:paraId="38DDE82E" w14:textId="25BCA070" w:rsidR="00727BB7" w:rsidRPr="007C6B78" w:rsidRDefault="00727BB7" w:rsidP="007C0DCA">
            <w:pPr>
              <w:pStyle w:val="BodyText"/>
              <w:spacing w:before="60"/>
              <w:rPr>
                <w:rFonts w:ascii="Arial" w:hAnsi="Arial" w:cs="Arial"/>
                <w:color w:val="auto"/>
                <w:szCs w:val="24"/>
              </w:rPr>
            </w:pPr>
          </w:p>
        </w:tc>
        <w:tc>
          <w:tcPr>
            <w:tcW w:w="1135" w:type="dxa"/>
            <w:gridSpan w:val="2"/>
          </w:tcPr>
          <w:p w14:paraId="38DDE82F"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166D7E" w:rsidRDefault="00F42026" w:rsidP="007C0DCA">
            <w:pPr>
              <w:spacing w:before="60"/>
              <w:rPr>
                <w:rFonts w:ascii="Arial" w:hAnsi="Arial" w:cs="Arial"/>
                <w:szCs w:val="24"/>
              </w:rPr>
            </w:pPr>
            <w:bookmarkStart w:id="2" w:name="_Hlk99438094"/>
            <w:r w:rsidRPr="00166D7E">
              <w:rPr>
                <w:rFonts w:ascii="Arial" w:hAnsi="Arial" w:cs="Arial"/>
                <w:szCs w:val="24"/>
              </w:rPr>
              <w:t>Biodiversity, Heritage, Landscape and Nature Conservation</w:t>
            </w:r>
          </w:p>
        </w:tc>
        <w:tc>
          <w:tcPr>
            <w:tcW w:w="6242" w:type="dxa"/>
          </w:tcPr>
          <w:p w14:paraId="38DDE832" w14:textId="6632C73A" w:rsidR="00F42026" w:rsidRPr="00166D7E" w:rsidRDefault="00F42026" w:rsidP="007C0DCA">
            <w:pPr>
              <w:spacing w:before="60"/>
              <w:rPr>
                <w:rFonts w:ascii="Arial" w:hAnsi="Arial" w:cs="Arial"/>
                <w:szCs w:val="24"/>
              </w:rPr>
            </w:pPr>
            <w:r w:rsidRPr="00166D7E">
              <w:rPr>
                <w:rFonts w:ascii="Arial" w:hAnsi="Arial" w:cs="Arial"/>
                <w:szCs w:val="24"/>
              </w:rPr>
              <w:t>The application is within the relevant distance criteria of a site of heritage, landscape or nature conservation, and/or protected species or habitat.</w:t>
            </w:r>
          </w:p>
          <w:p w14:paraId="38DDE833" w14:textId="77777777" w:rsidR="00F42026" w:rsidRPr="00166D7E" w:rsidRDefault="00F42026" w:rsidP="007C0DCA">
            <w:pPr>
              <w:spacing w:before="60"/>
              <w:rPr>
                <w:rFonts w:ascii="Arial" w:hAnsi="Arial" w:cs="Arial"/>
                <w:szCs w:val="24"/>
              </w:rPr>
            </w:pPr>
          </w:p>
          <w:p w14:paraId="40D25B6D" w14:textId="77777777" w:rsidR="00727BB7" w:rsidRPr="00166D7E" w:rsidRDefault="00F42026" w:rsidP="007C0DCA">
            <w:pPr>
              <w:spacing w:before="60"/>
              <w:rPr>
                <w:rFonts w:ascii="Arial" w:hAnsi="Arial" w:cs="Arial"/>
                <w:szCs w:val="24"/>
              </w:rPr>
            </w:pPr>
            <w:r w:rsidRPr="00166D7E">
              <w:rPr>
                <w:rFonts w:ascii="Arial" w:hAnsi="Arial" w:cs="Arial"/>
                <w:szCs w:val="24"/>
              </w:rPr>
              <w:lastRenderedPageBreak/>
              <w:t>A full assessment of the application and its potential to affect the site(s)</w:t>
            </w:r>
            <w:r w:rsidR="00FB385B" w:rsidRPr="00166D7E">
              <w:rPr>
                <w:rFonts w:ascii="Arial" w:hAnsi="Arial" w:cs="Arial"/>
                <w:szCs w:val="24"/>
              </w:rPr>
              <w:t xml:space="preserve"> </w:t>
            </w:r>
            <w:r w:rsidRPr="00166D7E">
              <w:rPr>
                <w:rFonts w:ascii="Arial" w:hAnsi="Arial" w:cs="Arial"/>
                <w:szCs w:val="24"/>
              </w:rPr>
              <w:t>has been carried out as part of the permitting process. We consider that the application will not affect the features of the site</w:t>
            </w:r>
            <w:r w:rsidR="00FB385B" w:rsidRPr="00166D7E">
              <w:rPr>
                <w:rFonts w:ascii="Arial" w:hAnsi="Arial" w:cs="Arial"/>
                <w:szCs w:val="24"/>
              </w:rPr>
              <w:t>.</w:t>
            </w:r>
          </w:p>
          <w:p w14:paraId="38DDE83D" w14:textId="3E35B6AB" w:rsidR="001D4436" w:rsidRPr="00166D7E" w:rsidRDefault="001D4436" w:rsidP="00727BB7">
            <w:pPr>
              <w:spacing w:before="60"/>
              <w:rPr>
                <w:rFonts w:ascii="Arial" w:hAnsi="Arial" w:cs="Arial"/>
                <w:szCs w:val="24"/>
              </w:rPr>
            </w:pPr>
          </w:p>
        </w:tc>
        <w:tc>
          <w:tcPr>
            <w:tcW w:w="1135" w:type="dxa"/>
            <w:gridSpan w:val="2"/>
          </w:tcPr>
          <w:p w14:paraId="38DDE83E" w14:textId="77777777" w:rsidR="00F42026" w:rsidRPr="00166D7E" w:rsidRDefault="00F42026" w:rsidP="00340EEB">
            <w:pPr>
              <w:rPr>
                <w:rFonts w:ascii="Arial" w:hAnsi="Arial" w:cs="Arial"/>
                <w:szCs w:val="24"/>
              </w:rPr>
            </w:pPr>
            <w:r w:rsidRPr="00166D7E">
              <w:rPr>
                <w:rFonts w:ascii="Arial" w:hAnsi="Arial" w:cs="Arial"/>
                <w:szCs w:val="24"/>
              </w:rPr>
              <w:lastRenderedPageBreak/>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5FFED6FC" w:rsidR="00F42026" w:rsidRPr="00461ECA" w:rsidRDefault="00F42026" w:rsidP="007B2FBB">
            <w:pPr>
              <w:spacing w:before="60"/>
              <w:rPr>
                <w:rFonts w:ascii="Arial" w:hAnsi="Arial" w:cs="Arial"/>
                <w:szCs w:val="24"/>
              </w:rPr>
            </w:pPr>
            <w:r w:rsidRPr="00461ECA">
              <w:rPr>
                <w:rFonts w:ascii="Arial" w:hAnsi="Arial" w:cs="Arial"/>
                <w:szCs w:val="24"/>
              </w:rPr>
              <w:t>Environmental risk</w:t>
            </w:r>
          </w:p>
        </w:tc>
        <w:tc>
          <w:tcPr>
            <w:tcW w:w="6242" w:type="dxa"/>
          </w:tcPr>
          <w:p w14:paraId="38DDE84D" w14:textId="77777777" w:rsidR="00F42026" w:rsidRPr="00461ECA" w:rsidRDefault="00F42026" w:rsidP="007C0DCA">
            <w:pPr>
              <w:spacing w:before="60"/>
              <w:rPr>
                <w:rFonts w:ascii="Arial" w:hAnsi="Arial" w:cs="Arial"/>
                <w:szCs w:val="24"/>
              </w:rPr>
            </w:pPr>
            <w:r w:rsidRPr="00461ECA">
              <w:rPr>
                <w:rFonts w:ascii="Arial" w:hAnsi="Arial" w:cs="Arial"/>
                <w:szCs w:val="24"/>
              </w:rPr>
              <w:t xml:space="preserve">We have reviewed the operator's assessment of the environmental risk from the facility.  </w:t>
            </w:r>
          </w:p>
          <w:p w14:paraId="38DDE84E" w14:textId="77777777" w:rsidR="00F42026" w:rsidRPr="00461ECA" w:rsidRDefault="00F42026" w:rsidP="007C0DCA">
            <w:pPr>
              <w:spacing w:before="60"/>
              <w:rPr>
                <w:rFonts w:ascii="Arial" w:hAnsi="Arial" w:cs="Arial"/>
                <w:szCs w:val="24"/>
              </w:rPr>
            </w:pPr>
            <w:r w:rsidRPr="00461ECA">
              <w:rPr>
                <w:rFonts w:ascii="Arial" w:hAnsi="Arial" w:cs="Arial"/>
                <w:szCs w:val="24"/>
              </w:rPr>
              <w:t xml:space="preserve">The operator’s risk assessment is satisfactory. </w:t>
            </w:r>
          </w:p>
          <w:p w14:paraId="38DDE855" w14:textId="77777777" w:rsidR="00A656E7" w:rsidRPr="00461ECA" w:rsidRDefault="00A656E7" w:rsidP="007B2FBB">
            <w:pPr>
              <w:pStyle w:val="BodyText"/>
              <w:spacing w:before="60"/>
              <w:rPr>
                <w:rFonts w:ascii="Arial" w:hAnsi="Arial" w:cs="Arial"/>
                <w:color w:val="auto"/>
                <w:szCs w:val="24"/>
              </w:rPr>
            </w:pPr>
          </w:p>
        </w:tc>
        <w:tc>
          <w:tcPr>
            <w:tcW w:w="1135" w:type="dxa"/>
            <w:gridSpan w:val="2"/>
          </w:tcPr>
          <w:p w14:paraId="38DDE856" w14:textId="77777777" w:rsidR="00F42026" w:rsidRPr="00461ECA" w:rsidRDefault="00F42026" w:rsidP="00792CEE">
            <w:pPr>
              <w:rPr>
                <w:rFonts w:ascii="Arial" w:hAnsi="Arial" w:cs="Arial"/>
                <w:szCs w:val="24"/>
              </w:rPr>
            </w:pPr>
            <w:r w:rsidRPr="00461ECA">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7C6B78" w:rsidRDefault="00F42026" w:rsidP="007C0DCA">
            <w:pPr>
              <w:spacing w:before="60"/>
              <w:rPr>
                <w:rFonts w:ascii="Arial" w:hAnsi="Arial" w:cs="Arial"/>
                <w:szCs w:val="24"/>
              </w:rPr>
            </w:pPr>
            <w:r w:rsidRPr="007C6B78">
              <w:rPr>
                <w:rFonts w:ascii="Arial" w:hAnsi="Arial" w:cs="Arial"/>
                <w:szCs w:val="24"/>
              </w:rPr>
              <w:t>Operating techniques</w:t>
            </w:r>
          </w:p>
        </w:tc>
        <w:tc>
          <w:tcPr>
            <w:tcW w:w="6242" w:type="dxa"/>
          </w:tcPr>
          <w:p w14:paraId="38DDE866" w14:textId="0381CCAF" w:rsidR="00F42026" w:rsidRPr="007C6B78" w:rsidRDefault="00F42026" w:rsidP="007C0DCA">
            <w:pPr>
              <w:pStyle w:val="BodyText"/>
              <w:spacing w:before="60"/>
              <w:rPr>
                <w:rFonts w:ascii="Arial" w:hAnsi="Arial" w:cs="Arial"/>
                <w:szCs w:val="24"/>
              </w:rPr>
            </w:pPr>
            <w:r w:rsidRPr="007C6B78">
              <w:rPr>
                <w:rFonts w:ascii="Arial" w:hAnsi="Arial" w:cs="Arial"/>
                <w:szCs w:val="24"/>
              </w:rPr>
              <w:t xml:space="preserve">We have reviewed the techniques used by the operator and compared these with the relevant guidance notes. </w:t>
            </w:r>
          </w:p>
          <w:p w14:paraId="2595FAF7" w14:textId="05C9A1B6" w:rsidR="007C6B78" w:rsidRPr="007C6B78" w:rsidRDefault="007C6B78" w:rsidP="007C0DCA">
            <w:pPr>
              <w:pStyle w:val="BodyText"/>
              <w:spacing w:before="60"/>
              <w:rPr>
                <w:rFonts w:ascii="Arial" w:hAnsi="Arial" w:cs="Arial"/>
                <w:szCs w:val="24"/>
              </w:rPr>
            </w:pPr>
          </w:p>
          <w:p w14:paraId="65DC5D3E" w14:textId="5B1BC27D" w:rsidR="007C6B78" w:rsidRPr="007C6B78" w:rsidRDefault="007C6B78" w:rsidP="007C6B78">
            <w:pPr>
              <w:pStyle w:val="BodyText"/>
              <w:spacing w:before="60"/>
              <w:rPr>
                <w:rFonts w:ascii="Arial" w:hAnsi="Arial" w:cs="Arial"/>
                <w:color w:val="auto"/>
                <w:szCs w:val="24"/>
              </w:rPr>
            </w:pPr>
            <w:r w:rsidRPr="007C6B78">
              <w:rPr>
                <w:rFonts w:ascii="Arial" w:hAnsi="Arial" w:cs="Arial"/>
                <w:color w:val="auto"/>
                <w:szCs w:val="24"/>
              </w:rPr>
              <w:t>The operator has identified appropriate measures, as set out in the relevant technical guidance note for waste activities; ‘How to comply with your environmental permit’.  The operator has also identified relevant measures to manage dust from the increased annual tonnage.</w:t>
            </w:r>
          </w:p>
          <w:p w14:paraId="38DDE874" w14:textId="77777777" w:rsidR="00A656E7" w:rsidRPr="007C6B78" w:rsidRDefault="00A656E7" w:rsidP="007C6B78">
            <w:pPr>
              <w:pStyle w:val="BodyText"/>
              <w:rPr>
                <w:rFonts w:ascii="Arial" w:hAnsi="Arial" w:cs="Arial"/>
                <w:szCs w:val="24"/>
              </w:rPr>
            </w:pPr>
          </w:p>
        </w:tc>
        <w:tc>
          <w:tcPr>
            <w:tcW w:w="1135" w:type="dxa"/>
            <w:gridSpan w:val="2"/>
          </w:tcPr>
          <w:p w14:paraId="38DDE875" w14:textId="77777777" w:rsidR="00F42026" w:rsidRPr="007C6B78" w:rsidRDefault="00F42026" w:rsidP="00792CEE">
            <w:pPr>
              <w:rPr>
                <w:rFonts w:ascii="Arial" w:hAnsi="Arial" w:cs="Arial"/>
                <w:color w:val="000000"/>
                <w:szCs w:val="24"/>
              </w:rPr>
            </w:pPr>
            <w:r w:rsidRPr="007C6B78">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D6" w14:textId="77777777" w:rsidTr="00880F75">
        <w:tc>
          <w:tcPr>
            <w:tcW w:w="1980" w:type="dxa"/>
            <w:gridSpan w:val="2"/>
          </w:tcPr>
          <w:p w14:paraId="38DDE8CE" w14:textId="77777777" w:rsidR="00F42026" w:rsidRPr="00AD0D7D" w:rsidRDefault="00F42026" w:rsidP="007C0DCA">
            <w:pPr>
              <w:spacing w:before="60"/>
              <w:rPr>
                <w:rFonts w:ascii="Arial" w:hAnsi="Arial" w:cs="Arial"/>
                <w:color w:val="000000"/>
                <w:szCs w:val="24"/>
              </w:rPr>
            </w:pPr>
            <w:r w:rsidRPr="00AD0D7D">
              <w:rPr>
                <w:rFonts w:ascii="Arial" w:hAnsi="Arial" w:cs="Arial"/>
                <w:color w:val="000000"/>
                <w:szCs w:val="24"/>
              </w:rPr>
              <w:t>Incorporating the application</w:t>
            </w:r>
          </w:p>
        </w:tc>
        <w:tc>
          <w:tcPr>
            <w:tcW w:w="6242" w:type="dxa"/>
          </w:tcPr>
          <w:p w14:paraId="38DDE8CF" w14:textId="77777777" w:rsidR="00F42026" w:rsidRPr="00AD0D7D" w:rsidRDefault="00F42026" w:rsidP="007C0DCA">
            <w:pPr>
              <w:spacing w:before="60"/>
              <w:rPr>
                <w:rFonts w:ascii="Arial" w:hAnsi="Arial" w:cs="Arial"/>
                <w:color w:val="000000"/>
                <w:szCs w:val="24"/>
              </w:rPr>
            </w:pPr>
            <w:r w:rsidRPr="00AD0D7D">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51321B4E" w14:textId="29DAE129" w:rsidR="00A656E7" w:rsidRDefault="00F42026" w:rsidP="00AD0D7D">
            <w:pPr>
              <w:spacing w:before="60"/>
              <w:rPr>
                <w:rFonts w:ascii="Arial" w:hAnsi="Arial" w:cs="Arial"/>
                <w:color w:val="000000"/>
                <w:szCs w:val="24"/>
              </w:rPr>
            </w:pPr>
            <w:r w:rsidRPr="00AD0D7D">
              <w:rPr>
                <w:rFonts w:ascii="Arial" w:hAnsi="Arial" w:cs="Arial"/>
                <w:color w:val="000000"/>
                <w:szCs w:val="24"/>
              </w:rPr>
              <w:t xml:space="preserve">These </w:t>
            </w:r>
            <w:r w:rsidR="00685F82" w:rsidRPr="00AD0D7D">
              <w:rPr>
                <w:rFonts w:ascii="Arial" w:hAnsi="Arial" w:cs="Arial"/>
                <w:color w:val="000000"/>
                <w:szCs w:val="24"/>
              </w:rPr>
              <w:t xml:space="preserve">descriptions </w:t>
            </w:r>
            <w:r w:rsidRPr="00AD0D7D">
              <w:rPr>
                <w:rFonts w:ascii="Arial" w:hAnsi="Arial" w:cs="Arial"/>
                <w:color w:val="000000"/>
                <w:szCs w:val="24"/>
              </w:rPr>
              <w:t>are specified in the Operating Techniques table in the permit.</w:t>
            </w:r>
          </w:p>
          <w:p w14:paraId="4CFCAA46" w14:textId="4A3525C3" w:rsidR="004427AD" w:rsidRPr="00AD0D7D" w:rsidRDefault="00E778C4" w:rsidP="00AD0D7D">
            <w:pPr>
              <w:spacing w:before="60"/>
              <w:rPr>
                <w:rFonts w:ascii="Arial" w:hAnsi="Arial" w:cs="Arial"/>
                <w:color w:val="000000"/>
                <w:szCs w:val="24"/>
              </w:rPr>
            </w:pPr>
            <w:r>
              <w:rPr>
                <w:rFonts w:ascii="Arial" w:hAnsi="Arial" w:cs="Arial"/>
                <w:color w:val="000000"/>
                <w:szCs w:val="24"/>
              </w:rPr>
              <w:t>The Waste Recovery Plan addendum (</w:t>
            </w:r>
            <w:r w:rsidRPr="00E778C4">
              <w:rPr>
                <w:rFonts w:ascii="Arial" w:hAnsi="Arial" w:cs="Arial"/>
                <w:color w:val="000000"/>
                <w:szCs w:val="24"/>
              </w:rPr>
              <w:t>3612--WRP Addendum R1.0</w:t>
            </w:r>
            <w:r>
              <w:rPr>
                <w:rFonts w:ascii="Arial" w:hAnsi="Arial" w:cs="Arial"/>
                <w:color w:val="000000"/>
                <w:szCs w:val="24"/>
              </w:rPr>
              <w:t xml:space="preserve">) has been incorporated as the original </w:t>
            </w:r>
            <w:r>
              <w:rPr>
                <w:rFonts w:ascii="Arial" w:hAnsi="Arial" w:cs="Arial"/>
                <w:color w:val="000000"/>
                <w:szCs w:val="24"/>
              </w:rPr>
              <w:t>Waste Recovery Plan</w:t>
            </w:r>
            <w:r>
              <w:rPr>
                <w:rFonts w:ascii="Arial" w:hAnsi="Arial" w:cs="Arial"/>
                <w:color w:val="000000"/>
                <w:szCs w:val="24"/>
              </w:rPr>
              <w:t xml:space="preserve"> specified the </w:t>
            </w:r>
            <w:r>
              <w:rPr>
                <w:rFonts w:ascii="Arial" w:hAnsi="Arial" w:cs="Arial"/>
                <w:color w:val="000000"/>
                <w:szCs w:val="24"/>
              </w:rPr>
              <w:t xml:space="preserve">original </w:t>
            </w:r>
            <w:r>
              <w:rPr>
                <w:rFonts w:ascii="Arial" w:hAnsi="Arial" w:cs="Arial"/>
                <w:color w:val="000000"/>
                <w:szCs w:val="24"/>
              </w:rPr>
              <w:t>tonnage and was unclear in the waste types being accepted under the permit. It also includes the risk assessment which has been incorporated to ensure pollution risk are minimised.</w:t>
            </w:r>
          </w:p>
          <w:p w14:paraId="38DDE8D4" w14:textId="6B6307E0" w:rsidR="00AD0D7D" w:rsidRPr="00AD0D7D" w:rsidRDefault="00AD0D7D" w:rsidP="00AD0D7D">
            <w:pPr>
              <w:spacing w:before="60"/>
              <w:rPr>
                <w:rFonts w:ascii="Arial" w:hAnsi="Arial" w:cs="Arial"/>
                <w:color w:val="000000"/>
                <w:szCs w:val="24"/>
              </w:rPr>
            </w:pPr>
          </w:p>
        </w:tc>
        <w:tc>
          <w:tcPr>
            <w:tcW w:w="1135" w:type="dxa"/>
            <w:gridSpan w:val="2"/>
          </w:tcPr>
          <w:p w14:paraId="38DDE8D5" w14:textId="77777777" w:rsidR="00F42026" w:rsidRPr="00AD0D7D" w:rsidRDefault="00F42026" w:rsidP="00792CEE">
            <w:pPr>
              <w:rPr>
                <w:rFonts w:ascii="Arial" w:hAnsi="Arial" w:cs="Arial"/>
                <w:color w:val="000000"/>
                <w:szCs w:val="24"/>
              </w:rPr>
            </w:pPr>
            <w:r w:rsidRPr="00AD0D7D">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0CAA762D" w14:textId="77777777" w:rsidR="007B2FBB"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12F2EE3E"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7B2FBB">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7B2FBB" w:rsidRPr="007B2FBB" w14:paraId="38DDE958" w14:textId="77777777" w:rsidTr="00BB2721">
      <w:trPr>
        <w:trHeight w:val="286"/>
      </w:trPr>
      <w:tc>
        <w:tcPr>
          <w:tcW w:w="2659" w:type="dxa"/>
        </w:tcPr>
        <w:p w14:paraId="38DDE954" w14:textId="62AAB58C" w:rsidR="00B756D3" w:rsidRPr="007B2FBB"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1297BFED" w:rsidR="00B756D3" w:rsidRPr="007B2FBB"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43D9B8EA" w:rsidR="00B756D3" w:rsidRPr="007B2FBB"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7B2FBB" w:rsidRDefault="00B756D3" w:rsidP="00BB2721">
          <w:pPr>
            <w:tabs>
              <w:tab w:val="left" w:pos="4335"/>
              <w:tab w:val="right" w:pos="10348"/>
            </w:tabs>
            <w:jc w:val="right"/>
            <w:rPr>
              <w:rStyle w:val="PageNumber"/>
              <w:rFonts w:ascii="Arial" w:hAnsi="Arial" w:cs="Arial"/>
              <w:sz w:val="20"/>
              <w:lang w:val="en-US"/>
            </w:rPr>
          </w:pPr>
          <w:r w:rsidRPr="007B2FBB">
            <w:rPr>
              <w:rStyle w:val="PageNumber"/>
              <w:rFonts w:ascii="Arial" w:hAnsi="Arial" w:cs="Arial"/>
              <w:sz w:val="20"/>
              <w:lang w:val="en-US"/>
            </w:rPr>
            <w:t xml:space="preserve">Page </w:t>
          </w:r>
          <w:r w:rsidRPr="007B2FBB">
            <w:rPr>
              <w:rStyle w:val="PageNumber"/>
              <w:rFonts w:ascii="Arial" w:hAnsi="Arial" w:cs="Arial"/>
              <w:sz w:val="20"/>
              <w:lang w:val="en-US"/>
            </w:rPr>
            <w:fldChar w:fldCharType="begin"/>
          </w:r>
          <w:r w:rsidRPr="007B2FBB">
            <w:rPr>
              <w:rStyle w:val="PageNumber"/>
              <w:rFonts w:ascii="Arial" w:hAnsi="Arial" w:cs="Arial"/>
              <w:sz w:val="20"/>
              <w:lang w:val="en-US"/>
            </w:rPr>
            <w:instrText xml:space="preserve"> PAGE </w:instrText>
          </w:r>
          <w:r w:rsidRPr="007B2FBB">
            <w:rPr>
              <w:rStyle w:val="PageNumber"/>
              <w:rFonts w:ascii="Arial" w:hAnsi="Arial" w:cs="Arial"/>
              <w:sz w:val="20"/>
              <w:lang w:val="en-US"/>
            </w:rPr>
            <w:fldChar w:fldCharType="separate"/>
          </w:r>
          <w:r w:rsidR="006B5D0B" w:rsidRPr="007B2FBB">
            <w:rPr>
              <w:rStyle w:val="PageNumber"/>
              <w:rFonts w:ascii="Arial" w:hAnsi="Arial" w:cs="Arial"/>
              <w:noProof/>
              <w:sz w:val="20"/>
              <w:lang w:val="en-US"/>
            </w:rPr>
            <w:t>18</w:t>
          </w:r>
          <w:r w:rsidRPr="007B2FBB">
            <w:rPr>
              <w:rStyle w:val="PageNumber"/>
              <w:rFonts w:ascii="Arial" w:hAnsi="Arial" w:cs="Arial"/>
              <w:sz w:val="20"/>
              <w:lang w:val="en-US"/>
            </w:rPr>
            <w:fldChar w:fldCharType="end"/>
          </w:r>
          <w:r w:rsidRPr="007B2FBB">
            <w:rPr>
              <w:rStyle w:val="PageNumber"/>
              <w:rFonts w:ascii="Arial" w:hAnsi="Arial" w:cs="Arial"/>
              <w:sz w:val="20"/>
              <w:lang w:val="en-US"/>
            </w:rPr>
            <w:t xml:space="preserve"> of </w:t>
          </w:r>
          <w:r w:rsidRPr="007B2FBB">
            <w:rPr>
              <w:rStyle w:val="PageNumber"/>
              <w:rFonts w:ascii="Arial" w:hAnsi="Arial" w:cs="Arial"/>
              <w:sz w:val="20"/>
              <w:lang w:val="en-US"/>
            </w:rPr>
            <w:fldChar w:fldCharType="begin"/>
          </w:r>
          <w:r w:rsidRPr="007B2FBB">
            <w:rPr>
              <w:rStyle w:val="PageNumber"/>
              <w:rFonts w:ascii="Arial" w:hAnsi="Arial" w:cs="Arial"/>
              <w:sz w:val="20"/>
              <w:lang w:val="en-US"/>
            </w:rPr>
            <w:instrText xml:space="preserve"> NUMPAGES </w:instrText>
          </w:r>
          <w:r w:rsidRPr="007B2FBB">
            <w:rPr>
              <w:rStyle w:val="PageNumber"/>
              <w:rFonts w:ascii="Arial" w:hAnsi="Arial" w:cs="Arial"/>
              <w:sz w:val="20"/>
              <w:lang w:val="en-US"/>
            </w:rPr>
            <w:fldChar w:fldCharType="separate"/>
          </w:r>
          <w:r w:rsidR="006B5D0B" w:rsidRPr="007B2FBB">
            <w:rPr>
              <w:rStyle w:val="PageNumber"/>
              <w:rFonts w:ascii="Arial" w:hAnsi="Arial" w:cs="Arial"/>
              <w:noProof/>
              <w:sz w:val="20"/>
              <w:lang w:val="en-US"/>
            </w:rPr>
            <w:t>18</w:t>
          </w:r>
          <w:r w:rsidRPr="007B2FBB">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1"/>
  </w:num>
  <w:num w:numId="10">
    <w:abstractNumId w:val="11"/>
  </w:num>
  <w:num w:numId="11">
    <w:abstractNumId w:val="14"/>
  </w:num>
  <w:num w:numId="12">
    <w:abstractNumId w:val="20"/>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6D7E"/>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7AD"/>
    <w:rsid w:val="00442E71"/>
    <w:rsid w:val="0044444E"/>
    <w:rsid w:val="00444D3F"/>
    <w:rsid w:val="004529F3"/>
    <w:rsid w:val="00455E3C"/>
    <w:rsid w:val="00461ECA"/>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2DFC"/>
    <w:rsid w:val="00715F81"/>
    <w:rsid w:val="0072381C"/>
    <w:rsid w:val="00727BB7"/>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2FBB"/>
    <w:rsid w:val="007B4377"/>
    <w:rsid w:val="007B79A7"/>
    <w:rsid w:val="007C0D90"/>
    <w:rsid w:val="007C0DCA"/>
    <w:rsid w:val="007C6B78"/>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0506"/>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0D7D"/>
    <w:rsid w:val="00AD2646"/>
    <w:rsid w:val="00AD4B61"/>
    <w:rsid w:val="00AD4DCA"/>
    <w:rsid w:val="00AD731D"/>
    <w:rsid w:val="00AE0EB9"/>
    <w:rsid w:val="00AE6B54"/>
    <w:rsid w:val="00AE70BF"/>
    <w:rsid w:val="00AF517E"/>
    <w:rsid w:val="00B00F7A"/>
    <w:rsid w:val="00B054E7"/>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1883"/>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778C4"/>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customStyle="1" w:styleId="BodyTextChar">
    <w:name w:val="Body Text Char"/>
    <w:basedOn w:val="DefaultParagraphFont"/>
    <w:link w:val="BodyText"/>
    <w:rsid w:val="007C6B78"/>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96242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3683fec6260e60b42e5f01defd56462f">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0ceb564f1d7ef5bc79336a585a7b7f1"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REGU-204-2747845</_dlc_DocId>
    <_dlc_DocIdUrl xmlns="9be56660-2c31-41ef-bc00-23e72f632f2a">
      <Url>https://cyfoethnaturiolcymru.sharepoint.com/teams/Regulatory/Permitting/_layouts/15/DocIdRedir.aspx?ID=REGU-204-2747845</Url>
      <Description>REGU-204-2747845</Description>
    </_dlc_DocIdUrl>
    <Site_x0020_Name xmlns="859f7ad6-93f6-4205-b62b-a17f28acbbac">EAWML 900021 - Maes Mynan Quarry</Site_x0020_Name>
    <Internal_x002f_External xmlns="859f7ad6-93f6-4205-b62b-a17f28acbbac">Internal document</Internal_x002f_External>
    <Post_x0020_code xmlns="859f7ad6-93f6-4205-b62b-a17f28acbbac">CH7 5UB</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Colin D'oyley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2023-06-04T23:00:00+00:00</Document_x0020_Date>
    <Facility_x0020_Address xmlns="859f7ad6-93f6-4205-b62b-a17f28acbbac">Maes Maynan Quarry,  Denbigh Road, Afonwen, Mold, Clwyd, CH7 5UB,</Facility_x0020_Address>
    <Environment_x0020_Sub_x0020_Folder xmlns="859f7ad6-93f6-4205-b62b-a17f28acbbac">Licence variation</Environment_x0020_Sub_x0020_Folder>
    <Customer_x0020_Name xmlns="859f7ad6-93f6-4205-b62b-a17f28acbbac">Breedon Trading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E8F2DE8B-0E93-4D84-93BF-F080448BC4EB}"/>
</file>

<file path=customXml/itemProps5.xml><?xml version="1.0" encoding="utf-8"?>
<ds:datastoreItem xmlns:ds="http://schemas.openxmlformats.org/officeDocument/2006/customXml" ds:itemID="{153EAE2D-595A-40FA-B402-2AEF32BAF98C}"/>
</file>

<file path=customXml/itemProps6.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Pages>
  <Words>686</Words>
  <Characters>3912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Louise Bailey</cp:lastModifiedBy>
  <cp:revision>37</cp:revision>
  <cp:lastPrinted>2010-09-29T12:15:00Z</cp:lastPrinted>
  <dcterms:created xsi:type="dcterms:W3CDTF">2016-10-24T15:32:00Z</dcterms:created>
  <dcterms:modified xsi:type="dcterms:W3CDTF">2023-06-05T10:10:00Z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87b73740-633a-475e-98f8-afce3e49dccc</vt:lpwstr>
  </property>
  <property fmtid="{D5CDD505-2E9C-101B-9397-08002B2CF9AE}" pid="5" name="AuthorIds_UIVersion_6144">
    <vt:lpwstr>200</vt:lpwstr>
  </property>
  <property fmtid="{D5CDD505-2E9C-101B-9397-08002B2CF9AE}" pid="6" name="MediaServiceImageTags">
    <vt:lpwstr/>
  </property>
</Properties>
</file>