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3C759E9" w:rsidR="00D04424" w:rsidRPr="00B02E86" w:rsidRDefault="0014332B" w:rsidP="003719AD">
      <w:pPr>
        <w:pStyle w:val="Heading1"/>
        <w:spacing w:before="0" w:after="0"/>
        <w:jc w:val="left"/>
        <w:rPr>
          <w:bCs/>
          <w:color w:val="auto"/>
          <w:sz w:val="32"/>
        </w:rPr>
      </w:pPr>
      <w:r w:rsidRPr="00B02E86">
        <w:rPr>
          <w:bCs/>
          <w:color w:val="auto"/>
          <w:sz w:val="32"/>
        </w:rPr>
        <w:t>Bespoke p</w:t>
      </w:r>
      <w:r w:rsidR="00D04424" w:rsidRPr="00B02E86">
        <w:rPr>
          <w:bCs/>
          <w:color w:val="auto"/>
          <w:sz w:val="32"/>
        </w:rPr>
        <w:t>ermit</w:t>
      </w:r>
      <w:r w:rsidR="00B73ECB" w:rsidRPr="00B02E86">
        <w:rPr>
          <w:bCs/>
          <w:color w:val="auto"/>
          <w:sz w:val="32"/>
        </w:rPr>
        <w:t xml:space="preserve"> </w:t>
      </w:r>
    </w:p>
    <w:p w14:paraId="41AC372F" w14:textId="77777777" w:rsidR="00136717" w:rsidRPr="00136717" w:rsidRDefault="00136717" w:rsidP="00136717"/>
    <w:p w14:paraId="0FF15250" w14:textId="420C8A2B" w:rsidR="00D04424" w:rsidRPr="00CE6298" w:rsidRDefault="0060457F" w:rsidP="006B0BFB">
      <w:pPr>
        <w:spacing w:after="120"/>
        <w:rPr>
          <w:rFonts w:ascii="Arial" w:hAnsi="Arial" w:cs="Arial"/>
          <w:szCs w:val="24"/>
        </w:rPr>
      </w:pPr>
      <w:r w:rsidRPr="00CE6298">
        <w:rPr>
          <w:rFonts w:ascii="Arial" w:hAnsi="Arial" w:cs="Arial"/>
          <w:szCs w:val="24"/>
        </w:rPr>
        <w:t xml:space="preserve">We have decided to </w:t>
      </w:r>
      <w:r w:rsidR="00D2020E" w:rsidRPr="00CE6298">
        <w:rPr>
          <w:rFonts w:ascii="Arial" w:hAnsi="Arial" w:cs="Arial"/>
          <w:szCs w:val="24"/>
        </w:rPr>
        <w:t xml:space="preserve">grant </w:t>
      </w:r>
      <w:r w:rsidRPr="00CE6298">
        <w:rPr>
          <w:rFonts w:ascii="Arial" w:hAnsi="Arial" w:cs="Arial"/>
          <w:szCs w:val="24"/>
        </w:rPr>
        <w:t>the permit</w:t>
      </w:r>
      <w:r w:rsidR="00590DAF" w:rsidRPr="00CE6298">
        <w:rPr>
          <w:rFonts w:ascii="Arial" w:hAnsi="Arial" w:cs="Arial"/>
          <w:szCs w:val="24"/>
        </w:rPr>
        <w:t xml:space="preserve"> </w:t>
      </w:r>
      <w:r w:rsidRPr="00CE6298">
        <w:rPr>
          <w:rFonts w:ascii="Arial" w:hAnsi="Arial" w:cs="Arial"/>
          <w:szCs w:val="24"/>
        </w:rPr>
        <w:t xml:space="preserve">for </w:t>
      </w:r>
      <w:r w:rsidR="008A7914" w:rsidRPr="00CE6298">
        <w:rPr>
          <w:rFonts w:ascii="Arial" w:hAnsi="Arial" w:cs="Arial"/>
          <w:szCs w:val="24"/>
        </w:rPr>
        <w:t>Upper Nash Development</w:t>
      </w:r>
      <w:r w:rsidRPr="00CE6298">
        <w:rPr>
          <w:rFonts w:ascii="Arial" w:hAnsi="Arial" w:cs="Arial"/>
          <w:szCs w:val="24"/>
        </w:rPr>
        <w:t xml:space="preserve"> operated by </w:t>
      </w:r>
      <w:r w:rsidR="008A7914" w:rsidRPr="00CE6298">
        <w:rPr>
          <w:rFonts w:ascii="Arial" w:hAnsi="Arial" w:cs="Arial"/>
          <w:szCs w:val="24"/>
        </w:rPr>
        <w:t>BBP Property Ltd</w:t>
      </w:r>
      <w:r w:rsidR="001034AC" w:rsidRPr="00CE6298">
        <w:rPr>
          <w:rFonts w:ascii="Arial" w:hAnsi="Arial" w:cs="Arial"/>
          <w:szCs w:val="24"/>
        </w:rPr>
        <w:t>.</w:t>
      </w:r>
    </w:p>
    <w:p w14:paraId="178F17B4" w14:textId="4EB17EEC" w:rsidR="00E907C6" w:rsidRPr="00CE6298" w:rsidRDefault="00E907C6" w:rsidP="006B0BFB">
      <w:pPr>
        <w:tabs>
          <w:tab w:val="left" w:pos="4253"/>
          <w:tab w:val="left" w:pos="6804"/>
        </w:tabs>
        <w:spacing w:after="120"/>
        <w:rPr>
          <w:rFonts w:ascii="Arial" w:hAnsi="Arial"/>
          <w:kern w:val="28"/>
          <w:szCs w:val="24"/>
        </w:rPr>
      </w:pPr>
      <w:bookmarkStart w:id="0" w:name="OLE_LINK1"/>
      <w:bookmarkStart w:id="1" w:name="OLE_LINK2"/>
      <w:r w:rsidRPr="00CE6298">
        <w:rPr>
          <w:rFonts w:ascii="Arial" w:hAnsi="Arial"/>
          <w:kern w:val="28"/>
          <w:szCs w:val="24"/>
        </w:rPr>
        <w:t xml:space="preserve">The application number is </w:t>
      </w:r>
      <w:r w:rsidR="00773004" w:rsidRPr="00CE6298">
        <w:rPr>
          <w:rFonts w:ascii="Arial" w:hAnsi="Arial"/>
          <w:szCs w:val="24"/>
        </w:rPr>
        <w:t>PAN-018578</w:t>
      </w:r>
    </w:p>
    <w:p w14:paraId="0FF15251" w14:textId="4B4AC53E" w:rsidR="00D04424" w:rsidRPr="00CE6298" w:rsidRDefault="00D04424" w:rsidP="006B0BFB">
      <w:pPr>
        <w:tabs>
          <w:tab w:val="left" w:pos="4253"/>
          <w:tab w:val="left" w:pos="6804"/>
        </w:tabs>
        <w:spacing w:after="120"/>
        <w:rPr>
          <w:rFonts w:ascii="Arial" w:hAnsi="Arial"/>
          <w:szCs w:val="24"/>
        </w:rPr>
      </w:pPr>
      <w:r w:rsidRPr="00CE6298">
        <w:rPr>
          <w:rFonts w:ascii="Arial" w:hAnsi="Arial"/>
          <w:kern w:val="28"/>
          <w:szCs w:val="24"/>
        </w:rPr>
        <w:t>The</w:t>
      </w:r>
      <w:r w:rsidRPr="00CE6298">
        <w:rPr>
          <w:rFonts w:ascii="Arial" w:hAnsi="Arial"/>
          <w:b/>
          <w:kern w:val="28"/>
          <w:szCs w:val="24"/>
        </w:rPr>
        <w:t xml:space="preserve"> </w:t>
      </w:r>
      <w:r w:rsidRPr="00CE6298">
        <w:rPr>
          <w:rFonts w:ascii="Arial" w:hAnsi="Arial"/>
          <w:szCs w:val="24"/>
        </w:rPr>
        <w:t xml:space="preserve">permit number is </w:t>
      </w:r>
      <w:r w:rsidR="00231FB1">
        <w:rPr>
          <w:rFonts w:ascii="Arial" w:hAnsi="Arial"/>
          <w:szCs w:val="24"/>
        </w:rPr>
        <w:t>EPR/CB3897CD</w:t>
      </w:r>
    </w:p>
    <w:p w14:paraId="0FF15252" w14:textId="37DF4770" w:rsidR="00E244F7" w:rsidRPr="00CE6298" w:rsidRDefault="000225DA" w:rsidP="006B0BFB">
      <w:pPr>
        <w:tabs>
          <w:tab w:val="left" w:pos="4253"/>
          <w:tab w:val="left" w:pos="6804"/>
        </w:tabs>
        <w:spacing w:after="120"/>
        <w:rPr>
          <w:rFonts w:ascii="Arial" w:hAnsi="Arial"/>
        </w:rPr>
      </w:pPr>
      <w:r w:rsidRPr="00CE6298">
        <w:rPr>
          <w:rFonts w:ascii="Arial" w:hAnsi="Arial"/>
        </w:rPr>
        <w:t xml:space="preserve">The </w:t>
      </w:r>
      <w:r w:rsidR="00E244F7" w:rsidRPr="00CE6298">
        <w:rPr>
          <w:rFonts w:ascii="Arial" w:hAnsi="Arial"/>
        </w:rPr>
        <w:t xml:space="preserve">discharge is for </w:t>
      </w:r>
      <w:r w:rsidR="0052382E" w:rsidRPr="00CE6298">
        <w:rPr>
          <w:rFonts w:ascii="Arial" w:hAnsi="Arial"/>
        </w:rPr>
        <w:t xml:space="preserve">a groundwater discharge </w:t>
      </w:r>
      <w:r w:rsidR="00CE6298" w:rsidRPr="00CE6298">
        <w:rPr>
          <w:rFonts w:ascii="Arial" w:hAnsi="Arial"/>
        </w:rPr>
        <w:t>activity for a n</w:t>
      </w:r>
      <w:r w:rsidR="00CE6298" w:rsidRPr="00C86B0D">
        <w:t>ew development of 8 houses, each with separate package treatment plans discharging treated sewage effluent to separate drainage field, Site drainage is a separate drainage system. Maximum daily volume of 6.6m3.  Development is within Milton Springs SPZ1.</w:t>
      </w:r>
      <w:r w:rsidR="0062687D" w:rsidRPr="00C86B0D">
        <w:t xml:space="preserve"> The discharges are all listed on this permit and were subject to a groundwater risk assessment</w:t>
      </w:r>
      <w:r w:rsidR="002751D0" w:rsidRPr="00C86B0D">
        <w:t>.</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79F72D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7820C3" w:rsidRDefault="007820C3" w:rsidP="0016775A">
            <w:pPr>
              <w:rPr>
                <w:rFonts w:ascii="Arial" w:hAnsi="Arial" w:cs="Arial"/>
                <w:szCs w:val="24"/>
              </w:rPr>
            </w:pPr>
          </w:p>
          <w:p w14:paraId="0FF152B8" w14:textId="77777777" w:rsidR="007820C3" w:rsidRPr="007820C3" w:rsidRDefault="007820C3" w:rsidP="00B540AC">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D512DF" w:rsidRPr="007820C3" w14:paraId="1C781D8D" w14:textId="77777777" w:rsidTr="396B50C7">
        <w:trPr>
          <w:gridAfter w:val="1"/>
          <w:wAfter w:w="13" w:type="dxa"/>
        </w:trPr>
        <w:tc>
          <w:tcPr>
            <w:tcW w:w="1951" w:type="dxa"/>
          </w:tcPr>
          <w:p w14:paraId="20732F65" w14:textId="7F5BE50B" w:rsidR="00D512DF" w:rsidRPr="007820C3" w:rsidRDefault="00D512DF" w:rsidP="0016775A">
            <w:pPr>
              <w:rPr>
                <w:rFonts w:ascii="Arial" w:hAnsi="Arial" w:cs="Arial"/>
                <w:szCs w:val="24"/>
              </w:rPr>
            </w:pPr>
            <w:r>
              <w:rPr>
                <w:rFonts w:ascii="Arial" w:hAnsi="Arial" w:cs="Arial"/>
                <w:szCs w:val="24"/>
              </w:rPr>
              <w:t>WF</w:t>
            </w:r>
            <w:r w:rsidR="002967CA">
              <w:rPr>
                <w:rFonts w:ascii="Arial" w:hAnsi="Arial" w:cs="Arial"/>
                <w:szCs w:val="24"/>
              </w:rPr>
              <w:t>D</w:t>
            </w:r>
          </w:p>
        </w:tc>
        <w:tc>
          <w:tcPr>
            <w:tcW w:w="6266" w:type="dxa"/>
          </w:tcPr>
          <w:p w14:paraId="376B98BF" w14:textId="46D4FBA4" w:rsidR="000676D4" w:rsidRPr="006D4067" w:rsidRDefault="0086051F" w:rsidP="00644DC8">
            <w:pPr>
              <w:spacing w:before="60"/>
              <w:rPr>
                <w:rFonts w:ascii="Arial" w:hAnsi="Arial" w:cs="Arial"/>
              </w:rPr>
            </w:pPr>
            <w:r w:rsidRPr="006D4067">
              <w:rPr>
                <w:rFonts w:ascii="Arial" w:hAnsi="Arial" w:cs="Arial"/>
              </w:rPr>
              <w:t xml:space="preserve">WFD stage 2 scoping has been completed and the activity/project is considered as having </w:t>
            </w:r>
            <w:r w:rsidRPr="006D4067">
              <w:rPr>
                <w:rFonts w:ascii="Arial" w:hAnsi="Arial" w:cs="Arial"/>
                <w:b/>
                <w:bCs/>
              </w:rPr>
              <w:t>no risk of causing deterioration or preventing any water body or WFD Protected Area from reaching its objectives</w:t>
            </w:r>
            <w:r w:rsidRPr="006D4067">
              <w:rPr>
                <w:rFonts w:ascii="Arial" w:hAnsi="Arial" w:cs="Arial"/>
              </w:rPr>
              <w:t xml:space="preserve"> and taking account of the advice from technical officers - is considered compliant with the WFD Regulations 2017.</w:t>
            </w:r>
          </w:p>
          <w:p w14:paraId="09EFBE78" w14:textId="77777777" w:rsidR="002967CA" w:rsidRDefault="002967CA" w:rsidP="003356F1">
            <w:pPr>
              <w:spacing w:before="60"/>
              <w:rPr>
                <w:rFonts w:ascii="Arial" w:hAnsi="Arial" w:cs="Arial"/>
                <w:szCs w:val="24"/>
              </w:rPr>
            </w:pPr>
          </w:p>
          <w:p w14:paraId="7DEDFFF1" w14:textId="773923DA" w:rsidR="003356F1" w:rsidRPr="007820C3" w:rsidRDefault="003356F1" w:rsidP="003356F1">
            <w:pPr>
              <w:spacing w:before="60"/>
              <w:rPr>
                <w:rFonts w:ascii="Arial" w:hAnsi="Arial" w:cs="Arial"/>
                <w:szCs w:val="24"/>
              </w:rPr>
            </w:pPr>
            <w:r>
              <w:rPr>
                <w:rFonts w:ascii="Arial" w:hAnsi="Arial" w:cs="Arial"/>
                <w:szCs w:val="24"/>
              </w:rPr>
              <w:t>T</w:t>
            </w:r>
            <w:r w:rsidR="004459E4">
              <w:rPr>
                <w:rFonts w:ascii="Arial" w:hAnsi="Arial" w:cs="Arial"/>
                <w:szCs w:val="24"/>
              </w:rPr>
              <w:t>h</w:t>
            </w:r>
            <w:r>
              <w:rPr>
                <w:rFonts w:ascii="Arial" w:hAnsi="Arial" w:cs="Arial"/>
                <w:szCs w:val="24"/>
              </w:rPr>
              <w:t>is consisted of a groundwater risk assess</w:t>
            </w:r>
            <w:r w:rsidR="004459E4">
              <w:rPr>
                <w:rFonts w:ascii="Arial" w:hAnsi="Arial" w:cs="Arial"/>
                <w:szCs w:val="24"/>
              </w:rPr>
              <w:t>me</w:t>
            </w:r>
            <w:r>
              <w:rPr>
                <w:rFonts w:ascii="Arial" w:hAnsi="Arial" w:cs="Arial"/>
                <w:szCs w:val="24"/>
              </w:rPr>
              <w:t>nt</w:t>
            </w:r>
            <w:r w:rsidR="007E5BD0">
              <w:rPr>
                <w:rFonts w:ascii="Arial" w:hAnsi="Arial" w:cs="Arial"/>
                <w:szCs w:val="24"/>
              </w:rPr>
              <w:t xml:space="preserve"> due to a groundwater source protection zone 1</w:t>
            </w:r>
            <w:r w:rsidR="004459E4">
              <w:rPr>
                <w:rFonts w:ascii="Arial" w:hAnsi="Arial" w:cs="Arial"/>
                <w:szCs w:val="24"/>
              </w:rPr>
              <w:t>.</w:t>
            </w:r>
          </w:p>
        </w:tc>
        <w:tc>
          <w:tcPr>
            <w:tcW w:w="1072" w:type="dxa"/>
          </w:tcPr>
          <w:p w14:paraId="2E80C0FB" w14:textId="77777777" w:rsidR="00D512DF" w:rsidRPr="00FB30B4" w:rsidRDefault="00D512DF" w:rsidP="00792CEE">
            <w:pPr>
              <w:rPr>
                <w:rFonts w:ascii="Wingdings" w:eastAsia="Wingdings" w:hAnsi="Wingdings" w:cs="Wingdings"/>
                <w:color w:val="000000"/>
                <w:szCs w:val="24"/>
              </w:rPr>
            </w:pP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32E0AD75" w:rsidR="00FB30B4" w:rsidRPr="007820C3" w:rsidRDefault="007820C3" w:rsidP="00B679F5">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6D3436" w:rsidRDefault="00136717" w:rsidP="00136717">
            <w:pPr>
              <w:spacing w:before="60"/>
              <w:rPr>
                <w:rFonts w:ascii="Arial" w:hAnsi="Arial" w:cs="Arial"/>
                <w:szCs w:val="24"/>
              </w:rPr>
            </w:pPr>
            <w:r w:rsidRPr="006D3436">
              <w:rPr>
                <w:rFonts w:ascii="Arial" w:hAnsi="Arial" w:cs="Arial"/>
                <w:szCs w:val="24"/>
              </w:rPr>
              <w:t>No FORM 1 completed:</w:t>
            </w:r>
          </w:p>
          <w:p w14:paraId="65718F40" w14:textId="77777777" w:rsidR="00136717" w:rsidRPr="006D3436" w:rsidRDefault="00136717" w:rsidP="00136717">
            <w:pPr>
              <w:spacing w:before="60"/>
              <w:rPr>
                <w:rFonts w:ascii="Arial" w:hAnsi="Arial" w:cs="Arial"/>
                <w:szCs w:val="24"/>
              </w:rPr>
            </w:pPr>
            <w:r w:rsidRPr="006D3436">
              <w:rPr>
                <w:rFonts w:ascii="Arial" w:hAnsi="Arial" w:cs="Arial"/>
                <w:szCs w:val="24"/>
              </w:rPr>
              <w:t xml:space="preserve">HRA is not required because there is no conceivable impact pathway to any Natura 2000/Ramsar site </w:t>
            </w:r>
          </w:p>
          <w:p w14:paraId="50917BB1" w14:textId="3170C0C5" w:rsidR="00136717" w:rsidRPr="006D3436" w:rsidRDefault="00136717" w:rsidP="7126189C">
            <w:pPr>
              <w:spacing w:before="60"/>
              <w:rPr>
                <w:rFonts w:ascii="Arial" w:hAnsi="Arial" w:cs="Arial"/>
              </w:rPr>
            </w:pPr>
            <w:r w:rsidRPr="006D3436">
              <w:rPr>
                <w:rFonts w:ascii="Arial" w:hAnsi="Arial" w:cs="Arial"/>
              </w:rPr>
              <w:t>- no conceivable impact on any Natura 2000 site, by virtue of the scale or location or nature of the project.</w:t>
            </w:r>
          </w:p>
          <w:p w14:paraId="67AFC2B0" w14:textId="5A4DBABC" w:rsidR="00136717" w:rsidRPr="006D3436" w:rsidRDefault="00A54065" w:rsidP="006D3436">
            <w:pPr>
              <w:spacing w:before="60"/>
              <w:rPr>
                <w:rFonts w:ascii="Arial" w:hAnsi="Arial" w:cs="Arial"/>
                <w:szCs w:val="24"/>
              </w:rPr>
            </w:pPr>
            <w:r w:rsidRPr="006D3436">
              <w:rPr>
                <w:rFonts w:ascii="Arial" w:hAnsi="Arial" w:cs="Arial"/>
              </w:rPr>
              <w:t xml:space="preserve">Screening distance used was for a new groundwater discharge </w:t>
            </w:r>
            <w:r w:rsidR="006D3436" w:rsidRPr="006D3436">
              <w:rPr>
                <w:rFonts w:ascii="Arial" w:hAnsi="Arial" w:cs="Arial"/>
              </w:rPr>
              <w:t>&gt;2m</w:t>
            </w:r>
            <w:r w:rsidR="006D3436" w:rsidRPr="006D3436">
              <w:rPr>
                <w:rFonts w:ascii="Arial" w:hAnsi="Arial" w:cs="Arial"/>
                <w:vertAlign w:val="superscript"/>
              </w:rPr>
              <w:t>3</w:t>
            </w:r>
            <w:r w:rsidR="006D3436" w:rsidRPr="006D3436">
              <w:rPr>
                <w:rFonts w:ascii="Arial" w:hAnsi="Arial" w:cs="Arial"/>
              </w:rPr>
              <w:t>/d.</w:t>
            </w: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lastRenderedPageBreak/>
              <w:t>Environmental Risk Assessment and operating techniques</w:t>
            </w:r>
          </w:p>
        </w:tc>
      </w:tr>
      <w:tr w:rsidR="007820C3" w:rsidRPr="007820C3" w14:paraId="0FF152DF" w14:textId="77777777" w:rsidTr="396B50C7">
        <w:trPr>
          <w:gridAfter w:val="1"/>
          <w:wAfter w:w="13" w:type="dxa"/>
        </w:trPr>
        <w:tc>
          <w:tcPr>
            <w:tcW w:w="1951" w:type="dxa"/>
          </w:tcPr>
          <w:p w14:paraId="0FF152D5" w14:textId="53BD1445" w:rsidR="007820C3" w:rsidRPr="00B32F46" w:rsidRDefault="007820C3" w:rsidP="00792CEE">
            <w:pPr>
              <w:rPr>
                <w:rFonts w:ascii="Arial" w:hAnsi="Arial" w:cs="Arial"/>
                <w:szCs w:val="24"/>
              </w:rPr>
            </w:pPr>
            <w:r w:rsidRPr="00B32F46">
              <w:rPr>
                <w:rFonts w:ascii="Arial" w:hAnsi="Arial" w:cs="Arial"/>
                <w:szCs w:val="24"/>
              </w:rPr>
              <w:t>Environmental risk</w:t>
            </w:r>
          </w:p>
        </w:tc>
        <w:tc>
          <w:tcPr>
            <w:tcW w:w="6266" w:type="dxa"/>
          </w:tcPr>
          <w:p w14:paraId="0FF152D6" w14:textId="77777777" w:rsidR="007820C3" w:rsidRPr="00B32F46" w:rsidRDefault="007820C3" w:rsidP="00792CEE">
            <w:pPr>
              <w:rPr>
                <w:rFonts w:ascii="Arial" w:hAnsi="Arial" w:cs="Arial"/>
                <w:szCs w:val="24"/>
              </w:rPr>
            </w:pPr>
            <w:r w:rsidRPr="00B32F46">
              <w:rPr>
                <w:rFonts w:ascii="Arial" w:hAnsi="Arial" w:cs="Arial"/>
                <w:szCs w:val="24"/>
              </w:rPr>
              <w:t xml:space="preserve">We have reviewed the operator's assessment of the environmental risk from the facility.  </w:t>
            </w:r>
          </w:p>
          <w:p w14:paraId="0FF152D7" w14:textId="77777777" w:rsidR="00FB30B4" w:rsidRPr="00B32F46" w:rsidRDefault="00FB30B4" w:rsidP="00792CEE">
            <w:pPr>
              <w:rPr>
                <w:rFonts w:ascii="Arial" w:hAnsi="Arial" w:cs="Arial"/>
                <w:szCs w:val="24"/>
              </w:rPr>
            </w:pPr>
          </w:p>
          <w:p w14:paraId="0FF152D8" w14:textId="77777777" w:rsidR="007820C3" w:rsidRPr="00B32F46" w:rsidRDefault="007820C3" w:rsidP="00792CEE">
            <w:pPr>
              <w:rPr>
                <w:rFonts w:ascii="Arial" w:hAnsi="Arial" w:cs="Arial"/>
                <w:szCs w:val="24"/>
              </w:rPr>
            </w:pPr>
            <w:r w:rsidRPr="00B32F46">
              <w:rPr>
                <w:rFonts w:ascii="Arial" w:hAnsi="Arial" w:cs="Arial"/>
                <w:szCs w:val="24"/>
              </w:rPr>
              <w:t xml:space="preserve">The operator’s risk assessment is satisfactory. </w:t>
            </w:r>
          </w:p>
          <w:p w14:paraId="0FF152DB" w14:textId="77777777" w:rsidR="007820C3" w:rsidRPr="00B32F46" w:rsidRDefault="007820C3" w:rsidP="00792CEE">
            <w:pPr>
              <w:rPr>
                <w:rFonts w:ascii="Arial" w:hAnsi="Arial" w:cs="Arial"/>
                <w:szCs w:val="24"/>
              </w:rPr>
            </w:pPr>
          </w:p>
          <w:p w14:paraId="0FF152DC" w14:textId="5A050092" w:rsidR="007820C3" w:rsidRPr="00B32F46" w:rsidRDefault="007820C3" w:rsidP="00792CEE">
            <w:pPr>
              <w:pStyle w:val="BodyText"/>
              <w:rPr>
                <w:rFonts w:ascii="Arial" w:hAnsi="Arial" w:cs="Arial"/>
                <w:color w:val="auto"/>
                <w:szCs w:val="24"/>
              </w:rPr>
            </w:pPr>
            <w:r w:rsidRPr="00B32F46">
              <w:rPr>
                <w:rFonts w:ascii="Arial" w:hAnsi="Arial" w:cs="Arial"/>
                <w:color w:val="auto"/>
                <w:szCs w:val="24"/>
              </w:rPr>
              <w:t xml:space="preserve">The assessment shows that, applying the conservative criteria in our guidance on Environmental Risk Assessment, all emissions may be categorised as environmentally insignificant. </w:t>
            </w:r>
            <w:r w:rsidR="009D325A">
              <w:rPr>
                <w:rFonts w:ascii="Arial" w:hAnsi="Arial" w:cs="Arial"/>
                <w:color w:val="auto"/>
                <w:szCs w:val="24"/>
              </w:rPr>
              <w:t>Quantitative groundwater risk asses</w:t>
            </w:r>
            <w:r w:rsidR="005219FA">
              <w:rPr>
                <w:rFonts w:ascii="Arial" w:hAnsi="Arial" w:cs="Arial"/>
                <w:color w:val="auto"/>
                <w:szCs w:val="24"/>
              </w:rPr>
              <w:t>sment.</w:t>
            </w:r>
          </w:p>
          <w:p w14:paraId="0FF152DD" w14:textId="77777777" w:rsidR="00FB30B4" w:rsidRPr="00B32F46" w:rsidRDefault="00FB30B4" w:rsidP="00792CEE">
            <w:pPr>
              <w:pStyle w:val="BodyText"/>
              <w:rPr>
                <w:rFonts w:ascii="Arial" w:hAnsi="Arial" w:cs="Arial"/>
                <w:color w:val="auto"/>
                <w:szCs w:val="24"/>
              </w:rPr>
            </w:pPr>
          </w:p>
        </w:tc>
        <w:tc>
          <w:tcPr>
            <w:tcW w:w="1072" w:type="dxa"/>
          </w:tcPr>
          <w:p w14:paraId="0FF152DE"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800142" w:rsidRDefault="007820C3" w:rsidP="00792CEE">
            <w:pPr>
              <w:rPr>
                <w:rFonts w:ascii="Arial" w:hAnsi="Arial" w:cs="Arial"/>
                <w:szCs w:val="24"/>
              </w:rPr>
            </w:pPr>
            <w:r w:rsidRPr="00800142">
              <w:rPr>
                <w:rFonts w:ascii="Arial" w:hAnsi="Arial" w:cs="Arial"/>
                <w:szCs w:val="24"/>
              </w:rPr>
              <w:t>Operating techniques</w:t>
            </w:r>
          </w:p>
        </w:tc>
        <w:tc>
          <w:tcPr>
            <w:tcW w:w="6266" w:type="dxa"/>
          </w:tcPr>
          <w:p w14:paraId="0FF152ED" w14:textId="77777777" w:rsidR="007820C3" w:rsidRPr="00800142" w:rsidRDefault="007820C3" w:rsidP="00792CEE">
            <w:pPr>
              <w:pStyle w:val="BodyText"/>
              <w:rPr>
                <w:rFonts w:ascii="Arial" w:hAnsi="Arial" w:cs="Arial"/>
                <w:color w:val="auto"/>
                <w:szCs w:val="24"/>
              </w:rPr>
            </w:pPr>
            <w:r w:rsidRPr="00800142">
              <w:rPr>
                <w:rFonts w:ascii="Arial" w:hAnsi="Arial" w:cs="Arial"/>
                <w:color w:val="auto"/>
                <w:szCs w:val="24"/>
              </w:rPr>
              <w:t xml:space="preserve">We have reviewed the techniques used by the operator and compared these with the relevant guidance notes. </w:t>
            </w:r>
          </w:p>
          <w:p w14:paraId="6DFB0B64" w14:textId="77777777" w:rsidR="00800142" w:rsidRPr="00800142" w:rsidRDefault="00800142" w:rsidP="00792CEE">
            <w:pPr>
              <w:pStyle w:val="BodyText"/>
              <w:rPr>
                <w:rFonts w:ascii="Arial" w:hAnsi="Arial" w:cs="Arial"/>
                <w:color w:val="auto"/>
                <w:szCs w:val="24"/>
              </w:rPr>
            </w:pPr>
          </w:p>
          <w:p w14:paraId="0FF152EF" w14:textId="2D534140" w:rsidR="007820C3" w:rsidRPr="00800142" w:rsidRDefault="007820C3" w:rsidP="00792CEE">
            <w:pPr>
              <w:pStyle w:val="BodyText"/>
              <w:rPr>
                <w:rFonts w:ascii="Arial" w:hAnsi="Arial" w:cs="Arial"/>
                <w:color w:val="auto"/>
                <w:szCs w:val="24"/>
              </w:rPr>
            </w:pPr>
            <w:r w:rsidRPr="00800142">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800142" w:rsidRDefault="00FB30B4" w:rsidP="00800142">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0464E702" w14:textId="2C49A647" w:rsidR="00E96702" w:rsidRPr="006C2B6B"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00E96702"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675822" w:rsidRPr="00675822"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000A3E01" w:rsidR="0A08D9AA" w:rsidRPr="00675822" w:rsidRDefault="0A08D9AA" w:rsidP="396B50C7">
            <w:pPr>
              <w:pStyle w:val="NormalWeb"/>
              <w:rPr>
                <w:rFonts w:eastAsia="Calibri"/>
              </w:rPr>
            </w:pPr>
            <w:r w:rsidRPr="00675822">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675822">
              <w:rPr>
                <w:rFonts w:ascii="Arial" w:eastAsia="Arial" w:hAnsi="Arial" w:cs="Arial"/>
              </w:rPr>
              <w:lastRenderedPageBreak/>
              <w:t xml:space="preserve">for a </w:t>
            </w:r>
            <w:r w:rsidRPr="00C86B0D">
              <w:rPr>
                <w:rFonts w:ascii="Arial" w:eastAsia="Arial" w:hAnsi="Arial" w:cs="Arial"/>
              </w:rPr>
              <w:t xml:space="preserve"> groundwater discharge activity permit under EPR2016</w:t>
            </w:r>
            <w:r w:rsidRPr="00675822">
              <w:rPr>
                <w:rFonts w:ascii="Arial" w:eastAsia="Arial" w:hAnsi="Arial" w:cs="Arial"/>
              </w:rPr>
              <w:t>.</w:t>
            </w:r>
          </w:p>
        </w:tc>
        <w:tc>
          <w:tcPr>
            <w:tcW w:w="1072" w:type="dxa"/>
          </w:tcPr>
          <w:p w14:paraId="2A7A659A" w14:textId="2D58CE48" w:rsidR="0A08D9AA" w:rsidRPr="00C86B0D" w:rsidRDefault="0A08D9AA" w:rsidP="396B50C7">
            <w:pPr>
              <w:rPr>
                <w:rFonts w:ascii="Arial" w:hAnsi="Arial" w:cs="Arial"/>
              </w:rPr>
            </w:pPr>
            <w:r w:rsidRPr="00C86B0D">
              <w:rPr>
                <w:rFonts w:ascii="Wingdings" w:eastAsia="Wingdings" w:hAnsi="Wingdings" w:cs="Wingdings"/>
              </w:rPr>
              <w:lastRenderedPageBreak/>
              <w:t>ü</w:t>
            </w:r>
          </w:p>
        </w:tc>
      </w:tr>
    </w:tbl>
    <w:p w14:paraId="0FF15375" w14:textId="79702157" w:rsidR="00C44B7E" w:rsidRDefault="00C44B7E" w:rsidP="00B0037D">
      <w:pPr>
        <w:jc w:val="both"/>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B276A9" w14:textId="77777777" w:rsidR="00E4525E" w:rsidRDefault="00E4525E">
      <w:r>
        <w:separator/>
      </w:r>
    </w:p>
  </w:endnote>
  <w:endnote w:type="continuationSeparator" w:id="0">
    <w:p w14:paraId="4EE287E4" w14:textId="77777777" w:rsidR="00E4525E" w:rsidRDefault="00E4525E">
      <w:r>
        <w:continuationSeparator/>
      </w:r>
    </w:p>
  </w:endnote>
  <w:endnote w:type="continuationNotice" w:id="1">
    <w:p w14:paraId="5A8DF97C" w14:textId="77777777" w:rsidR="00E4525E" w:rsidRDefault="00E4525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53E6DE" w14:textId="77777777" w:rsidR="00E4525E" w:rsidRDefault="00E4525E">
      <w:r>
        <w:separator/>
      </w:r>
    </w:p>
  </w:footnote>
  <w:footnote w:type="continuationSeparator" w:id="0">
    <w:p w14:paraId="4E894E83" w14:textId="77777777" w:rsidR="00E4525E" w:rsidRDefault="00E4525E">
      <w:r>
        <w:continuationSeparator/>
      </w:r>
    </w:p>
  </w:footnote>
  <w:footnote w:type="continuationNotice" w:id="1">
    <w:p w14:paraId="05701987" w14:textId="77777777" w:rsidR="00E4525E" w:rsidRDefault="00E4525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01D"/>
    <w:rsid w:val="00007A30"/>
    <w:rsid w:val="000225DA"/>
    <w:rsid w:val="00024E0F"/>
    <w:rsid w:val="000436A8"/>
    <w:rsid w:val="00050DC6"/>
    <w:rsid w:val="00052697"/>
    <w:rsid w:val="0005636B"/>
    <w:rsid w:val="0006298C"/>
    <w:rsid w:val="000676D4"/>
    <w:rsid w:val="00067A5C"/>
    <w:rsid w:val="000771BE"/>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54695"/>
    <w:rsid w:val="00164464"/>
    <w:rsid w:val="001648C3"/>
    <w:rsid w:val="0016775A"/>
    <w:rsid w:val="0017110E"/>
    <w:rsid w:val="00171565"/>
    <w:rsid w:val="00175981"/>
    <w:rsid w:val="00180001"/>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6630"/>
    <w:rsid w:val="00223BAE"/>
    <w:rsid w:val="00231FB1"/>
    <w:rsid w:val="0023750B"/>
    <w:rsid w:val="002436CC"/>
    <w:rsid w:val="00247FE6"/>
    <w:rsid w:val="00253604"/>
    <w:rsid w:val="0026228B"/>
    <w:rsid w:val="0026391A"/>
    <w:rsid w:val="002741DD"/>
    <w:rsid w:val="002751D0"/>
    <w:rsid w:val="0028175F"/>
    <w:rsid w:val="00282A26"/>
    <w:rsid w:val="00292B3A"/>
    <w:rsid w:val="002967CA"/>
    <w:rsid w:val="002A66F0"/>
    <w:rsid w:val="002B0D8B"/>
    <w:rsid w:val="002B2C72"/>
    <w:rsid w:val="002B3FAA"/>
    <w:rsid w:val="002C2D76"/>
    <w:rsid w:val="002C41CA"/>
    <w:rsid w:val="002D0A0C"/>
    <w:rsid w:val="002E35D0"/>
    <w:rsid w:val="002E57A2"/>
    <w:rsid w:val="002F2FAB"/>
    <w:rsid w:val="002F41D1"/>
    <w:rsid w:val="003356F1"/>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459E4"/>
    <w:rsid w:val="00455E3C"/>
    <w:rsid w:val="004709A1"/>
    <w:rsid w:val="00475B36"/>
    <w:rsid w:val="00476B14"/>
    <w:rsid w:val="00481C68"/>
    <w:rsid w:val="004844DC"/>
    <w:rsid w:val="00486C2B"/>
    <w:rsid w:val="004A02F0"/>
    <w:rsid w:val="004A4BD9"/>
    <w:rsid w:val="004B3156"/>
    <w:rsid w:val="004C16AD"/>
    <w:rsid w:val="004C6B19"/>
    <w:rsid w:val="004D3B21"/>
    <w:rsid w:val="004E4418"/>
    <w:rsid w:val="004E7719"/>
    <w:rsid w:val="005219FA"/>
    <w:rsid w:val="0052382E"/>
    <w:rsid w:val="0053399B"/>
    <w:rsid w:val="0053589C"/>
    <w:rsid w:val="00564C6D"/>
    <w:rsid w:val="005761B2"/>
    <w:rsid w:val="00590DAF"/>
    <w:rsid w:val="005910D1"/>
    <w:rsid w:val="00591847"/>
    <w:rsid w:val="00591E64"/>
    <w:rsid w:val="00596B50"/>
    <w:rsid w:val="005B36D9"/>
    <w:rsid w:val="005B6A95"/>
    <w:rsid w:val="005D0E13"/>
    <w:rsid w:val="005E1031"/>
    <w:rsid w:val="005F3989"/>
    <w:rsid w:val="0060457F"/>
    <w:rsid w:val="00607AB7"/>
    <w:rsid w:val="00607B2A"/>
    <w:rsid w:val="00614A77"/>
    <w:rsid w:val="00617D59"/>
    <w:rsid w:val="00621E81"/>
    <w:rsid w:val="00624F6B"/>
    <w:rsid w:val="0062687D"/>
    <w:rsid w:val="00631CDF"/>
    <w:rsid w:val="00641913"/>
    <w:rsid w:val="006420BA"/>
    <w:rsid w:val="00644D45"/>
    <w:rsid w:val="00644DC8"/>
    <w:rsid w:val="00646BEE"/>
    <w:rsid w:val="00646DEF"/>
    <w:rsid w:val="00653B2E"/>
    <w:rsid w:val="00657C89"/>
    <w:rsid w:val="00673F3D"/>
    <w:rsid w:val="00675822"/>
    <w:rsid w:val="006765AE"/>
    <w:rsid w:val="0067678C"/>
    <w:rsid w:val="00680A19"/>
    <w:rsid w:val="006817A9"/>
    <w:rsid w:val="00681CCF"/>
    <w:rsid w:val="006926EA"/>
    <w:rsid w:val="006933D4"/>
    <w:rsid w:val="00695D92"/>
    <w:rsid w:val="006B0BFB"/>
    <w:rsid w:val="006B1FC3"/>
    <w:rsid w:val="006B4555"/>
    <w:rsid w:val="006C2B6B"/>
    <w:rsid w:val="006C735F"/>
    <w:rsid w:val="006D3436"/>
    <w:rsid w:val="006D4067"/>
    <w:rsid w:val="006F3A65"/>
    <w:rsid w:val="006F4CBC"/>
    <w:rsid w:val="0070056C"/>
    <w:rsid w:val="00711CD7"/>
    <w:rsid w:val="00712437"/>
    <w:rsid w:val="00713293"/>
    <w:rsid w:val="0072381C"/>
    <w:rsid w:val="007257E9"/>
    <w:rsid w:val="007335DF"/>
    <w:rsid w:val="007676FA"/>
    <w:rsid w:val="00771574"/>
    <w:rsid w:val="00773004"/>
    <w:rsid w:val="00773847"/>
    <w:rsid w:val="00775165"/>
    <w:rsid w:val="007755AF"/>
    <w:rsid w:val="007820C3"/>
    <w:rsid w:val="00792990"/>
    <w:rsid w:val="00792CEE"/>
    <w:rsid w:val="007A055E"/>
    <w:rsid w:val="007A1244"/>
    <w:rsid w:val="007B4377"/>
    <w:rsid w:val="007C0D90"/>
    <w:rsid w:val="007C391D"/>
    <w:rsid w:val="007D067B"/>
    <w:rsid w:val="007D1C17"/>
    <w:rsid w:val="007D2A88"/>
    <w:rsid w:val="007D2C10"/>
    <w:rsid w:val="007E1C67"/>
    <w:rsid w:val="007E3284"/>
    <w:rsid w:val="007E5AD7"/>
    <w:rsid w:val="007E5BD0"/>
    <w:rsid w:val="007F0A5F"/>
    <w:rsid w:val="007F1354"/>
    <w:rsid w:val="00800142"/>
    <w:rsid w:val="008146E9"/>
    <w:rsid w:val="00844046"/>
    <w:rsid w:val="008524F0"/>
    <w:rsid w:val="008557BC"/>
    <w:rsid w:val="0086051F"/>
    <w:rsid w:val="00862CA1"/>
    <w:rsid w:val="008632BF"/>
    <w:rsid w:val="008642DA"/>
    <w:rsid w:val="008743F4"/>
    <w:rsid w:val="00882814"/>
    <w:rsid w:val="008828A9"/>
    <w:rsid w:val="00885742"/>
    <w:rsid w:val="00887285"/>
    <w:rsid w:val="0089254B"/>
    <w:rsid w:val="008A5911"/>
    <w:rsid w:val="008A5C1D"/>
    <w:rsid w:val="008A7914"/>
    <w:rsid w:val="008D0A1D"/>
    <w:rsid w:val="008D1489"/>
    <w:rsid w:val="008D4796"/>
    <w:rsid w:val="008E0382"/>
    <w:rsid w:val="008E03A3"/>
    <w:rsid w:val="008E417C"/>
    <w:rsid w:val="009027F9"/>
    <w:rsid w:val="009047F4"/>
    <w:rsid w:val="009070E1"/>
    <w:rsid w:val="0092357D"/>
    <w:rsid w:val="009271E0"/>
    <w:rsid w:val="00930ABE"/>
    <w:rsid w:val="00930E1C"/>
    <w:rsid w:val="009344C0"/>
    <w:rsid w:val="00940D7D"/>
    <w:rsid w:val="00945712"/>
    <w:rsid w:val="0096635C"/>
    <w:rsid w:val="00967E7E"/>
    <w:rsid w:val="00980091"/>
    <w:rsid w:val="009802DC"/>
    <w:rsid w:val="009837ED"/>
    <w:rsid w:val="009864F9"/>
    <w:rsid w:val="00992AD4"/>
    <w:rsid w:val="00995381"/>
    <w:rsid w:val="009A341D"/>
    <w:rsid w:val="009A3F85"/>
    <w:rsid w:val="009B0C2B"/>
    <w:rsid w:val="009B4CE8"/>
    <w:rsid w:val="009B7411"/>
    <w:rsid w:val="009C6433"/>
    <w:rsid w:val="009D325A"/>
    <w:rsid w:val="009D4D88"/>
    <w:rsid w:val="009D7E0E"/>
    <w:rsid w:val="009E4BDC"/>
    <w:rsid w:val="00A0243B"/>
    <w:rsid w:val="00A06754"/>
    <w:rsid w:val="00A21684"/>
    <w:rsid w:val="00A269F8"/>
    <w:rsid w:val="00A26EA6"/>
    <w:rsid w:val="00A33020"/>
    <w:rsid w:val="00A343C7"/>
    <w:rsid w:val="00A436B6"/>
    <w:rsid w:val="00A50874"/>
    <w:rsid w:val="00A54065"/>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6B54"/>
    <w:rsid w:val="00AE70BF"/>
    <w:rsid w:val="00AF4C00"/>
    <w:rsid w:val="00AF517E"/>
    <w:rsid w:val="00B0037D"/>
    <w:rsid w:val="00B00F7A"/>
    <w:rsid w:val="00B02E86"/>
    <w:rsid w:val="00B10601"/>
    <w:rsid w:val="00B13426"/>
    <w:rsid w:val="00B14CBC"/>
    <w:rsid w:val="00B31727"/>
    <w:rsid w:val="00B32F46"/>
    <w:rsid w:val="00B36EE5"/>
    <w:rsid w:val="00B540AC"/>
    <w:rsid w:val="00B62C2D"/>
    <w:rsid w:val="00B679F5"/>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86B0D"/>
    <w:rsid w:val="00C91798"/>
    <w:rsid w:val="00C920B9"/>
    <w:rsid w:val="00C93F6F"/>
    <w:rsid w:val="00CA3222"/>
    <w:rsid w:val="00CA35B5"/>
    <w:rsid w:val="00CA4E7D"/>
    <w:rsid w:val="00CA62D3"/>
    <w:rsid w:val="00CE6298"/>
    <w:rsid w:val="00CF0436"/>
    <w:rsid w:val="00CF77A9"/>
    <w:rsid w:val="00CF79FA"/>
    <w:rsid w:val="00D04424"/>
    <w:rsid w:val="00D07410"/>
    <w:rsid w:val="00D2020E"/>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1787"/>
    <w:rsid w:val="00DB74B1"/>
    <w:rsid w:val="00DC16D7"/>
    <w:rsid w:val="00DC28B8"/>
    <w:rsid w:val="00DC3714"/>
    <w:rsid w:val="00DD068A"/>
    <w:rsid w:val="00DE09DD"/>
    <w:rsid w:val="00DE395A"/>
    <w:rsid w:val="00DE632F"/>
    <w:rsid w:val="00DF13FA"/>
    <w:rsid w:val="00E00BE1"/>
    <w:rsid w:val="00E12083"/>
    <w:rsid w:val="00E22C8C"/>
    <w:rsid w:val="00E244F7"/>
    <w:rsid w:val="00E25A5B"/>
    <w:rsid w:val="00E35F5D"/>
    <w:rsid w:val="00E450D5"/>
    <w:rsid w:val="00E4525E"/>
    <w:rsid w:val="00E512FF"/>
    <w:rsid w:val="00E6621A"/>
    <w:rsid w:val="00E71881"/>
    <w:rsid w:val="00E723B6"/>
    <w:rsid w:val="00E72E6C"/>
    <w:rsid w:val="00E874B8"/>
    <w:rsid w:val="00E907C6"/>
    <w:rsid w:val="00E96702"/>
    <w:rsid w:val="00EA3AB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759F"/>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CE6298"/>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CE6298"/>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73581677a00fa0c4ddc0f32cbde1244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39a82ced1435a014c329e857b41fe98f"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REGU-193-13532145</_dlc_DocId>
    <_dlc_DocIdUrl xmlns="9be56660-2c31-41ef-bc00-23e72f632f2a">
      <Url>https://cyfoethnaturiolcymru.sharepoint.com/teams/Regulatory/Permitting/_layouts/15/DocIdRedir.aspx?ID=REGU-193-13532145</Url>
      <Description>REGU-193-13532145</Description>
    </_dlc_DocIdUrl>
    <License_x002f_Activity_x0020_Type xmlns="859f7ad6-93f6-4205-b62b-a17f28acbbac">6. EPR Groundwater Permits</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Uppernash Development</Site_x0020_Name>
    <Internal_x002f_External xmlns="859f7ad6-93f6-4205-b62b-a17f28acbbac">Internal document</Internal_x002f_External>
    <Post_x0020_code xmlns="859f7ad6-93f6-4205-b62b-a17f28acbbac">SA71 5AF</Post_x0020_cod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Galwad-­y-Mor, Kiln Park, Burton, Milford Haven, SA73 1NY</Addressee>
    <Process_x0020_Type xmlns="859f7ad6-93f6-4205-b62b-a17f28acbbac">Application</Process_x0020_Type>
    <Surrendered_x002f_Expired xmlns="859f7ad6-93f6-4205-b62b-a17f28acbbac" xsi:nil="true"/>
    <Document_x0020_Date xmlns="859f7ad6-93f6-4205-b62b-a17f28acbbac">2023-06-15T23:00:00+00:00</Document_x0020_Date>
    <Facility_x0020_Address xmlns="859f7ad6-93f6-4205-b62b-a17f28acbbac">Upper Nash, Lamphey, Pembroke</Facility_x0020_Address>
    <Environment_x0020_Sub_x0020_Folder xmlns="859f7ad6-93f6-4205-b62b-a17f28acbbac">Licences applications</Environment_x0020_Sub_x0020_Folder>
    <Customer_x0020_Name xmlns="859f7ad6-93f6-4205-b62b-a17f28acbbac">BBP Property Ltd</Customer_x0020_Name>
    <Surrendered_x002f_Expired_x0020_Date xmlns="859f7ad6-93f6-4205-b62b-a17f28acbbac" xsi:nil="true"/>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22F45C8-627F-42C9-8C46-D270E4A40C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859f7ad6-93f6-4205-b62b-a17f28acbbac"/>
    <ds:schemaRef ds:uri="http://schemas.microsoft.com/office/2006/documentManagement/types"/>
    <ds:schemaRef ds:uri="9be56660-2c31-41ef-bc00-23e72f632f2a"/>
    <ds:schemaRef ds:uri="http://schemas.microsoft.com/office/infopath/2007/PartnerControls"/>
    <ds:schemaRef ds:uri="http://purl.org/dc/elements/1.1/"/>
    <ds:schemaRef ds:uri="http://schemas.openxmlformats.org/package/2006/metadata/core-properties"/>
    <ds:schemaRef ds:uri="005db27c-c37f-4c3b-898d-3fee1249b087"/>
    <ds:schemaRef ds:uri="http://schemas.microsoft.com/office/2006/metadata/properties"/>
    <ds:schemaRef ds:uri="http://schemas.microsoft.com/sharepoint/v4"/>
    <ds:schemaRef ds:uri="976c396e-0f13-4de6-8381-592a969a477d"/>
    <ds:schemaRef ds:uri="6e121689-de5b-41b9-a751-bfeda7fa2b07"/>
    <ds:schemaRef ds:uri="http://www.w3.org/XML/1998/namespace"/>
    <ds:schemaRef ds:uri="http://purl.org/dc/dcmitype/"/>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4</Pages>
  <Words>819</Words>
  <Characters>4564</Characters>
  <Application>Microsoft Office Word</Application>
  <DocSecurity>0</DocSecurity>
  <Lines>38</Lines>
  <Paragraphs>10</Paragraphs>
  <ScaleCrop>false</ScaleCrop>
  <Company>Environment Agency</Company>
  <LinksUpToDate>false</LinksUpToDate>
  <CharactersWithSpaces>5373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Environment permitting decision document for standalone water discharge or groundwater activity</dc:title>
  <dc:subject/>
  <dc:creator/>
  <cp:keywords>23308SD92, 233 08 SD92, 233-08-SD92</cp:keywords>
  <dc:description>233_08_SD92, Version 3_x000d_
Issue date: 19/07/2011</dc:description>
  <cp:lastModifiedBy>Gulliford, Terry</cp:lastModifiedBy>
  <cp:revision>39</cp:revision>
  <cp:lastPrinted>2008-01-30T13:54:00Z</cp:lastPrinted>
  <dcterms:created xsi:type="dcterms:W3CDTF">2023-04-25T14:07:00Z</dcterms:created>
  <dcterms:modified xsi:type="dcterms:W3CDTF">2023-06-16T15:04:00Z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51b966f2-7193-4a0b-b03b-70639ea302e2</vt:lpwstr>
  </property>
  <property fmtid="{D5CDD505-2E9C-101B-9397-08002B2CF9AE}" pid="11" name="SharedWithUsers">
    <vt:lpwstr/>
  </property>
  <property fmtid="{D5CDD505-2E9C-101B-9397-08002B2CF9AE}" pid="12" name="MediaServiceImageTags">
    <vt:lpwstr/>
  </property>
</Properties>
</file>