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C8F96AE" w:rsidR="00D04424" w:rsidRPr="000A127D" w:rsidRDefault="0014332B" w:rsidP="003719AD">
      <w:pPr>
        <w:pStyle w:val="Heading1"/>
        <w:spacing w:before="0" w:after="0"/>
        <w:jc w:val="left"/>
        <w:rPr>
          <w:bCs/>
          <w:color w:val="auto"/>
          <w:sz w:val="32"/>
        </w:rPr>
      </w:pPr>
      <w:r w:rsidRPr="000A127D">
        <w:rPr>
          <w:bCs/>
          <w:color w:val="auto"/>
          <w:sz w:val="32"/>
        </w:rPr>
        <w:t>Bespoke p</w:t>
      </w:r>
      <w:r w:rsidR="00D04424" w:rsidRPr="000A127D">
        <w:rPr>
          <w:bCs/>
          <w:color w:val="auto"/>
          <w:sz w:val="32"/>
        </w:rPr>
        <w:t>ermit</w:t>
      </w:r>
    </w:p>
    <w:p w14:paraId="0FF1524F" w14:textId="77777777" w:rsidR="007820C3" w:rsidRPr="000A127D" w:rsidRDefault="007820C3" w:rsidP="00D04424">
      <w:pPr>
        <w:rPr>
          <w:rFonts w:ascii="Arial" w:hAnsi="Arial" w:cs="Arial"/>
          <w:szCs w:val="24"/>
        </w:rPr>
      </w:pPr>
    </w:p>
    <w:p w14:paraId="0FF15250" w14:textId="3FF46DBA" w:rsidR="00D04424" w:rsidRPr="00294C03" w:rsidRDefault="0060457F" w:rsidP="006B0BFB">
      <w:pPr>
        <w:spacing w:after="120"/>
        <w:rPr>
          <w:rFonts w:ascii="Arial" w:hAnsi="Arial" w:cs="Arial"/>
          <w:szCs w:val="24"/>
        </w:rPr>
      </w:pPr>
      <w:r w:rsidRPr="000A127D">
        <w:rPr>
          <w:rFonts w:ascii="Arial" w:hAnsi="Arial" w:cs="Arial"/>
          <w:szCs w:val="24"/>
        </w:rPr>
        <w:t xml:space="preserve">We have decided to </w:t>
      </w:r>
      <w:r w:rsidR="00D2020E" w:rsidRPr="000A127D">
        <w:rPr>
          <w:rFonts w:ascii="Arial" w:hAnsi="Arial" w:cs="Arial"/>
          <w:szCs w:val="24"/>
        </w:rPr>
        <w:t xml:space="preserve">grant </w:t>
      </w:r>
      <w:r w:rsidRPr="000A127D">
        <w:rPr>
          <w:rFonts w:ascii="Arial" w:hAnsi="Arial" w:cs="Arial"/>
          <w:szCs w:val="24"/>
        </w:rPr>
        <w:t>the permit</w:t>
      </w:r>
      <w:r w:rsidR="002B35D7" w:rsidRPr="000A127D">
        <w:rPr>
          <w:rFonts w:ascii="Arial" w:hAnsi="Arial" w:cs="Arial"/>
          <w:szCs w:val="24"/>
        </w:rPr>
        <w:t xml:space="preserve"> </w:t>
      </w:r>
      <w:r w:rsidRPr="000A127D">
        <w:rPr>
          <w:rFonts w:ascii="Arial" w:hAnsi="Arial" w:cs="Arial"/>
          <w:szCs w:val="24"/>
        </w:rPr>
        <w:t xml:space="preserve">for </w:t>
      </w:r>
      <w:proofErr w:type="spellStart"/>
      <w:r w:rsidR="000A127D" w:rsidRPr="000A127D">
        <w:rPr>
          <w:rFonts w:ascii="Arial" w:hAnsi="Arial" w:cs="Arial"/>
          <w:szCs w:val="24"/>
        </w:rPr>
        <w:t>Tŵr</w:t>
      </w:r>
      <w:proofErr w:type="spellEnd"/>
      <w:r w:rsidR="000A127D" w:rsidRPr="000A127D">
        <w:rPr>
          <w:rFonts w:ascii="Arial" w:hAnsi="Arial" w:cs="Arial"/>
          <w:szCs w:val="24"/>
        </w:rPr>
        <w:t xml:space="preserve"> Mynach, </w:t>
      </w:r>
      <w:proofErr w:type="spellStart"/>
      <w:r w:rsidR="000A127D" w:rsidRPr="000A127D">
        <w:rPr>
          <w:rFonts w:ascii="Arial" w:hAnsi="Arial" w:cs="Arial"/>
          <w:szCs w:val="24"/>
        </w:rPr>
        <w:t>Llanaber</w:t>
      </w:r>
      <w:proofErr w:type="spellEnd"/>
      <w:r w:rsidR="000A127D" w:rsidRPr="000A127D">
        <w:rPr>
          <w:rFonts w:ascii="Arial" w:hAnsi="Arial" w:cs="Arial"/>
          <w:szCs w:val="24"/>
        </w:rPr>
        <w:t xml:space="preserve"> Road, </w:t>
      </w:r>
      <w:r w:rsidR="000A127D" w:rsidRPr="00294C03">
        <w:rPr>
          <w:rFonts w:ascii="Arial" w:hAnsi="Arial" w:cs="Arial"/>
          <w:szCs w:val="24"/>
        </w:rPr>
        <w:t>Barmouth LL42 1R</w:t>
      </w:r>
      <w:r w:rsidRPr="00294C03">
        <w:rPr>
          <w:rFonts w:ascii="Arial" w:hAnsi="Arial" w:cs="Arial"/>
          <w:szCs w:val="24"/>
        </w:rPr>
        <w:t xml:space="preserve"> operated by</w:t>
      </w:r>
      <w:r w:rsidR="000A127D" w:rsidRPr="00294C03">
        <w:rPr>
          <w:rFonts w:ascii="Arial" w:hAnsi="Arial" w:cs="Arial"/>
          <w:szCs w:val="24"/>
        </w:rPr>
        <w:t xml:space="preserve"> Mr Pavlos Kyriacou</w:t>
      </w:r>
      <w:r w:rsidR="001034AC" w:rsidRPr="00294C03">
        <w:rPr>
          <w:rFonts w:ascii="Arial" w:hAnsi="Arial" w:cs="Arial"/>
          <w:szCs w:val="24"/>
        </w:rPr>
        <w:t>.</w:t>
      </w:r>
    </w:p>
    <w:p w14:paraId="178F17B4" w14:textId="3A755CC1" w:rsidR="00E907C6" w:rsidRPr="00294C03" w:rsidRDefault="00E907C6" w:rsidP="006B0BFB">
      <w:pPr>
        <w:tabs>
          <w:tab w:val="left" w:pos="4253"/>
          <w:tab w:val="left" w:pos="6804"/>
        </w:tabs>
        <w:spacing w:after="120"/>
        <w:rPr>
          <w:rFonts w:ascii="Arial" w:hAnsi="Arial"/>
          <w:kern w:val="28"/>
          <w:szCs w:val="24"/>
        </w:rPr>
      </w:pPr>
      <w:bookmarkStart w:id="0" w:name="OLE_LINK1"/>
      <w:bookmarkStart w:id="1" w:name="OLE_LINK2"/>
      <w:r w:rsidRPr="00294C03">
        <w:rPr>
          <w:rFonts w:ascii="Arial" w:hAnsi="Arial"/>
          <w:kern w:val="28"/>
          <w:szCs w:val="24"/>
        </w:rPr>
        <w:t xml:space="preserve">The application number is </w:t>
      </w:r>
      <w:r w:rsidR="000A127D" w:rsidRPr="00294C03">
        <w:rPr>
          <w:rFonts w:ascii="Arial" w:hAnsi="Arial"/>
          <w:szCs w:val="24"/>
        </w:rPr>
        <w:t>PAN-020043.</w:t>
      </w:r>
    </w:p>
    <w:p w14:paraId="0FF15251" w14:textId="093C39FA" w:rsidR="00D04424" w:rsidRDefault="00D04424" w:rsidP="006B0BFB">
      <w:pPr>
        <w:tabs>
          <w:tab w:val="left" w:pos="4253"/>
          <w:tab w:val="left" w:pos="6804"/>
        </w:tabs>
        <w:spacing w:after="120"/>
        <w:rPr>
          <w:rFonts w:ascii="Arial" w:hAnsi="Arial"/>
          <w:szCs w:val="24"/>
        </w:rPr>
      </w:pPr>
      <w:r w:rsidRPr="00294C03">
        <w:rPr>
          <w:rFonts w:ascii="Arial" w:hAnsi="Arial"/>
          <w:kern w:val="28"/>
          <w:szCs w:val="24"/>
        </w:rPr>
        <w:t>The</w:t>
      </w:r>
      <w:r w:rsidRPr="00294C03">
        <w:rPr>
          <w:rFonts w:ascii="Arial" w:hAnsi="Arial"/>
          <w:b/>
          <w:kern w:val="28"/>
          <w:szCs w:val="24"/>
        </w:rPr>
        <w:t xml:space="preserve"> </w:t>
      </w:r>
      <w:r w:rsidRPr="00294C03">
        <w:rPr>
          <w:rFonts w:ascii="Arial" w:hAnsi="Arial"/>
          <w:szCs w:val="24"/>
        </w:rPr>
        <w:t xml:space="preserve">permit </w:t>
      </w:r>
      <w:r w:rsidRPr="00264D07">
        <w:rPr>
          <w:rFonts w:ascii="Arial" w:hAnsi="Arial"/>
          <w:szCs w:val="24"/>
        </w:rPr>
        <w:t xml:space="preserve">number is </w:t>
      </w:r>
      <w:r w:rsidR="000A127D" w:rsidRPr="00264D07">
        <w:rPr>
          <w:rFonts w:ascii="Arial" w:hAnsi="Arial"/>
          <w:szCs w:val="24"/>
        </w:rPr>
        <w:t>EPR/</w:t>
      </w:r>
      <w:r w:rsidR="00264D07" w:rsidRPr="00264D07">
        <w:rPr>
          <w:rFonts w:ascii="Arial" w:hAnsi="Arial"/>
          <w:szCs w:val="24"/>
        </w:rPr>
        <w:t>CB3898CJ</w:t>
      </w:r>
      <w:r w:rsidR="000A127D" w:rsidRPr="00264D07">
        <w:rPr>
          <w:rFonts w:ascii="Arial" w:hAnsi="Arial"/>
          <w:szCs w:val="24"/>
        </w:rPr>
        <w:t>.</w:t>
      </w:r>
    </w:p>
    <w:p w14:paraId="29AB76A3" w14:textId="77777777" w:rsidR="00294C03" w:rsidRPr="00294C03" w:rsidRDefault="00294C03" w:rsidP="006B0BFB">
      <w:pPr>
        <w:tabs>
          <w:tab w:val="left" w:pos="4253"/>
          <w:tab w:val="left" w:pos="6804"/>
        </w:tabs>
        <w:spacing w:after="120"/>
        <w:rPr>
          <w:rFonts w:ascii="Arial" w:hAnsi="Arial"/>
          <w:szCs w:val="24"/>
        </w:rPr>
      </w:pPr>
    </w:p>
    <w:bookmarkEnd w:id="0"/>
    <w:bookmarkEnd w:id="1"/>
    <w:p w14:paraId="573872CC" w14:textId="77777777" w:rsidR="00294C03" w:rsidRPr="00294C03" w:rsidRDefault="00294C03" w:rsidP="00294C03">
      <w:pPr>
        <w:pStyle w:val="Heading3nonum"/>
        <w:rPr>
          <w:iCs/>
          <w:sz w:val="24"/>
          <w:szCs w:val="24"/>
        </w:rPr>
      </w:pPr>
      <w:r w:rsidRPr="00294C03">
        <w:rPr>
          <w:iCs/>
          <w:sz w:val="24"/>
          <w:szCs w:val="24"/>
        </w:rPr>
        <w:t xml:space="preserve">The permit regulates an existing (post 1 April 2010) bespoke discharge from a septic tank and infiltration system at </w:t>
      </w:r>
      <w:proofErr w:type="spellStart"/>
      <w:r w:rsidRPr="00294C03">
        <w:rPr>
          <w:iCs/>
          <w:sz w:val="24"/>
          <w:szCs w:val="24"/>
        </w:rPr>
        <w:t>Tŵr</w:t>
      </w:r>
      <w:proofErr w:type="spellEnd"/>
      <w:r w:rsidRPr="00294C03">
        <w:rPr>
          <w:iCs/>
          <w:sz w:val="24"/>
          <w:szCs w:val="24"/>
        </w:rPr>
        <w:t xml:space="preserve"> Mynach. </w:t>
      </w:r>
    </w:p>
    <w:p w14:paraId="2B98E9F5" w14:textId="77777777" w:rsidR="00294C03" w:rsidRPr="00294C03" w:rsidRDefault="00294C03" w:rsidP="00294C03">
      <w:pPr>
        <w:pStyle w:val="Heading3nonum"/>
        <w:rPr>
          <w:iCs/>
          <w:sz w:val="24"/>
          <w:szCs w:val="24"/>
        </w:rPr>
      </w:pPr>
      <w:r w:rsidRPr="00294C03">
        <w:rPr>
          <w:iCs/>
          <w:sz w:val="24"/>
          <w:szCs w:val="24"/>
        </w:rPr>
        <w:t xml:space="preserve">The system will serve 4 houses and a static caravan. </w:t>
      </w:r>
    </w:p>
    <w:p w14:paraId="24541A6C" w14:textId="77777777" w:rsidR="00294C03" w:rsidRPr="00294C03" w:rsidRDefault="00294C03" w:rsidP="00294C03">
      <w:pPr>
        <w:pStyle w:val="Heading3nonum"/>
        <w:rPr>
          <w:iCs/>
          <w:sz w:val="24"/>
          <w:szCs w:val="24"/>
        </w:rPr>
      </w:pPr>
      <w:r w:rsidRPr="00294C03">
        <w:rPr>
          <w:iCs/>
          <w:sz w:val="24"/>
          <w:szCs w:val="24"/>
        </w:rPr>
        <w:t>The maximum daily discharge is 3.36m</w:t>
      </w:r>
      <w:r w:rsidRPr="00294C03">
        <w:rPr>
          <w:iCs/>
          <w:sz w:val="24"/>
          <w:szCs w:val="24"/>
          <w:vertAlign w:val="superscript"/>
        </w:rPr>
        <w:t>3</w:t>
      </w:r>
      <w:r w:rsidRPr="00294C03">
        <w:rPr>
          <w:iCs/>
          <w:sz w:val="24"/>
          <w:szCs w:val="24"/>
        </w:rPr>
        <w:t>/day of treated sewage effluent.</w:t>
      </w:r>
    </w:p>
    <w:p w14:paraId="158A79DC" w14:textId="77777777" w:rsidR="000A127D" w:rsidRPr="00294C03" w:rsidRDefault="000A127D" w:rsidP="006B0BFB">
      <w:pPr>
        <w:spacing w:after="120"/>
        <w:rPr>
          <w:rFonts w:ascii="Arial" w:hAnsi="Arial"/>
          <w:color w:val="000000"/>
          <w:szCs w:val="24"/>
        </w:rPr>
      </w:pPr>
    </w:p>
    <w:p w14:paraId="67C1BE78" w14:textId="77777777" w:rsidR="00294C03" w:rsidRDefault="00294C03" w:rsidP="006B0BFB">
      <w:pPr>
        <w:spacing w:after="120"/>
        <w:rPr>
          <w:rFonts w:ascii="Arial" w:hAnsi="Arial"/>
          <w:szCs w:val="24"/>
        </w:rPr>
      </w:pPr>
    </w:p>
    <w:p w14:paraId="0FF15253" w14:textId="14A3B775" w:rsidR="00D04424" w:rsidRPr="00294C03" w:rsidRDefault="00D04424" w:rsidP="006B0BFB">
      <w:pPr>
        <w:spacing w:after="120"/>
        <w:rPr>
          <w:rFonts w:ascii="Arial" w:hAnsi="Arial"/>
          <w:szCs w:val="24"/>
        </w:rPr>
      </w:pPr>
      <w:r w:rsidRPr="00294C03">
        <w:rPr>
          <w:rFonts w:ascii="Arial" w:hAnsi="Arial"/>
          <w:szCs w:val="24"/>
        </w:rPr>
        <w:t xml:space="preserve">We consider in reaching that decision we have </w:t>
      </w:r>
      <w:proofErr w:type="gramStart"/>
      <w:r w:rsidRPr="00294C03">
        <w:rPr>
          <w:rFonts w:ascii="Arial" w:hAnsi="Arial"/>
          <w:szCs w:val="24"/>
        </w:rPr>
        <w:t>taken into account</w:t>
      </w:r>
      <w:proofErr w:type="gramEnd"/>
      <w:r w:rsidRPr="00294C03">
        <w:rPr>
          <w:rFonts w:ascii="Arial" w:hAnsi="Arial"/>
          <w:szCs w:val="24"/>
        </w:rPr>
        <w:t xml:space="preserve"> all relevant considerations and legal requirements and that the permit will ensure that the appropriate level of environment</w:t>
      </w:r>
      <w:r w:rsidR="007820C3" w:rsidRPr="00294C03">
        <w:rPr>
          <w:rFonts w:ascii="Arial" w:hAnsi="Arial"/>
          <w:szCs w:val="24"/>
        </w:rPr>
        <w:t>al</w:t>
      </w:r>
      <w:r w:rsidRPr="00294C03">
        <w:rPr>
          <w:rFonts w:ascii="Arial" w:hAnsi="Arial"/>
          <w:szCs w:val="24"/>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4F4809B" w14:textId="77777777" w:rsidR="000455C6" w:rsidRDefault="000455C6" w:rsidP="005B6A95">
      <w:pPr>
        <w:pStyle w:val="Heading1"/>
        <w:rPr>
          <w:bCs/>
          <w:sz w:val="24"/>
        </w:rPr>
      </w:pPr>
    </w:p>
    <w:p w14:paraId="779013A1" w14:textId="77777777" w:rsidR="000455C6" w:rsidRDefault="000455C6" w:rsidP="005B6A95">
      <w:pPr>
        <w:pStyle w:val="Heading1"/>
        <w:rPr>
          <w:bCs/>
          <w:sz w:val="24"/>
        </w:rPr>
      </w:pPr>
    </w:p>
    <w:p w14:paraId="4163299B" w14:textId="1286706A" w:rsidR="000455C6" w:rsidRDefault="000455C6" w:rsidP="005B6A95">
      <w:pPr>
        <w:pStyle w:val="Heading1"/>
        <w:rPr>
          <w:bCs/>
          <w:sz w:val="24"/>
        </w:rPr>
      </w:pPr>
    </w:p>
    <w:p w14:paraId="4A9350C6" w14:textId="77777777" w:rsidR="000455C6" w:rsidRPr="000455C6" w:rsidRDefault="000455C6" w:rsidP="000455C6"/>
    <w:p w14:paraId="0FF15271" w14:textId="403EB99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8B2FE1" w:rsidRPr="008B2FE1" w14:paraId="0FF1529F" w14:textId="77777777" w:rsidTr="396B50C7">
        <w:trPr>
          <w:gridAfter w:val="1"/>
          <w:wAfter w:w="13" w:type="dxa"/>
        </w:trPr>
        <w:tc>
          <w:tcPr>
            <w:tcW w:w="1951" w:type="dxa"/>
            <w:tcBorders>
              <w:bottom w:val="single" w:sz="4" w:space="0" w:color="auto"/>
            </w:tcBorders>
          </w:tcPr>
          <w:p w14:paraId="0FF15299" w14:textId="7A69E4E0" w:rsidR="007820C3" w:rsidRPr="008B2FE1" w:rsidRDefault="007820C3" w:rsidP="007820C3">
            <w:pPr>
              <w:pStyle w:val="Heading3"/>
              <w:spacing w:before="60"/>
              <w:rPr>
                <w:rFonts w:ascii="Arial" w:hAnsi="Arial" w:cs="Arial"/>
                <w:b w:val="0"/>
                <w:szCs w:val="24"/>
                <w:highlight w:val="red"/>
              </w:rPr>
            </w:pPr>
            <w:r w:rsidRPr="008B2FE1">
              <w:rPr>
                <w:rFonts w:ascii="Arial" w:hAnsi="Arial" w:cs="Arial"/>
                <w:b w:val="0"/>
                <w:szCs w:val="24"/>
              </w:rPr>
              <w:t xml:space="preserve">Responses to web publicising </w:t>
            </w:r>
          </w:p>
        </w:tc>
        <w:tc>
          <w:tcPr>
            <w:tcW w:w="6266" w:type="dxa"/>
            <w:tcBorders>
              <w:bottom w:val="single" w:sz="4" w:space="0" w:color="auto"/>
            </w:tcBorders>
          </w:tcPr>
          <w:p w14:paraId="0FF1529A" w14:textId="75AAF57E" w:rsidR="007820C3" w:rsidRPr="008B2FE1" w:rsidRDefault="007820C3" w:rsidP="007820C3">
            <w:pPr>
              <w:spacing w:before="60"/>
              <w:rPr>
                <w:rFonts w:ascii="Arial" w:hAnsi="Arial" w:cs="Arial"/>
                <w:szCs w:val="24"/>
              </w:rPr>
            </w:pPr>
            <w:r w:rsidRPr="008B2FE1">
              <w:rPr>
                <w:rFonts w:ascii="Arial" w:hAnsi="Arial" w:cs="Arial"/>
                <w:szCs w:val="24"/>
              </w:rPr>
              <w:t xml:space="preserve">The web publicising, responses were </w:t>
            </w:r>
            <w:proofErr w:type="gramStart"/>
            <w:r w:rsidRPr="008B2FE1">
              <w:rPr>
                <w:rFonts w:ascii="Arial" w:hAnsi="Arial" w:cs="Arial"/>
                <w:szCs w:val="24"/>
              </w:rPr>
              <w:t>taken into account</w:t>
            </w:r>
            <w:proofErr w:type="gramEnd"/>
            <w:r w:rsidRPr="008B2FE1">
              <w:rPr>
                <w:rFonts w:ascii="Arial" w:hAnsi="Arial" w:cs="Arial"/>
                <w:szCs w:val="24"/>
              </w:rPr>
              <w:t xml:space="preserve"> in the decision.  </w:t>
            </w:r>
          </w:p>
          <w:p w14:paraId="0FF1529B" w14:textId="3A98CCF3" w:rsidR="007820C3" w:rsidRPr="008B2FE1" w:rsidRDefault="007820C3" w:rsidP="007820C3">
            <w:pPr>
              <w:spacing w:before="60"/>
              <w:rPr>
                <w:rFonts w:ascii="Arial" w:hAnsi="Arial" w:cs="Arial"/>
                <w:szCs w:val="24"/>
              </w:rPr>
            </w:pPr>
          </w:p>
          <w:p w14:paraId="12FB4898" w14:textId="205C1031" w:rsidR="008B2FE1" w:rsidRPr="008B2FE1" w:rsidRDefault="008B2FE1" w:rsidP="007820C3">
            <w:pPr>
              <w:spacing w:before="60"/>
              <w:rPr>
                <w:rFonts w:ascii="Arial" w:hAnsi="Arial" w:cs="Arial"/>
                <w:szCs w:val="24"/>
              </w:rPr>
            </w:pPr>
            <w:r w:rsidRPr="008B2FE1">
              <w:rPr>
                <w:rFonts w:ascii="Arial" w:hAnsi="Arial" w:cs="Arial"/>
                <w:szCs w:val="24"/>
              </w:rPr>
              <w:t xml:space="preserve">There were no responses to the web publicising. </w:t>
            </w:r>
          </w:p>
          <w:p w14:paraId="5D2D48C2" w14:textId="77777777" w:rsidR="008B2FE1" w:rsidRPr="008B2FE1" w:rsidRDefault="008B2FE1" w:rsidP="007820C3">
            <w:pPr>
              <w:spacing w:before="60"/>
              <w:rPr>
                <w:rFonts w:ascii="Arial" w:hAnsi="Arial" w:cs="Arial"/>
                <w:szCs w:val="24"/>
              </w:rPr>
            </w:pPr>
          </w:p>
          <w:p w14:paraId="0FF1529C" w14:textId="77777777" w:rsidR="007820C3" w:rsidRPr="008B2FE1" w:rsidRDefault="007820C3" w:rsidP="007820C3">
            <w:pPr>
              <w:spacing w:before="60"/>
              <w:rPr>
                <w:rFonts w:ascii="Arial" w:hAnsi="Arial" w:cs="Arial"/>
                <w:szCs w:val="24"/>
              </w:rPr>
            </w:pPr>
            <w:r w:rsidRPr="008B2FE1">
              <w:rPr>
                <w:rFonts w:ascii="Arial" w:hAnsi="Arial" w:cs="Arial"/>
                <w:szCs w:val="24"/>
              </w:rPr>
              <w:t xml:space="preserve">The decision was taken in accordance with our guidance. </w:t>
            </w:r>
          </w:p>
          <w:p w14:paraId="0FF1529D" w14:textId="77777777" w:rsidR="007820C3" w:rsidRPr="008B2FE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8B2FE1" w:rsidRDefault="007820C3" w:rsidP="00792CEE">
            <w:pPr>
              <w:rPr>
                <w:rFonts w:ascii="Arial" w:hAnsi="Arial" w:cs="Arial"/>
                <w:szCs w:val="24"/>
              </w:rPr>
            </w:pPr>
            <w:r w:rsidRPr="008B2FE1">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227361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D26F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26F58" w:rsidRPr="00D26F58" w14:paraId="1C781D8D" w14:textId="77777777" w:rsidTr="396B50C7">
        <w:trPr>
          <w:gridAfter w:val="1"/>
          <w:wAfter w:w="13" w:type="dxa"/>
        </w:trPr>
        <w:tc>
          <w:tcPr>
            <w:tcW w:w="1951" w:type="dxa"/>
          </w:tcPr>
          <w:p w14:paraId="20732F65" w14:textId="7F5BE50B" w:rsidR="00D512DF" w:rsidRPr="00D26F58" w:rsidRDefault="00D512DF" w:rsidP="0016775A">
            <w:pPr>
              <w:rPr>
                <w:rFonts w:ascii="Arial" w:hAnsi="Arial" w:cs="Arial"/>
                <w:szCs w:val="24"/>
              </w:rPr>
            </w:pPr>
            <w:r w:rsidRPr="00D26F58">
              <w:rPr>
                <w:rFonts w:ascii="Arial" w:hAnsi="Arial" w:cs="Arial"/>
                <w:szCs w:val="24"/>
              </w:rPr>
              <w:t>WF</w:t>
            </w:r>
            <w:r w:rsidR="002967CA" w:rsidRPr="00D26F58">
              <w:rPr>
                <w:rFonts w:ascii="Arial" w:hAnsi="Arial" w:cs="Arial"/>
                <w:szCs w:val="24"/>
              </w:rPr>
              <w:t>D</w:t>
            </w:r>
          </w:p>
        </w:tc>
        <w:tc>
          <w:tcPr>
            <w:tcW w:w="6266" w:type="dxa"/>
          </w:tcPr>
          <w:p w14:paraId="501CDBDC" w14:textId="7CE629C3" w:rsidR="00D512DF" w:rsidRPr="00D26F58" w:rsidRDefault="00AF4C00" w:rsidP="0016775A">
            <w:pPr>
              <w:rPr>
                <w:rFonts w:ascii="Arial" w:hAnsi="Arial" w:cs="Arial"/>
              </w:rPr>
            </w:pPr>
            <w:r w:rsidRPr="00D26F58">
              <w:rPr>
                <w:rFonts w:ascii="Arial" w:hAnsi="Arial" w:cs="Arial"/>
                <w:szCs w:val="24"/>
              </w:rPr>
              <w:t xml:space="preserve">The </w:t>
            </w:r>
            <w:r w:rsidR="00EC6B7A" w:rsidRPr="00D26F58">
              <w:rPr>
                <w:rFonts w:ascii="Arial" w:hAnsi="Arial" w:cs="Arial"/>
                <w:szCs w:val="24"/>
              </w:rPr>
              <w:t>discharge</w:t>
            </w:r>
            <w:r w:rsidR="003A1935" w:rsidRPr="00D26F58">
              <w:rPr>
                <w:rFonts w:ascii="Arial" w:hAnsi="Arial" w:cs="Arial"/>
                <w:szCs w:val="24"/>
              </w:rPr>
              <w:t xml:space="preserve"> activity</w:t>
            </w:r>
            <w:r w:rsidR="00EC6B7A" w:rsidRPr="00D26F58">
              <w:rPr>
                <w:rFonts w:ascii="Arial" w:hAnsi="Arial" w:cs="Arial"/>
                <w:szCs w:val="24"/>
              </w:rPr>
              <w:t xml:space="preserve"> screens out from needing further assessment under WFD as it is not in </w:t>
            </w:r>
            <w:r w:rsidR="009A341D" w:rsidRPr="00D26F58">
              <w:rPr>
                <w:rFonts w:ascii="Arial" w:hAnsi="Arial" w:cs="Arial"/>
              </w:rPr>
              <w:t xml:space="preserve">a </w:t>
            </w:r>
            <w:r w:rsidR="00930E1C" w:rsidRPr="00D26F58">
              <w:rPr>
                <w:rFonts w:ascii="Arial" w:hAnsi="Arial" w:cs="Arial"/>
              </w:rPr>
              <w:t>water body at high status or high status for morphology</w:t>
            </w:r>
            <w:r w:rsidR="00B13426" w:rsidRPr="00D26F58">
              <w:rPr>
                <w:rFonts w:ascii="Arial" w:hAnsi="Arial" w:cs="Arial"/>
              </w:rPr>
              <w:t>,</w:t>
            </w:r>
            <w:r w:rsidR="001B000A" w:rsidRPr="00D26F58">
              <w:rPr>
                <w:rFonts w:ascii="Arial" w:hAnsi="Arial" w:cs="Arial"/>
              </w:rPr>
              <w:t xml:space="preserve"> and it</w:t>
            </w:r>
            <w:r w:rsidR="00B13426" w:rsidRPr="00D26F58">
              <w:rPr>
                <w:rFonts w:ascii="Arial" w:hAnsi="Arial" w:cs="Arial"/>
              </w:rPr>
              <w:t xml:space="preserve"> is </w:t>
            </w:r>
            <w:r w:rsidR="004709A1" w:rsidRPr="00D26F58">
              <w:rPr>
                <w:rFonts w:ascii="Arial" w:hAnsi="Arial" w:cs="Arial"/>
              </w:rPr>
              <w:t xml:space="preserve">listed in Annex D as a low risk activity </w:t>
            </w:r>
            <w:r w:rsidR="001B000A" w:rsidRPr="00D26F58">
              <w:rPr>
                <w:rFonts w:ascii="Arial" w:hAnsi="Arial" w:cs="Arial"/>
              </w:rPr>
              <w:t>plus</w:t>
            </w:r>
            <w:r w:rsidR="004709A1" w:rsidRPr="00D26F58">
              <w:rPr>
                <w:rFonts w:ascii="Arial" w:hAnsi="Arial" w:cs="Arial"/>
              </w:rPr>
              <w:t xml:space="preserve"> there is no in combination </w:t>
            </w:r>
            <w:r w:rsidR="0040420C" w:rsidRPr="00D26F58">
              <w:rPr>
                <w:rFonts w:ascii="Arial" w:hAnsi="Arial" w:cs="Arial"/>
              </w:rPr>
              <w:t>impact</w:t>
            </w:r>
            <w:r w:rsidR="00C920B9" w:rsidRPr="00D26F58">
              <w:rPr>
                <w:rFonts w:ascii="Arial" w:hAnsi="Arial" w:cs="Arial"/>
              </w:rPr>
              <w:t>.</w:t>
            </w:r>
          </w:p>
          <w:p w14:paraId="1A914022" w14:textId="77777777" w:rsidR="007676FA" w:rsidRPr="00D26F58" w:rsidRDefault="007676FA" w:rsidP="0016775A">
            <w:pPr>
              <w:rPr>
                <w:rFonts w:ascii="Arial" w:hAnsi="Arial" w:cs="Arial"/>
              </w:rPr>
            </w:pPr>
          </w:p>
          <w:p w14:paraId="71AE0088" w14:textId="3225927F" w:rsidR="007676FA" w:rsidRPr="00D26F58" w:rsidRDefault="00B31727" w:rsidP="0016775A">
            <w:pPr>
              <w:rPr>
                <w:rFonts w:ascii="Arial" w:hAnsi="Arial" w:cs="Arial"/>
                <w:szCs w:val="24"/>
              </w:rPr>
            </w:pPr>
            <w:r w:rsidRPr="00D26F58">
              <w:rPr>
                <w:rFonts w:ascii="Arial" w:hAnsi="Arial" w:cs="Arial"/>
              </w:rPr>
              <w:t xml:space="preserve">WFD stage 1 screening has been completed and the activity/project have been ruled out as not requiring any further WFD Regulations 2017 assessment. Or, further assessment is </w:t>
            </w:r>
            <w:r w:rsidRPr="00D26F58">
              <w:rPr>
                <w:rFonts w:ascii="Arial" w:hAnsi="Arial" w:cs="Arial"/>
                <w:b/>
                <w:bCs/>
              </w:rPr>
              <w:t>not required</w:t>
            </w:r>
            <w:r w:rsidRPr="00D26F58">
              <w:rPr>
                <w:rFonts w:ascii="Arial" w:hAnsi="Arial" w:cs="Arial"/>
              </w:rPr>
              <w:t xml:space="preserve"> because there is </w:t>
            </w:r>
            <w:r w:rsidRPr="00D26F58">
              <w:rPr>
                <w:rFonts w:ascii="Arial" w:hAnsi="Arial" w:cs="Arial"/>
                <w:b/>
                <w:bCs/>
              </w:rPr>
              <w:t>no conceivable impact pathway</w:t>
            </w:r>
            <w:r w:rsidRPr="00D26F58">
              <w:rPr>
                <w:rFonts w:ascii="Arial" w:hAnsi="Arial" w:cs="Arial"/>
              </w:rPr>
              <w:t xml:space="preserve"> to any water body or Protected Area.</w:t>
            </w:r>
          </w:p>
          <w:p w14:paraId="0B296366" w14:textId="77777777" w:rsidR="002967CA" w:rsidRDefault="002967CA" w:rsidP="00D26F58">
            <w:pPr>
              <w:spacing w:before="60"/>
              <w:rPr>
                <w:rFonts w:ascii="Arial" w:hAnsi="Arial" w:cs="Arial"/>
                <w:szCs w:val="24"/>
              </w:rPr>
            </w:pPr>
          </w:p>
          <w:p w14:paraId="4813338E" w14:textId="77777777" w:rsidR="00D26F58" w:rsidRDefault="00D26F58" w:rsidP="00D26F58">
            <w:pPr>
              <w:spacing w:before="60"/>
              <w:rPr>
                <w:rFonts w:ascii="Arial" w:hAnsi="Arial" w:cs="Arial"/>
                <w:szCs w:val="24"/>
              </w:rPr>
            </w:pPr>
          </w:p>
          <w:p w14:paraId="7DEDFFF1" w14:textId="4DD6E4C5" w:rsidR="00D26F58" w:rsidRPr="00D26F58" w:rsidRDefault="00D26F58" w:rsidP="00D26F58">
            <w:pPr>
              <w:spacing w:before="60"/>
              <w:rPr>
                <w:rFonts w:ascii="Arial" w:hAnsi="Arial" w:cs="Arial"/>
                <w:szCs w:val="24"/>
              </w:rPr>
            </w:pPr>
          </w:p>
        </w:tc>
        <w:tc>
          <w:tcPr>
            <w:tcW w:w="1072" w:type="dxa"/>
          </w:tcPr>
          <w:p w14:paraId="2E80C0FB" w14:textId="73DEDA87" w:rsidR="00D512DF" w:rsidRPr="00D26F58" w:rsidRDefault="00D26F58" w:rsidP="00792CEE">
            <w:pPr>
              <w:rPr>
                <w:rFonts w:ascii="Wingdings" w:eastAsia="Wingdings" w:hAnsi="Wingdings" w:cs="Wingdings"/>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0295D037" w:rsidR="007820C3" w:rsidRPr="00CF05E0"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4E30F3" w:rsidRPr="004E30F3" w14:paraId="0FF152D1" w14:textId="77777777" w:rsidTr="396B50C7">
        <w:trPr>
          <w:gridAfter w:val="1"/>
          <w:wAfter w:w="13" w:type="dxa"/>
        </w:trPr>
        <w:tc>
          <w:tcPr>
            <w:tcW w:w="1951" w:type="dxa"/>
          </w:tcPr>
          <w:p w14:paraId="0FF152C5" w14:textId="00B5F69F" w:rsidR="007820C3" w:rsidRPr="004E30F3" w:rsidRDefault="007820C3" w:rsidP="4E0B47CD">
            <w:pPr>
              <w:rPr>
                <w:rFonts w:ascii="Arial" w:hAnsi="Arial" w:cs="Arial"/>
                <w:highlight w:val="yellow"/>
              </w:rPr>
            </w:pPr>
            <w:r w:rsidRPr="004E30F3">
              <w:rPr>
                <w:rFonts w:ascii="Arial" w:hAnsi="Arial" w:cs="Arial"/>
              </w:rPr>
              <w:t>Biodiversity, Heritage, Landscape and Nature Conservation</w:t>
            </w:r>
            <w:r w:rsidR="00136717" w:rsidRPr="004E30F3">
              <w:rPr>
                <w:rFonts w:ascii="Arial" w:hAnsi="Arial" w:cs="Arial"/>
              </w:rPr>
              <w:t xml:space="preserve"> and a designated site under the W</w:t>
            </w:r>
            <w:r w:rsidR="26A326B2" w:rsidRPr="004E30F3">
              <w:rPr>
                <w:rFonts w:ascii="Arial" w:hAnsi="Arial" w:cs="Arial"/>
              </w:rPr>
              <w:t>ildlife and Countryside</w:t>
            </w:r>
            <w:r w:rsidR="00136717" w:rsidRPr="004E30F3">
              <w:rPr>
                <w:rFonts w:ascii="Arial" w:hAnsi="Arial" w:cs="Arial"/>
              </w:rPr>
              <w:t xml:space="preserve"> Act. </w:t>
            </w:r>
          </w:p>
        </w:tc>
        <w:tc>
          <w:tcPr>
            <w:tcW w:w="6266" w:type="dxa"/>
          </w:tcPr>
          <w:p w14:paraId="0FF152C6" w14:textId="513D4B21" w:rsidR="007820C3" w:rsidRPr="004E30F3" w:rsidRDefault="007820C3" w:rsidP="00EF499E">
            <w:pPr>
              <w:rPr>
                <w:rFonts w:ascii="Arial" w:hAnsi="Arial" w:cs="Arial"/>
                <w:szCs w:val="24"/>
              </w:rPr>
            </w:pPr>
            <w:r w:rsidRPr="004E30F3">
              <w:rPr>
                <w:rFonts w:ascii="Arial" w:hAnsi="Arial" w:cs="Arial"/>
                <w:szCs w:val="24"/>
              </w:rPr>
              <w:t xml:space="preserve">The application is within the relevant distance criteria of a site of </w:t>
            </w:r>
            <w:proofErr w:type="gramStart"/>
            <w:r w:rsidRPr="004E30F3">
              <w:rPr>
                <w:rFonts w:ascii="Arial" w:hAnsi="Arial" w:cs="Arial"/>
                <w:szCs w:val="24"/>
              </w:rPr>
              <w:t>heritage,  landscape</w:t>
            </w:r>
            <w:proofErr w:type="gramEnd"/>
            <w:r w:rsidRPr="004E30F3">
              <w:rPr>
                <w:rFonts w:ascii="Arial" w:hAnsi="Arial" w:cs="Arial"/>
                <w:szCs w:val="24"/>
              </w:rPr>
              <w:t xml:space="preserve"> or nature conservation, and/or protected species or habitat.</w:t>
            </w:r>
          </w:p>
          <w:p w14:paraId="37780CA1" w14:textId="13894C97" w:rsidR="001B02FD" w:rsidRPr="004E30F3" w:rsidRDefault="001B02FD" w:rsidP="00EF499E">
            <w:pPr>
              <w:rPr>
                <w:rFonts w:ascii="Arial" w:hAnsi="Arial" w:cs="Arial"/>
                <w:szCs w:val="24"/>
              </w:rPr>
            </w:pPr>
          </w:p>
          <w:p w14:paraId="0FF152C7" w14:textId="77777777" w:rsidR="007820C3" w:rsidRPr="004E30F3" w:rsidRDefault="007820C3" w:rsidP="00EF499E">
            <w:pPr>
              <w:rPr>
                <w:rFonts w:ascii="Arial" w:hAnsi="Arial" w:cs="Arial"/>
                <w:szCs w:val="24"/>
              </w:rPr>
            </w:pPr>
          </w:p>
          <w:p w14:paraId="0FF152C8" w14:textId="081304D6" w:rsidR="007820C3" w:rsidRPr="004E30F3" w:rsidRDefault="007820C3" w:rsidP="00EF499E">
            <w:pPr>
              <w:rPr>
                <w:rFonts w:ascii="Arial" w:hAnsi="Arial" w:cs="Arial"/>
                <w:szCs w:val="24"/>
              </w:rPr>
            </w:pPr>
            <w:r w:rsidRPr="004E30F3">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681801" w:rsidRPr="004E30F3">
              <w:rPr>
                <w:rFonts w:ascii="Arial" w:hAnsi="Arial" w:cs="Arial"/>
                <w:szCs w:val="24"/>
              </w:rPr>
              <w:t>.</w:t>
            </w:r>
          </w:p>
          <w:p w14:paraId="5420C42E" w14:textId="77777777" w:rsidR="00681801" w:rsidRPr="004E30F3" w:rsidRDefault="00681801" w:rsidP="00EF499E">
            <w:pPr>
              <w:rPr>
                <w:rFonts w:ascii="Arial" w:hAnsi="Arial" w:cs="Arial"/>
                <w:szCs w:val="24"/>
              </w:rPr>
            </w:pPr>
          </w:p>
          <w:p w14:paraId="0FF152CF" w14:textId="77777777" w:rsidR="00FB30B4" w:rsidRPr="004E30F3" w:rsidRDefault="00FB30B4" w:rsidP="004E30F3">
            <w:pPr>
              <w:rPr>
                <w:rFonts w:ascii="Arial" w:hAnsi="Arial" w:cs="Arial"/>
                <w:szCs w:val="24"/>
              </w:rPr>
            </w:pPr>
          </w:p>
        </w:tc>
        <w:tc>
          <w:tcPr>
            <w:tcW w:w="1072" w:type="dxa"/>
          </w:tcPr>
          <w:p w14:paraId="0FF152D0" w14:textId="77777777" w:rsidR="007820C3" w:rsidRPr="004E30F3" w:rsidRDefault="007820C3" w:rsidP="00340EEB">
            <w:pPr>
              <w:rPr>
                <w:rFonts w:ascii="Arial" w:hAnsi="Arial" w:cs="Arial"/>
                <w:szCs w:val="24"/>
              </w:rPr>
            </w:pPr>
            <w:r w:rsidRPr="004E30F3">
              <w:rPr>
                <w:rFonts w:ascii="Wingdings" w:eastAsia="Wingdings" w:hAnsi="Wingdings" w:cs="Wingdings"/>
                <w:szCs w:val="24"/>
              </w:rPr>
              <w:t>ü</w:t>
            </w:r>
          </w:p>
        </w:tc>
      </w:tr>
      <w:tr w:rsidR="00977ECA" w:rsidRPr="00977ECA" w14:paraId="37022978" w14:textId="77777777" w:rsidTr="396B50C7">
        <w:trPr>
          <w:gridAfter w:val="1"/>
          <w:wAfter w:w="13" w:type="dxa"/>
        </w:trPr>
        <w:tc>
          <w:tcPr>
            <w:tcW w:w="1951" w:type="dxa"/>
          </w:tcPr>
          <w:p w14:paraId="08EF8436" w14:textId="17F8FDB8" w:rsidR="00136717" w:rsidRPr="00977ECA" w:rsidRDefault="00136717" w:rsidP="00136717">
            <w:pPr>
              <w:rPr>
                <w:rFonts w:ascii="Arial" w:hAnsi="Arial" w:cs="Arial"/>
                <w:szCs w:val="24"/>
              </w:rPr>
            </w:pPr>
            <w:r w:rsidRPr="00977ECA">
              <w:rPr>
                <w:rFonts w:ascii="Arial" w:hAnsi="Arial" w:cs="Arial"/>
                <w:szCs w:val="24"/>
              </w:rPr>
              <w:t>Habitat Regulation Assessment for a designated site under the EU Habitats Directive</w:t>
            </w:r>
          </w:p>
        </w:tc>
        <w:tc>
          <w:tcPr>
            <w:tcW w:w="6266" w:type="dxa"/>
          </w:tcPr>
          <w:p w14:paraId="7D987494" w14:textId="77777777" w:rsidR="00136717" w:rsidRPr="00977ECA" w:rsidRDefault="00136717" w:rsidP="00136717">
            <w:pPr>
              <w:spacing w:before="60"/>
              <w:rPr>
                <w:rFonts w:ascii="Arial" w:hAnsi="Arial" w:cs="Arial"/>
                <w:szCs w:val="24"/>
              </w:rPr>
            </w:pPr>
            <w:r w:rsidRPr="00977ECA">
              <w:rPr>
                <w:rFonts w:ascii="Arial" w:hAnsi="Arial" w:cs="Arial"/>
                <w:szCs w:val="24"/>
              </w:rPr>
              <w:t>No FORM 1 completed:</w:t>
            </w:r>
          </w:p>
          <w:p w14:paraId="5CBD4E4C" w14:textId="77777777" w:rsidR="00136717" w:rsidRPr="00977ECA" w:rsidRDefault="00136717" w:rsidP="00136717">
            <w:pPr>
              <w:spacing w:before="60"/>
              <w:rPr>
                <w:rFonts w:ascii="Arial" w:hAnsi="Arial" w:cs="Arial"/>
                <w:szCs w:val="24"/>
              </w:rPr>
            </w:pPr>
          </w:p>
          <w:p w14:paraId="65718F40" w14:textId="46FB703D" w:rsidR="00136717" w:rsidRPr="00977ECA" w:rsidRDefault="00136717" w:rsidP="00136717">
            <w:pPr>
              <w:spacing w:before="60"/>
              <w:rPr>
                <w:rFonts w:ascii="Arial" w:hAnsi="Arial" w:cs="Arial"/>
                <w:szCs w:val="24"/>
              </w:rPr>
            </w:pPr>
            <w:r w:rsidRPr="00977ECA">
              <w:rPr>
                <w:rFonts w:ascii="Arial" w:hAnsi="Arial" w:cs="Arial"/>
                <w:szCs w:val="24"/>
              </w:rPr>
              <w:t>HRA is not required because there is no conceivable impact pathway to any Natura 2000/Ramsar site</w:t>
            </w:r>
            <w:r w:rsidR="00B83CD0">
              <w:rPr>
                <w:rFonts w:ascii="Arial" w:hAnsi="Arial" w:cs="Arial"/>
                <w:szCs w:val="24"/>
              </w:rPr>
              <w:t>.</w:t>
            </w:r>
          </w:p>
          <w:p w14:paraId="50917BB1" w14:textId="77777777" w:rsidR="00136717" w:rsidRPr="00977ECA" w:rsidRDefault="00136717" w:rsidP="7126189C">
            <w:pPr>
              <w:spacing w:before="60"/>
              <w:rPr>
                <w:rFonts w:ascii="Arial" w:hAnsi="Arial" w:cs="Arial"/>
              </w:rPr>
            </w:pPr>
            <w:r w:rsidRPr="00977ECA">
              <w:rPr>
                <w:rFonts w:ascii="Arial" w:hAnsi="Arial" w:cs="Arial"/>
              </w:rPr>
              <w:t>Note: From OGN 200 - no conceivable impact on any Natura 2000 site, by virtue of the scale or location or nature of the project.</w:t>
            </w:r>
          </w:p>
          <w:p w14:paraId="78430F49" w14:textId="77777777" w:rsidR="00136717" w:rsidRPr="00977ECA" w:rsidRDefault="00136717" w:rsidP="7126189C">
            <w:pPr>
              <w:spacing w:before="60"/>
              <w:rPr>
                <w:rFonts w:ascii="Arial" w:hAnsi="Arial" w:cs="Arial"/>
              </w:rPr>
            </w:pPr>
          </w:p>
          <w:p w14:paraId="67AFC2B0" w14:textId="77777777" w:rsidR="00136717" w:rsidRPr="00977ECA" w:rsidRDefault="00136717" w:rsidP="00977ECA">
            <w:pPr>
              <w:rPr>
                <w:rFonts w:ascii="Arial" w:hAnsi="Arial" w:cs="Arial"/>
                <w:szCs w:val="24"/>
              </w:rPr>
            </w:pPr>
          </w:p>
        </w:tc>
        <w:tc>
          <w:tcPr>
            <w:tcW w:w="1072" w:type="dxa"/>
          </w:tcPr>
          <w:p w14:paraId="5CCCC72E" w14:textId="365E5B60" w:rsidR="00136717" w:rsidRPr="00977ECA" w:rsidRDefault="00977ECA" w:rsidP="00340EEB">
            <w:pPr>
              <w:rPr>
                <w:rFonts w:ascii="Arial" w:hAnsi="Arial" w:cs="Arial"/>
                <w:szCs w:val="24"/>
              </w:rPr>
            </w:pPr>
            <w:r w:rsidRPr="004E30F3">
              <w:rPr>
                <w:rFonts w:ascii="Wingdings" w:eastAsia="Wingdings" w:hAnsi="Wingdings" w:cs="Wingdings"/>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83CD0" w:rsidRPr="00B83CD0" w14:paraId="0FF152EB" w14:textId="77777777" w:rsidTr="396B50C7">
        <w:trPr>
          <w:gridAfter w:val="1"/>
          <w:wAfter w:w="13" w:type="dxa"/>
        </w:trPr>
        <w:tc>
          <w:tcPr>
            <w:tcW w:w="1951" w:type="dxa"/>
          </w:tcPr>
          <w:p w14:paraId="0FF152E1" w14:textId="5DB19DBE" w:rsidR="007820C3" w:rsidRPr="00B83CD0" w:rsidRDefault="007820C3" w:rsidP="00A26EA6">
            <w:pPr>
              <w:rPr>
                <w:rFonts w:ascii="Arial" w:hAnsi="Arial" w:cs="Arial"/>
                <w:szCs w:val="24"/>
              </w:rPr>
            </w:pPr>
            <w:r w:rsidRPr="00B83CD0">
              <w:rPr>
                <w:rFonts w:ascii="Arial" w:hAnsi="Arial" w:cs="Arial"/>
                <w:szCs w:val="24"/>
              </w:rPr>
              <w:t>Environmental risk</w:t>
            </w:r>
          </w:p>
        </w:tc>
        <w:tc>
          <w:tcPr>
            <w:tcW w:w="6266" w:type="dxa"/>
          </w:tcPr>
          <w:p w14:paraId="0FF152E2" w14:textId="77777777" w:rsidR="007820C3" w:rsidRPr="00B83CD0" w:rsidRDefault="007820C3" w:rsidP="00A60F17">
            <w:pPr>
              <w:rPr>
                <w:rFonts w:ascii="Arial" w:hAnsi="Arial" w:cs="Arial"/>
                <w:szCs w:val="24"/>
              </w:rPr>
            </w:pPr>
            <w:r w:rsidRPr="00B83CD0">
              <w:rPr>
                <w:rFonts w:ascii="Arial" w:hAnsi="Arial" w:cs="Arial"/>
                <w:szCs w:val="24"/>
              </w:rPr>
              <w:t xml:space="preserve">We have carried out a risk assessment on behalf of the operator.  </w:t>
            </w:r>
          </w:p>
          <w:p w14:paraId="0FF152E3" w14:textId="77777777" w:rsidR="00FB30B4" w:rsidRPr="00B83CD0" w:rsidRDefault="00FB30B4" w:rsidP="00A60F17">
            <w:pPr>
              <w:rPr>
                <w:rFonts w:ascii="Arial" w:hAnsi="Arial" w:cs="Arial"/>
                <w:szCs w:val="24"/>
              </w:rPr>
            </w:pPr>
          </w:p>
          <w:p w14:paraId="0FF152E4" w14:textId="77777777" w:rsidR="007820C3" w:rsidRPr="00B83CD0" w:rsidRDefault="007820C3" w:rsidP="00A60F17">
            <w:pPr>
              <w:rPr>
                <w:rFonts w:ascii="Arial" w:hAnsi="Arial" w:cs="Arial"/>
                <w:szCs w:val="24"/>
              </w:rPr>
            </w:pPr>
            <w:r w:rsidRPr="00B83CD0">
              <w:rPr>
                <w:rFonts w:ascii="Arial" w:hAnsi="Arial" w:cs="Arial"/>
                <w:szCs w:val="24"/>
              </w:rPr>
              <w:t xml:space="preserve">The operator considers this risk assessment is satisfactory. </w:t>
            </w:r>
          </w:p>
          <w:p w14:paraId="0FF152E7" w14:textId="77777777" w:rsidR="007820C3" w:rsidRPr="00B83CD0" w:rsidRDefault="007820C3" w:rsidP="00A60F17">
            <w:pPr>
              <w:rPr>
                <w:rFonts w:ascii="Arial" w:hAnsi="Arial" w:cs="Arial"/>
                <w:szCs w:val="24"/>
              </w:rPr>
            </w:pPr>
          </w:p>
          <w:p w14:paraId="0FF152E8" w14:textId="37BB2105" w:rsidR="007820C3" w:rsidRPr="00B83CD0" w:rsidRDefault="007820C3" w:rsidP="00A60F17">
            <w:pPr>
              <w:pStyle w:val="BodyText"/>
              <w:rPr>
                <w:rFonts w:ascii="Arial" w:hAnsi="Arial" w:cs="Arial"/>
                <w:color w:val="auto"/>
                <w:szCs w:val="24"/>
              </w:rPr>
            </w:pPr>
            <w:r w:rsidRPr="00B83CD0">
              <w:rPr>
                <w:rFonts w:ascii="Arial" w:hAnsi="Arial" w:cs="Arial"/>
                <w:color w:val="auto"/>
                <w:szCs w:val="24"/>
              </w:rPr>
              <w:t>The assessment shows that, applying the conservative criteria in our guidance on Environmental Risk Assessment, all emissions may be categorised as environmentally insignificant</w:t>
            </w:r>
            <w:r w:rsidR="00B83CD0" w:rsidRPr="00B83CD0">
              <w:rPr>
                <w:rFonts w:ascii="Arial" w:hAnsi="Arial" w:cs="Arial"/>
                <w:color w:val="auto"/>
                <w:szCs w:val="24"/>
              </w:rPr>
              <w:t>.</w:t>
            </w:r>
          </w:p>
          <w:p w14:paraId="0FF152E9" w14:textId="77777777" w:rsidR="00FB30B4" w:rsidRPr="00B83CD0" w:rsidRDefault="00FB30B4" w:rsidP="00A60F17">
            <w:pPr>
              <w:pStyle w:val="BodyText"/>
              <w:rPr>
                <w:rFonts w:ascii="Arial" w:hAnsi="Arial" w:cs="Arial"/>
                <w:color w:val="auto"/>
                <w:szCs w:val="24"/>
              </w:rPr>
            </w:pPr>
          </w:p>
        </w:tc>
        <w:tc>
          <w:tcPr>
            <w:tcW w:w="1072" w:type="dxa"/>
          </w:tcPr>
          <w:p w14:paraId="0FF152EA" w14:textId="45C8DEAD" w:rsidR="007820C3" w:rsidRPr="00B83CD0" w:rsidRDefault="00B83CD0" w:rsidP="00A60F17">
            <w:pPr>
              <w:rPr>
                <w:rFonts w:ascii="Arial" w:hAnsi="Arial" w:cs="Arial"/>
                <w:szCs w:val="24"/>
              </w:rPr>
            </w:pPr>
            <w:r w:rsidRPr="00B83CD0">
              <w:rPr>
                <w:rFonts w:ascii="Wingdings" w:eastAsia="Wingdings" w:hAnsi="Wingdings" w:cs="Wingdings"/>
                <w:szCs w:val="24"/>
              </w:rPr>
              <w:t>ü</w:t>
            </w:r>
          </w:p>
        </w:tc>
      </w:tr>
      <w:tr w:rsidR="00FA1056" w:rsidRPr="00FA1056" w14:paraId="0FF152F6" w14:textId="77777777" w:rsidTr="396B50C7">
        <w:trPr>
          <w:gridAfter w:val="1"/>
          <w:wAfter w:w="13" w:type="dxa"/>
        </w:trPr>
        <w:tc>
          <w:tcPr>
            <w:tcW w:w="1951" w:type="dxa"/>
          </w:tcPr>
          <w:p w14:paraId="0FF152EC" w14:textId="77777777" w:rsidR="007820C3" w:rsidRPr="00FA1056" w:rsidRDefault="007820C3" w:rsidP="00792CEE">
            <w:pPr>
              <w:rPr>
                <w:rFonts w:ascii="Arial" w:hAnsi="Arial" w:cs="Arial"/>
                <w:szCs w:val="24"/>
              </w:rPr>
            </w:pPr>
            <w:r w:rsidRPr="00FA1056">
              <w:rPr>
                <w:rFonts w:ascii="Arial" w:hAnsi="Arial" w:cs="Arial"/>
                <w:szCs w:val="24"/>
              </w:rPr>
              <w:t>Operating techniques</w:t>
            </w:r>
          </w:p>
        </w:tc>
        <w:tc>
          <w:tcPr>
            <w:tcW w:w="6266" w:type="dxa"/>
          </w:tcPr>
          <w:p w14:paraId="0FF152ED" w14:textId="77777777" w:rsidR="007820C3" w:rsidRPr="00FA1056" w:rsidRDefault="007820C3" w:rsidP="00792CEE">
            <w:pPr>
              <w:pStyle w:val="BodyText"/>
              <w:rPr>
                <w:rFonts w:ascii="Arial" w:hAnsi="Arial" w:cs="Arial"/>
                <w:color w:val="auto"/>
                <w:szCs w:val="24"/>
              </w:rPr>
            </w:pPr>
            <w:r w:rsidRPr="00FA1056">
              <w:rPr>
                <w:rFonts w:ascii="Arial" w:hAnsi="Arial" w:cs="Arial"/>
                <w:color w:val="auto"/>
                <w:szCs w:val="24"/>
              </w:rPr>
              <w:t xml:space="preserve">We have reviewed the techniques used by the operator and compared these with the relevant guidance notes. </w:t>
            </w:r>
          </w:p>
          <w:p w14:paraId="0FF152EE" w14:textId="39F44DA4" w:rsidR="007820C3" w:rsidRPr="00FA1056" w:rsidRDefault="007820C3" w:rsidP="00792CEE">
            <w:pPr>
              <w:pStyle w:val="BodyText"/>
              <w:rPr>
                <w:rFonts w:ascii="Arial" w:hAnsi="Arial" w:cs="Arial"/>
                <w:color w:val="auto"/>
                <w:szCs w:val="24"/>
              </w:rPr>
            </w:pPr>
          </w:p>
          <w:p w14:paraId="0FF152EF" w14:textId="77777777" w:rsidR="007820C3" w:rsidRPr="00FA1056" w:rsidRDefault="007820C3" w:rsidP="00792CEE">
            <w:pPr>
              <w:pStyle w:val="BodyText"/>
              <w:rPr>
                <w:rFonts w:ascii="Arial" w:hAnsi="Arial" w:cs="Arial"/>
                <w:color w:val="auto"/>
                <w:szCs w:val="24"/>
              </w:rPr>
            </w:pPr>
            <w:r w:rsidRPr="00FA1056">
              <w:rPr>
                <w:rFonts w:ascii="Arial" w:hAnsi="Arial" w:cs="Arial"/>
                <w:color w:val="auto"/>
                <w:szCs w:val="24"/>
              </w:rPr>
              <w:t xml:space="preserve">The proposed techniques / emission levels for priorities for control are in line with the benchmark levels </w:t>
            </w:r>
            <w:r w:rsidRPr="00FA1056">
              <w:rPr>
                <w:rFonts w:ascii="Arial" w:hAnsi="Arial" w:cs="Arial"/>
                <w:color w:val="auto"/>
                <w:szCs w:val="24"/>
              </w:rPr>
              <w:lastRenderedPageBreak/>
              <w:t xml:space="preserve">contained in the TGN and we consider them to represent appropriate techniques for the facility. </w:t>
            </w:r>
          </w:p>
          <w:p w14:paraId="0FF152F4" w14:textId="77777777" w:rsidR="00FB30B4" w:rsidRPr="00FA1056" w:rsidRDefault="00FB30B4" w:rsidP="00FA1056">
            <w:pPr>
              <w:pStyle w:val="BodyText"/>
              <w:rPr>
                <w:rFonts w:ascii="Arial" w:hAnsi="Arial" w:cs="Arial"/>
                <w:color w:val="auto"/>
                <w:szCs w:val="24"/>
              </w:rPr>
            </w:pPr>
          </w:p>
        </w:tc>
        <w:tc>
          <w:tcPr>
            <w:tcW w:w="1072" w:type="dxa"/>
          </w:tcPr>
          <w:p w14:paraId="0FF152F5" w14:textId="77777777" w:rsidR="007820C3" w:rsidRPr="00FA1056" w:rsidRDefault="007820C3" w:rsidP="00792CEE">
            <w:pPr>
              <w:rPr>
                <w:rFonts w:ascii="Arial" w:hAnsi="Arial" w:cs="Arial"/>
                <w:szCs w:val="24"/>
              </w:rPr>
            </w:pPr>
            <w:r w:rsidRPr="00FA1056">
              <w:rPr>
                <w:rFonts w:ascii="Wingdings" w:eastAsia="Wingdings" w:hAnsi="Wingdings" w:cs="Wingdings"/>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5A608027" w:rsidR="00E96702" w:rsidRPr="0028663E" w:rsidRDefault="00343BA5" w:rsidP="0028663E">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28663E">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8663E" w:rsidRPr="0028663E" w14:paraId="6994923E" w14:textId="77777777" w:rsidTr="396B50C7">
        <w:trPr>
          <w:gridAfter w:val="1"/>
          <w:wAfter w:w="13" w:type="dxa"/>
        </w:trPr>
        <w:tc>
          <w:tcPr>
            <w:tcW w:w="1951" w:type="dxa"/>
          </w:tcPr>
          <w:p w14:paraId="55441AD6" w14:textId="4172B2C6" w:rsidR="0A08D9AA" w:rsidRPr="0028663E" w:rsidRDefault="0A08D9AA" w:rsidP="396B50C7">
            <w:pPr>
              <w:rPr>
                <w:rFonts w:ascii="Arial" w:eastAsia="Arial" w:hAnsi="Arial" w:cs="Arial"/>
                <w:szCs w:val="24"/>
              </w:rPr>
            </w:pPr>
            <w:r w:rsidRPr="0028663E">
              <w:rPr>
                <w:rFonts w:ascii="Arial" w:eastAsia="Arial" w:hAnsi="Arial" w:cs="Arial"/>
                <w:szCs w:val="24"/>
              </w:rPr>
              <w:t>Biodiversity and resilience of ecosystems duty</w:t>
            </w:r>
          </w:p>
        </w:tc>
        <w:tc>
          <w:tcPr>
            <w:tcW w:w="6266" w:type="dxa"/>
          </w:tcPr>
          <w:p w14:paraId="0E33EB74" w14:textId="6FA17931" w:rsidR="0A08D9AA" w:rsidRPr="0028663E" w:rsidRDefault="0A08D9AA" w:rsidP="396B50C7">
            <w:pPr>
              <w:pStyle w:val="NormalWeb"/>
              <w:rPr>
                <w:rFonts w:eastAsia="Calibri"/>
              </w:rPr>
            </w:pPr>
            <w:r w:rsidRPr="0028663E">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28663E">
              <w:rPr>
                <w:rFonts w:ascii="Arial" w:eastAsia="Arial" w:hAnsi="Arial" w:cs="Arial"/>
              </w:rPr>
              <w:t>a  groundwater</w:t>
            </w:r>
            <w:proofErr w:type="gramEnd"/>
            <w:r w:rsidRPr="0028663E">
              <w:rPr>
                <w:rFonts w:ascii="Arial" w:eastAsia="Arial" w:hAnsi="Arial" w:cs="Arial"/>
              </w:rPr>
              <w:t xml:space="preserve"> discharge activity permit under EPR2016.</w:t>
            </w:r>
          </w:p>
        </w:tc>
        <w:tc>
          <w:tcPr>
            <w:tcW w:w="1072" w:type="dxa"/>
          </w:tcPr>
          <w:p w14:paraId="2A7A659A" w14:textId="2D58CE48" w:rsidR="0A08D9AA" w:rsidRPr="0028663E" w:rsidRDefault="0A08D9AA" w:rsidP="396B50C7">
            <w:pPr>
              <w:rPr>
                <w:rFonts w:ascii="Arial" w:hAnsi="Arial" w:cs="Arial"/>
              </w:rPr>
            </w:pPr>
            <w:r w:rsidRPr="0028663E">
              <w:rPr>
                <w:rFonts w:ascii="Wingdings" w:eastAsia="Wingdings" w:hAnsi="Wingdings" w:cs="Wingdings"/>
              </w:rPr>
              <w:t>ü</w:t>
            </w:r>
          </w:p>
        </w:tc>
      </w:tr>
    </w:tbl>
    <w:p w14:paraId="0FF15374" w14:textId="53790354" w:rsidR="00C44B7E" w:rsidRDefault="00C44B7E" w:rsidP="0028663E">
      <w:pPr>
        <w:pStyle w:val="Heading1"/>
        <w:jc w:val="left"/>
        <w:rPr>
          <w:b w:val="0"/>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E203" w14:textId="77777777" w:rsidR="00172BE1" w:rsidRDefault="00172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1F04E" w14:textId="77777777" w:rsidR="00172BE1" w:rsidRDefault="00172B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ECB00" w14:textId="6BA037CE" w:rsidR="00172BE1" w:rsidRDefault="00172B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6CA93" w14:textId="77777777" w:rsidR="00172BE1" w:rsidRDefault="00172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55C6"/>
    <w:rsid w:val="00050DC6"/>
    <w:rsid w:val="00052697"/>
    <w:rsid w:val="0005636B"/>
    <w:rsid w:val="0006298C"/>
    <w:rsid w:val="000676D4"/>
    <w:rsid w:val="00067A5C"/>
    <w:rsid w:val="000771BE"/>
    <w:rsid w:val="00077908"/>
    <w:rsid w:val="00081421"/>
    <w:rsid w:val="00087AFD"/>
    <w:rsid w:val="00094448"/>
    <w:rsid w:val="000A127D"/>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2BE1"/>
    <w:rsid w:val="00175981"/>
    <w:rsid w:val="0019078A"/>
    <w:rsid w:val="001A0126"/>
    <w:rsid w:val="001A2522"/>
    <w:rsid w:val="001A47AE"/>
    <w:rsid w:val="001A5072"/>
    <w:rsid w:val="001A79EC"/>
    <w:rsid w:val="001B000A"/>
    <w:rsid w:val="001B02FD"/>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64D07"/>
    <w:rsid w:val="002741DD"/>
    <w:rsid w:val="0028175F"/>
    <w:rsid w:val="00282A26"/>
    <w:rsid w:val="0028663E"/>
    <w:rsid w:val="00292B3A"/>
    <w:rsid w:val="00294C03"/>
    <w:rsid w:val="002967CA"/>
    <w:rsid w:val="002A66F0"/>
    <w:rsid w:val="002B0D8B"/>
    <w:rsid w:val="002B2C72"/>
    <w:rsid w:val="002B35D7"/>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30F3"/>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801"/>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3CCB"/>
    <w:rsid w:val="00885742"/>
    <w:rsid w:val="00887285"/>
    <w:rsid w:val="0089254B"/>
    <w:rsid w:val="008A5911"/>
    <w:rsid w:val="008A5C1D"/>
    <w:rsid w:val="008B2FE1"/>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77ECA"/>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5266"/>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83CD0"/>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05E0"/>
    <w:rsid w:val="00CF77A9"/>
    <w:rsid w:val="00CF79FA"/>
    <w:rsid w:val="00D04424"/>
    <w:rsid w:val="00D07410"/>
    <w:rsid w:val="00D2020E"/>
    <w:rsid w:val="00D25E80"/>
    <w:rsid w:val="00D26B49"/>
    <w:rsid w:val="00D26F58"/>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1FE7"/>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A1056"/>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94C0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94C03"/>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REGU-369-2750468</_dlc_DocId>
    <_dlc_DocIdUrl xmlns="9be56660-2c31-41ef-bc00-23e72f632f2a">
      <Url>https://cyfoethnaturiolcymru.sharepoint.com/teams/Regulatory/Permitting/_layouts/15/DocIdRedir.aspx?ID=REGU-369-2750468</Url>
      <Description>REGU-369-2750468</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Twr Mynach</Site_x0020_Name>
    <Internal_x002f_External xmlns="859f7ad6-93f6-4205-b62b-a17f28acbbac">Outgoing document</Internal_x002f_External>
    <Post_x0020_code xmlns="859f7ad6-93f6-4205-b62b-a17f28acbbac">LL42 1RF</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Twr Mynach, Llanaber Road, Barmouth, LL42 1RF</Addressee>
    <Process_x0020_Type xmlns="859f7ad6-93f6-4205-b62b-a17f28acbbac">Application</Process_x0020_Type>
    <Surrendered_x002f_Expired xmlns="859f7ad6-93f6-4205-b62b-a17f28acbbac" xsi:nil="true"/>
    <Document_x0020_Date xmlns="859f7ad6-93f6-4205-b62b-a17f28acbbac">2023-06-29T23:00:00+00:00</Document_x0020_Date>
    <Facility_x0020_Address xmlns="859f7ad6-93f6-4205-b62b-a17f28acbbac">Llanaber Road, Barmouth</Facility_x0020_Address>
    <Environment_x0020_Sub_x0020_Folder xmlns="859f7ad6-93f6-4205-b62b-a17f28acbbac">Licences applications</Environment_x0020_Sub_x0020_Folder>
    <Customer_x0020_Name xmlns="859f7ad6-93f6-4205-b62b-a17f28acbbac">Mr Pavlos Kyriacou</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9be56660-2c31-41ef-bc00-23e72f632f2a"/>
    <ds:schemaRef ds:uri="cd6faf52-b12f-444c-a3fc-1f0e7a71d996"/>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09393A62-D5E7-440E-A640-0ED46E01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4</Pages>
  <Words>926</Words>
  <Characters>5041</Characters>
  <Application>Microsoft Office Word</Application>
  <DocSecurity>0</DocSecurity>
  <Lines>42</Lines>
  <Paragraphs>11</Paragraphs>
  <ScaleCrop>false</ScaleCrop>
  <Company>Environment Agency</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20</cp:revision>
  <cp:lastPrinted>2008-01-30T13:54:00Z</cp:lastPrinted>
  <dcterms:created xsi:type="dcterms:W3CDTF">2023-06-21T14:31:00Z</dcterms:created>
  <dcterms:modified xsi:type="dcterms:W3CDTF">2023-06-30T10:42:00Z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fedec729-6e6a-4fc0-84ca-81ec4faa6a38</vt:lpwstr>
  </property>
  <property fmtid="{D5CDD505-2E9C-101B-9397-08002B2CF9AE}" pid="11" name="SharedWithUsers">
    <vt:lpwstr/>
  </property>
  <property fmtid="{D5CDD505-2E9C-101B-9397-08002B2CF9AE}" pid="12" name="MediaServiceImageTags">
    <vt:lpwstr/>
  </property>
</Properties>
</file>