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3FBCD42C" w14:textId="00D80C38" w:rsidR="00904554" w:rsidRDefault="002B51C3" w:rsidP="00904554">
      <w:pPr>
        <w:spacing w:after="120"/>
        <w:jc w:val="both"/>
        <w:rPr>
          <w:rFonts w:ascii="Arial" w:hAnsi="Arial" w:cs="Arial"/>
          <w:szCs w:val="24"/>
        </w:rPr>
      </w:pPr>
      <w:r w:rsidRPr="00C331A5">
        <w:rPr>
          <w:rFonts w:ascii="Arial" w:hAnsi="Arial" w:cs="Arial"/>
          <w:szCs w:val="24"/>
        </w:rPr>
        <w:t xml:space="preserve">We have decided to grant the permit for </w:t>
      </w:r>
      <w:r w:rsidR="00FA5E9E">
        <w:rPr>
          <w:rFonts w:ascii="Arial" w:hAnsi="Arial" w:cs="Arial"/>
          <w:szCs w:val="24"/>
        </w:rPr>
        <w:t>Riverside Camping</w:t>
      </w:r>
      <w:r w:rsidR="00461672">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FC0425" w:rsidRPr="00FC0425">
        <w:rPr>
          <w:rFonts w:ascii="Arial" w:hAnsi="Arial" w:cs="Arial"/>
          <w:szCs w:val="24"/>
        </w:rPr>
        <w:t xml:space="preserve">Mr. </w:t>
      </w:r>
      <w:r w:rsidR="00FA5E9E">
        <w:rPr>
          <w:rFonts w:ascii="Arial" w:hAnsi="Arial" w:cs="Arial"/>
          <w:szCs w:val="24"/>
        </w:rPr>
        <w:t xml:space="preserve">Adam Hummel. </w:t>
      </w:r>
      <w:r w:rsidR="00904554">
        <w:rPr>
          <w:rFonts w:ascii="Arial" w:hAnsi="Arial" w:cs="Arial"/>
          <w:szCs w:val="24"/>
        </w:rPr>
        <w:t xml:space="preserve"> </w:t>
      </w:r>
    </w:p>
    <w:p w14:paraId="71E67398" w14:textId="501E9C3C" w:rsidR="002B51C3" w:rsidRPr="00904554" w:rsidRDefault="002B51C3" w:rsidP="00904554">
      <w:pPr>
        <w:spacing w:after="120"/>
        <w:jc w:val="both"/>
        <w:rPr>
          <w:rFonts w:ascii="Arial" w:hAnsi="Arial" w:cs="Arial"/>
          <w:szCs w:val="24"/>
        </w:rPr>
      </w:pPr>
      <w:r w:rsidRPr="00C331A5">
        <w:rPr>
          <w:rFonts w:ascii="Arial" w:hAnsi="Arial"/>
          <w:kern w:val="28"/>
          <w:szCs w:val="24"/>
        </w:rPr>
        <w:t xml:space="preserve">The application number is </w:t>
      </w:r>
      <w:r w:rsidRPr="00C331A5">
        <w:rPr>
          <w:rFonts w:ascii="Arial" w:hAnsi="Arial"/>
          <w:szCs w:val="24"/>
        </w:rPr>
        <w:t>PAN-0</w:t>
      </w:r>
      <w:r w:rsidR="00B4343F">
        <w:rPr>
          <w:rFonts w:ascii="Arial" w:hAnsi="Arial"/>
          <w:szCs w:val="24"/>
        </w:rPr>
        <w:t>19</w:t>
      </w:r>
      <w:r w:rsidR="006A4867">
        <w:rPr>
          <w:rFonts w:ascii="Arial" w:hAnsi="Arial"/>
          <w:szCs w:val="24"/>
        </w:rPr>
        <w:t>569</w:t>
      </w:r>
      <w:r w:rsidRPr="00C331A5">
        <w:rPr>
          <w:rFonts w:ascii="Arial" w:hAnsi="Arial"/>
          <w:szCs w:val="24"/>
        </w:rPr>
        <w:t xml:space="preserve">. </w:t>
      </w:r>
    </w:p>
    <w:p w14:paraId="30ED917F" w14:textId="57D0A8F7" w:rsidR="002B51C3" w:rsidRDefault="002B51C3" w:rsidP="002B51C3">
      <w:pPr>
        <w:tabs>
          <w:tab w:val="left" w:pos="4253"/>
          <w:tab w:val="left" w:pos="6804"/>
        </w:tabs>
        <w:spacing w:after="120"/>
        <w:jc w:val="both"/>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5B2DC1" w:rsidRPr="005B2DC1">
        <w:rPr>
          <w:rFonts w:ascii="Arial" w:hAnsi="Arial"/>
          <w:szCs w:val="24"/>
        </w:rPr>
        <w:t>EPR/</w:t>
      </w:r>
      <w:r w:rsidR="005B2DC1" w:rsidRPr="005B2DC1">
        <w:rPr>
          <w:rFonts w:ascii="Arial" w:hAnsi="Arial"/>
          <w:szCs w:val="24"/>
        </w:rPr>
        <w:t>CB3990CK</w:t>
      </w:r>
      <w:r w:rsidR="005B2DC1" w:rsidRPr="005B2DC1">
        <w:rPr>
          <w:rFonts w:ascii="Arial" w:hAnsi="Arial"/>
          <w:szCs w:val="24"/>
        </w:rPr>
        <w:t>.</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0EE2D3EB" w14:textId="77777777" w:rsidR="00FA5E9E" w:rsidRDefault="00FA5E9E" w:rsidP="00FA5E9E">
      <w:pPr>
        <w:pStyle w:val="Heading3nonum"/>
        <w:jc w:val="both"/>
        <w:rPr>
          <w:bCs/>
          <w:sz w:val="22"/>
          <w:szCs w:val="22"/>
        </w:rPr>
      </w:pPr>
      <w:r w:rsidRPr="004C70E1">
        <w:rPr>
          <w:bCs/>
          <w:sz w:val="22"/>
          <w:szCs w:val="22"/>
        </w:rPr>
        <w:t xml:space="preserve">The permit regulates a new bespoke </w:t>
      </w:r>
      <w:r>
        <w:rPr>
          <w:bCs/>
          <w:sz w:val="22"/>
          <w:szCs w:val="22"/>
        </w:rPr>
        <w:t xml:space="preserve">surface water </w:t>
      </w:r>
      <w:r w:rsidRPr="004C70E1">
        <w:rPr>
          <w:bCs/>
          <w:sz w:val="22"/>
          <w:szCs w:val="22"/>
        </w:rPr>
        <w:t xml:space="preserve">discharge </w:t>
      </w:r>
      <w:r>
        <w:rPr>
          <w:bCs/>
          <w:sz w:val="22"/>
          <w:szCs w:val="22"/>
        </w:rPr>
        <w:t xml:space="preserve">from a Package Treatment Plant that meets British Standards 12566, to the </w:t>
      </w:r>
      <w:proofErr w:type="spellStart"/>
      <w:r>
        <w:rPr>
          <w:bCs/>
          <w:sz w:val="22"/>
          <w:szCs w:val="22"/>
        </w:rPr>
        <w:t>Afon</w:t>
      </w:r>
      <w:proofErr w:type="spellEnd"/>
      <w:r>
        <w:rPr>
          <w:bCs/>
          <w:sz w:val="22"/>
          <w:szCs w:val="22"/>
        </w:rPr>
        <w:t xml:space="preserve"> </w:t>
      </w:r>
      <w:proofErr w:type="spellStart"/>
      <w:r>
        <w:rPr>
          <w:bCs/>
          <w:sz w:val="22"/>
          <w:szCs w:val="22"/>
        </w:rPr>
        <w:t>Seiont</w:t>
      </w:r>
      <w:proofErr w:type="spellEnd"/>
      <w:r>
        <w:rPr>
          <w:bCs/>
          <w:sz w:val="22"/>
          <w:szCs w:val="22"/>
        </w:rPr>
        <w:t>. The system will serve a holiday glamping development with 19 separate glamping pods with a maximum daily discharge of 11.4m</w:t>
      </w:r>
      <w:r w:rsidRPr="006B3C64">
        <w:rPr>
          <w:bCs/>
          <w:sz w:val="22"/>
          <w:szCs w:val="22"/>
          <w:vertAlign w:val="superscript"/>
        </w:rPr>
        <w:t>3</w:t>
      </w:r>
      <w:r>
        <w:rPr>
          <w:bCs/>
          <w:sz w:val="22"/>
          <w:szCs w:val="22"/>
        </w:rPr>
        <w:t>/day of secondary treated effluent.</w:t>
      </w:r>
    </w:p>
    <w:p w14:paraId="5C523C06" w14:textId="77777777" w:rsidR="002B51C3" w:rsidRDefault="002B51C3"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049FB3E6" w14:textId="5AD3FEED" w:rsidR="002B51C3" w:rsidRPr="00B4343F" w:rsidRDefault="002B51C3" w:rsidP="00B4343F">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Pr>
          <w:rFonts w:ascii="Arial" w:hAnsi="Arial"/>
          <w:szCs w:val="24"/>
        </w:rPr>
        <w:t>.</w:t>
      </w:r>
      <w:r w:rsidRPr="00B4343F">
        <w:rPr>
          <w:rFonts w:ascii="Arial" w:hAnsi="Arial"/>
          <w:szCs w:val="24"/>
        </w:rPr>
        <w:t xml:space="preserve"> </w:t>
      </w: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5677A216" w14:textId="6C4ECF6E" w:rsidR="004602AD" w:rsidRPr="00AE1426" w:rsidRDefault="004602AD" w:rsidP="004602AD">
            <w:pPr>
              <w:spacing w:before="60"/>
              <w:jc w:val="both"/>
              <w:rPr>
                <w:rFonts w:ascii="Arial" w:hAnsi="Arial" w:cs="Arial"/>
                <w:szCs w:val="24"/>
              </w:rPr>
            </w:pPr>
            <w:r w:rsidRPr="00AE1426">
              <w:rPr>
                <w:rFonts w:ascii="Arial" w:hAnsi="Arial" w:cs="Arial"/>
                <w:szCs w:val="24"/>
              </w:rPr>
              <w:t xml:space="preserve">No consultation </w:t>
            </w:r>
            <w:proofErr w:type="spellStart"/>
            <w:r w:rsidRPr="00AE1426">
              <w:rPr>
                <w:rFonts w:ascii="Arial" w:hAnsi="Arial" w:cs="Arial"/>
                <w:szCs w:val="24"/>
              </w:rPr>
              <w:t>reponses</w:t>
            </w:r>
            <w:proofErr w:type="spellEnd"/>
            <w:r w:rsidRPr="00AE1426">
              <w:rPr>
                <w:rFonts w:ascii="Arial" w:hAnsi="Arial" w:cs="Arial"/>
                <w:szCs w:val="24"/>
              </w:rPr>
              <w:t xml:space="preserve"> were received. </w:t>
            </w:r>
          </w:p>
          <w:p w14:paraId="58E48807" w14:textId="77777777" w:rsidR="002B51C3" w:rsidRPr="00C052C4" w:rsidRDefault="002B51C3"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71998744" w14:textId="77777777" w:rsidTr="003271F0">
        <w:tc>
          <w:tcPr>
            <w:tcW w:w="9302" w:type="dxa"/>
            <w:gridSpan w:val="4"/>
            <w:shd w:val="clear" w:color="auto" w:fill="0070C0"/>
          </w:tcPr>
          <w:p w14:paraId="351494B4"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facility</w:t>
            </w:r>
          </w:p>
        </w:tc>
      </w:tr>
      <w:tr w:rsidR="002B51C3" w:rsidRPr="007820C3" w14:paraId="76102C87" w14:textId="77777777" w:rsidTr="003271F0">
        <w:trPr>
          <w:gridAfter w:val="1"/>
          <w:wAfter w:w="13" w:type="dxa"/>
        </w:trPr>
        <w:tc>
          <w:tcPr>
            <w:tcW w:w="1951" w:type="dxa"/>
            <w:tcBorders>
              <w:bottom w:val="single" w:sz="4" w:space="0" w:color="auto"/>
            </w:tcBorders>
          </w:tcPr>
          <w:p w14:paraId="29E73FA7" w14:textId="77777777" w:rsidR="002B51C3" w:rsidRPr="007820C3" w:rsidRDefault="002B51C3" w:rsidP="003271F0">
            <w:pPr>
              <w:jc w:val="both"/>
              <w:rPr>
                <w:rFonts w:ascii="Arial" w:hAnsi="Arial" w:cs="Arial"/>
                <w:color w:val="000000"/>
                <w:szCs w:val="24"/>
              </w:rPr>
            </w:pPr>
            <w:r w:rsidRPr="007820C3">
              <w:rPr>
                <w:rFonts w:ascii="Arial" w:hAnsi="Arial" w:cs="Arial"/>
                <w:color w:val="000000"/>
                <w:szCs w:val="24"/>
              </w:rPr>
              <w:t xml:space="preserve">The </w:t>
            </w:r>
            <w:proofErr w:type="gramStart"/>
            <w:r w:rsidRPr="007820C3">
              <w:rPr>
                <w:rFonts w:ascii="Arial" w:hAnsi="Arial" w:cs="Arial"/>
                <w:color w:val="000000"/>
                <w:szCs w:val="24"/>
              </w:rPr>
              <w:t>regulated  facility</w:t>
            </w:r>
            <w:proofErr w:type="gramEnd"/>
            <w:r w:rsidRPr="007820C3">
              <w:rPr>
                <w:rFonts w:ascii="Arial" w:hAnsi="Arial" w:cs="Arial"/>
                <w:color w:val="000000"/>
                <w:szCs w:val="24"/>
              </w:rPr>
              <w:t xml:space="preserve"> </w:t>
            </w:r>
          </w:p>
          <w:p w14:paraId="2781BE90" w14:textId="77777777" w:rsidR="002B51C3" w:rsidRPr="007820C3" w:rsidRDefault="002B51C3" w:rsidP="003271F0">
            <w:pPr>
              <w:jc w:val="both"/>
              <w:rPr>
                <w:rFonts w:ascii="Arial" w:hAnsi="Arial" w:cs="Arial"/>
                <w:color w:val="FF00FF"/>
                <w:szCs w:val="24"/>
                <w:highlight w:val="yellow"/>
              </w:rPr>
            </w:pPr>
          </w:p>
        </w:tc>
        <w:tc>
          <w:tcPr>
            <w:tcW w:w="6266" w:type="dxa"/>
            <w:tcBorders>
              <w:bottom w:val="single" w:sz="4" w:space="0" w:color="auto"/>
            </w:tcBorders>
          </w:tcPr>
          <w:p w14:paraId="17FBBBEB" w14:textId="4CCC5712" w:rsidR="005A0035" w:rsidRDefault="002B51C3" w:rsidP="005A0035">
            <w:pPr>
              <w:pStyle w:val="Heading6"/>
              <w:rPr>
                <w:rFonts w:cs="Arial"/>
                <w:b w:val="0"/>
                <w:color w:val="auto"/>
                <w:sz w:val="24"/>
                <w:szCs w:val="24"/>
              </w:rPr>
            </w:pPr>
            <w:r w:rsidRPr="009C3601">
              <w:rPr>
                <w:rFonts w:cs="Arial"/>
                <w:b w:val="0"/>
                <w:color w:val="auto"/>
                <w:sz w:val="24"/>
                <w:szCs w:val="24"/>
              </w:rPr>
              <w:t>The extent/nature of the facilities taking place at the site required clarification.</w:t>
            </w:r>
          </w:p>
          <w:p w14:paraId="563527FA" w14:textId="504B84E0" w:rsidR="005A0035" w:rsidRDefault="005A0035" w:rsidP="005A0035">
            <w:pPr>
              <w:rPr>
                <w:lang w:eastAsia="en-US"/>
              </w:rPr>
            </w:pPr>
          </w:p>
          <w:p w14:paraId="7C356428" w14:textId="45FDBC6F" w:rsidR="005A0035" w:rsidRPr="005A0035" w:rsidRDefault="005A0035" w:rsidP="005A0035">
            <w:pPr>
              <w:rPr>
                <w:rFonts w:ascii="Arial" w:hAnsi="Arial" w:cs="Arial"/>
                <w:lang w:eastAsia="en-US"/>
              </w:rPr>
            </w:pPr>
            <w:r w:rsidRPr="005A0035">
              <w:rPr>
                <w:rFonts w:ascii="Arial" w:hAnsi="Arial" w:cs="Arial"/>
                <w:lang w:eastAsia="en-US"/>
              </w:rPr>
              <w:t xml:space="preserve">The discharge point has been moved from the originally proposed </w:t>
            </w:r>
            <w:proofErr w:type="spellStart"/>
            <w:r w:rsidRPr="005A0035">
              <w:rPr>
                <w:rFonts w:ascii="Arial" w:hAnsi="Arial" w:cs="Arial"/>
                <w:lang w:eastAsia="en-US"/>
              </w:rPr>
              <w:t>Afon</w:t>
            </w:r>
            <w:proofErr w:type="spellEnd"/>
            <w:r w:rsidRPr="005A0035">
              <w:rPr>
                <w:rFonts w:ascii="Arial" w:hAnsi="Arial" w:cs="Arial"/>
                <w:lang w:eastAsia="en-US"/>
              </w:rPr>
              <w:t xml:space="preserve"> </w:t>
            </w:r>
            <w:proofErr w:type="spellStart"/>
            <w:r w:rsidRPr="005A0035">
              <w:rPr>
                <w:rFonts w:ascii="Arial" w:hAnsi="Arial" w:cs="Arial"/>
                <w:lang w:eastAsia="en-US"/>
              </w:rPr>
              <w:t>Seiont</w:t>
            </w:r>
            <w:proofErr w:type="spellEnd"/>
            <w:r w:rsidRPr="005A0035">
              <w:rPr>
                <w:rFonts w:ascii="Arial" w:hAnsi="Arial" w:cs="Arial"/>
                <w:lang w:eastAsia="en-US"/>
              </w:rPr>
              <w:t xml:space="preserve"> Tributary instead direct to the </w:t>
            </w:r>
            <w:proofErr w:type="spellStart"/>
            <w:r w:rsidRPr="005A0035">
              <w:rPr>
                <w:rFonts w:ascii="Arial" w:hAnsi="Arial" w:cs="Arial"/>
                <w:lang w:eastAsia="en-US"/>
              </w:rPr>
              <w:t>Afon</w:t>
            </w:r>
            <w:proofErr w:type="spellEnd"/>
            <w:r w:rsidRPr="005A0035">
              <w:rPr>
                <w:rFonts w:ascii="Arial" w:hAnsi="Arial" w:cs="Arial"/>
                <w:lang w:eastAsia="en-US"/>
              </w:rPr>
              <w:t xml:space="preserve"> </w:t>
            </w:r>
            <w:proofErr w:type="spellStart"/>
            <w:r w:rsidRPr="005A0035">
              <w:rPr>
                <w:rFonts w:ascii="Arial" w:hAnsi="Arial" w:cs="Arial"/>
                <w:lang w:eastAsia="en-US"/>
              </w:rPr>
              <w:t>Seiont</w:t>
            </w:r>
            <w:proofErr w:type="spellEnd"/>
            <w:r w:rsidRPr="005A0035">
              <w:rPr>
                <w:rFonts w:ascii="Arial" w:hAnsi="Arial" w:cs="Arial"/>
                <w:lang w:eastAsia="en-US"/>
              </w:rPr>
              <w:t xml:space="preserve">. </w:t>
            </w:r>
          </w:p>
          <w:p w14:paraId="3232BD60" w14:textId="77777777" w:rsidR="005A0035" w:rsidRPr="005A0035" w:rsidRDefault="005A0035" w:rsidP="005A0035">
            <w:pPr>
              <w:rPr>
                <w:lang w:eastAsia="en-US"/>
              </w:rPr>
            </w:pPr>
          </w:p>
          <w:p w14:paraId="54C2720E" w14:textId="429E694A" w:rsidR="005A0035" w:rsidRPr="005A0035" w:rsidRDefault="00575360" w:rsidP="00575360">
            <w:pPr>
              <w:rPr>
                <w:rFonts w:ascii="Arial" w:hAnsi="Arial" w:cs="Arial"/>
                <w:szCs w:val="24"/>
              </w:rPr>
            </w:pPr>
            <w:r w:rsidRPr="00575360">
              <w:rPr>
                <w:rFonts w:ascii="Arial" w:hAnsi="Arial" w:cs="Arial"/>
                <w:szCs w:val="24"/>
              </w:rPr>
              <w:t>The regulated facility is a standalone water discharge activity in accordance with EPR RGN 2 Understanding the meaning of regulated facility.</w:t>
            </w:r>
          </w:p>
          <w:p w14:paraId="5EECEFC1" w14:textId="77777777" w:rsidR="002B51C3" w:rsidRPr="007820C3" w:rsidRDefault="002B51C3" w:rsidP="003271F0">
            <w:pPr>
              <w:jc w:val="both"/>
              <w:rPr>
                <w:rFonts w:ascii="Arial" w:hAnsi="Arial" w:cs="Arial"/>
                <w:b/>
                <w:color w:val="FF0000"/>
                <w:szCs w:val="24"/>
              </w:rPr>
            </w:pPr>
          </w:p>
        </w:tc>
        <w:tc>
          <w:tcPr>
            <w:tcW w:w="1072" w:type="dxa"/>
            <w:tcBorders>
              <w:bottom w:val="single" w:sz="4" w:space="0" w:color="auto"/>
            </w:tcBorders>
          </w:tcPr>
          <w:p w14:paraId="42B6B37A"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575360" w:rsidRPr="007820C3" w14:paraId="1A4D75D3" w14:textId="77777777" w:rsidTr="003271F0">
        <w:trPr>
          <w:gridAfter w:val="1"/>
          <w:wAfter w:w="13" w:type="dxa"/>
        </w:trPr>
        <w:tc>
          <w:tcPr>
            <w:tcW w:w="1951" w:type="dxa"/>
          </w:tcPr>
          <w:p w14:paraId="2470FCE5" w14:textId="681E3A16" w:rsidR="00575360" w:rsidRPr="00575360" w:rsidRDefault="00575360" w:rsidP="003271F0">
            <w:pPr>
              <w:jc w:val="both"/>
              <w:rPr>
                <w:rFonts w:ascii="Arial" w:hAnsi="Arial" w:cs="Arial"/>
                <w:szCs w:val="24"/>
              </w:rPr>
            </w:pPr>
            <w:r w:rsidRPr="00575360">
              <w:rPr>
                <w:rFonts w:ascii="Arial" w:hAnsi="Arial" w:cs="Arial"/>
                <w:szCs w:val="24"/>
              </w:rPr>
              <w:t>WFD</w:t>
            </w:r>
          </w:p>
        </w:tc>
        <w:tc>
          <w:tcPr>
            <w:tcW w:w="6266" w:type="dxa"/>
          </w:tcPr>
          <w:p w14:paraId="2130B650" w14:textId="77777777" w:rsidR="00575360" w:rsidRPr="00575360" w:rsidRDefault="00575360" w:rsidP="00575360">
            <w:pPr>
              <w:spacing w:before="60"/>
              <w:rPr>
                <w:rFonts w:ascii="Arial" w:hAnsi="Arial" w:cs="Arial"/>
              </w:rPr>
            </w:pPr>
            <w:r w:rsidRPr="00575360">
              <w:rPr>
                <w:rFonts w:ascii="Arial" w:hAnsi="Arial" w:cs="Arial"/>
              </w:rPr>
              <w:t xml:space="preserve">WFD stage 2 scoping has been completed and the activity/project is considered as having </w:t>
            </w:r>
            <w:r w:rsidRPr="00575360">
              <w:rPr>
                <w:rFonts w:ascii="Arial" w:hAnsi="Arial" w:cs="Arial"/>
                <w:b/>
                <w:bCs/>
              </w:rPr>
              <w:t>no risk of causing deterioration or preventing any water body or WFD Protected Area from reaching its objectives</w:t>
            </w:r>
            <w:r w:rsidRPr="00575360">
              <w:rPr>
                <w:rFonts w:ascii="Arial" w:hAnsi="Arial" w:cs="Arial"/>
              </w:rPr>
              <w:t xml:space="preserve"> and taking account of the advice from technical officers - is considered compliant with the WFD Regulations 2017.</w:t>
            </w:r>
          </w:p>
          <w:p w14:paraId="1DA2ADAB" w14:textId="77777777" w:rsidR="00575360" w:rsidRPr="00575360" w:rsidRDefault="00575360" w:rsidP="003271F0">
            <w:pPr>
              <w:jc w:val="both"/>
              <w:rPr>
                <w:rFonts w:ascii="Arial" w:hAnsi="Arial" w:cs="Arial"/>
                <w:szCs w:val="24"/>
              </w:rPr>
            </w:pPr>
          </w:p>
        </w:tc>
        <w:tc>
          <w:tcPr>
            <w:tcW w:w="1072" w:type="dxa"/>
          </w:tcPr>
          <w:p w14:paraId="04ED2FBF" w14:textId="35B1B50F" w:rsidR="00575360" w:rsidRPr="00575360" w:rsidRDefault="00575360" w:rsidP="003271F0">
            <w:pPr>
              <w:jc w:val="both"/>
              <w:rPr>
                <w:rFonts w:ascii="Wingdings" w:eastAsia="Wingdings" w:hAnsi="Wingdings" w:cs="Wingdings"/>
                <w:szCs w:val="24"/>
              </w:rPr>
            </w:pPr>
            <w:r w:rsidRPr="00575360">
              <w:rPr>
                <w:rFonts w:ascii="Wingdings" w:eastAsia="Wingdings" w:hAnsi="Wingdings" w:cs="Wingdings"/>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2B9C9908" w14:textId="77777777" w:rsidR="002B51C3" w:rsidRPr="007820C3" w:rsidRDefault="002B51C3" w:rsidP="003271F0">
            <w:pPr>
              <w:jc w:val="both"/>
              <w:rPr>
                <w:rFonts w:ascii="Arial" w:hAnsi="Arial" w:cs="Arial"/>
                <w:szCs w:val="24"/>
              </w:rPr>
            </w:pPr>
            <w:r w:rsidRPr="007820C3">
              <w:rPr>
                <w:rFonts w:ascii="Arial" w:hAnsi="Arial" w:cs="Arial"/>
                <w:szCs w:val="24"/>
              </w:rPr>
              <w:lastRenderedPageBreak/>
              <w:t xml:space="preserve">Extent of the site of the facility </w:t>
            </w: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FA5E9E" w:rsidRPr="007820C3" w14:paraId="34E03723" w14:textId="77777777" w:rsidTr="003271F0">
        <w:trPr>
          <w:gridAfter w:val="1"/>
          <w:wAfter w:w="13" w:type="dxa"/>
        </w:trPr>
        <w:tc>
          <w:tcPr>
            <w:tcW w:w="1951" w:type="dxa"/>
          </w:tcPr>
          <w:p w14:paraId="7227D38E" w14:textId="77777777" w:rsidR="00FA5E9E" w:rsidRPr="4E0B47CD" w:rsidRDefault="00FA5E9E" w:rsidP="00FA5E9E">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3D0898E1" w14:textId="040C75F2" w:rsidR="00FA5E9E" w:rsidRPr="00FA5E9E" w:rsidRDefault="00FA5E9E" w:rsidP="00FA5E9E">
            <w:pPr>
              <w:spacing w:before="60"/>
              <w:rPr>
                <w:rFonts w:ascii="Arial" w:hAnsi="Arial" w:cs="Arial"/>
                <w:szCs w:val="24"/>
              </w:rPr>
            </w:pPr>
            <w:r w:rsidRPr="00FA5E9E">
              <w:rPr>
                <w:rFonts w:ascii="Arial" w:hAnsi="Arial" w:cs="Arial"/>
                <w:szCs w:val="24"/>
              </w:rPr>
              <w:t>No FORM 1 completed.</w:t>
            </w:r>
          </w:p>
          <w:p w14:paraId="1554A856" w14:textId="77777777" w:rsidR="00575360" w:rsidRDefault="00575360" w:rsidP="00575360">
            <w:pPr>
              <w:spacing w:before="60"/>
              <w:rPr>
                <w:rFonts w:ascii="Arial" w:hAnsi="Arial" w:cs="Arial"/>
                <w:color w:val="FF0000"/>
                <w:szCs w:val="24"/>
              </w:rPr>
            </w:pPr>
          </w:p>
          <w:p w14:paraId="2EAA34C3" w14:textId="6BCAA35C" w:rsidR="00575360" w:rsidRPr="00575360" w:rsidRDefault="00575360" w:rsidP="00575360">
            <w:pPr>
              <w:spacing w:before="60"/>
              <w:rPr>
                <w:rFonts w:ascii="Arial" w:hAnsi="Arial" w:cs="Arial"/>
                <w:szCs w:val="24"/>
              </w:rPr>
            </w:pPr>
            <w:r w:rsidRPr="00575360">
              <w:rPr>
                <w:rFonts w:ascii="Arial" w:hAnsi="Arial" w:cs="Arial"/>
                <w:szCs w:val="24"/>
              </w:rPr>
              <w:t xml:space="preserve">HRA is not required because there is no conceivable impact pathway to any Natura 2000/Ramsar site. </w:t>
            </w:r>
          </w:p>
          <w:p w14:paraId="5063A95D" w14:textId="77777777" w:rsidR="00FA5E9E" w:rsidRPr="00AF381B" w:rsidRDefault="00FA5E9E" w:rsidP="00FA5E9E">
            <w:pPr>
              <w:spacing w:before="60"/>
              <w:rPr>
                <w:rFonts w:ascii="Arial" w:hAnsi="Arial" w:cs="Arial"/>
                <w:szCs w:val="24"/>
              </w:rPr>
            </w:pPr>
          </w:p>
        </w:tc>
        <w:tc>
          <w:tcPr>
            <w:tcW w:w="1072" w:type="dxa"/>
          </w:tcPr>
          <w:p w14:paraId="1A652243" w14:textId="60365DA0" w:rsidR="00FA5E9E" w:rsidRPr="00FB30B4" w:rsidRDefault="00FA5E9E" w:rsidP="00FA5E9E">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B51C3" w:rsidRPr="007820C3" w14:paraId="34447345" w14:textId="77777777" w:rsidTr="003271F0">
        <w:tc>
          <w:tcPr>
            <w:tcW w:w="9302" w:type="dxa"/>
            <w:gridSpan w:val="4"/>
            <w:shd w:val="clear" w:color="auto" w:fill="0070C0"/>
          </w:tcPr>
          <w:p w14:paraId="18B0088B"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B51C3" w:rsidRPr="007820C3" w14:paraId="5017C720" w14:textId="77777777" w:rsidTr="003271F0">
        <w:trPr>
          <w:gridAfter w:val="1"/>
          <w:wAfter w:w="13" w:type="dxa"/>
        </w:trPr>
        <w:tc>
          <w:tcPr>
            <w:tcW w:w="1951" w:type="dxa"/>
          </w:tcPr>
          <w:p w14:paraId="4106EF70" w14:textId="77777777" w:rsidR="002B51C3" w:rsidRPr="007820C3" w:rsidRDefault="002B51C3" w:rsidP="003271F0">
            <w:pPr>
              <w:jc w:val="both"/>
              <w:rPr>
                <w:rFonts w:ascii="Arial" w:hAnsi="Arial" w:cs="Arial"/>
                <w:szCs w:val="24"/>
              </w:rPr>
            </w:pPr>
            <w:r w:rsidRPr="007820C3">
              <w:rPr>
                <w:rFonts w:ascii="Arial" w:hAnsi="Arial" w:cs="Arial"/>
                <w:szCs w:val="24"/>
              </w:rPr>
              <w:t>Environmental risk</w:t>
            </w:r>
          </w:p>
          <w:p w14:paraId="421C7F91" w14:textId="77777777" w:rsidR="002B51C3" w:rsidRPr="00FB30B4" w:rsidRDefault="002B51C3" w:rsidP="003271F0">
            <w:pPr>
              <w:jc w:val="both"/>
              <w:rPr>
                <w:rFonts w:ascii="Arial" w:hAnsi="Arial" w:cs="Arial"/>
                <w:color w:val="FF00FF"/>
                <w:szCs w:val="24"/>
              </w:rPr>
            </w:pPr>
          </w:p>
        </w:tc>
        <w:tc>
          <w:tcPr>
            <w:tcW w:w="6266" w:type="dxa"/>
          </w:tcPr>
          <w:p w14:paraId="5A56BC62" w14:textId="77777777" w:rsidR="002B51C3" w:rsidRPr="007820C3" w:rsidRDefault="002B51C3" w:rsidP="003271F0">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2B51C3" w:rsidRDefault="002B51C3" w:rsidP="003271F0">
            <w:pPr>
              <w:jc w:val="both"/>
              <w:rPr>
                <w:rFonts w:ascii="Arial" w:hAnsi="Arial" w:cs="Arial"/>
                <w:color w:val="FF0000"/>
                <w:szCs w:val="24"/>
              </w:rPr>
            </w:pPr>
          </w:p>
          <w:p w14:paraId="48C3FA68" w14:textId="77777777" w:rsidR="002B51C3" w:rsidRPr="00AF381B" w:rsidRDefault="002B51C3" w:rsidP="003271F0">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2B51C3" w:rsidRPr="007820C3" w:rsidRDefault="002B51C3" w:rsidP="003271F0">
            <w:pPr>
              <w:pStyle w:val="BodyText"/>
              <w:jc w:val="both"/>
              <w:rPr>
                <w:rFonts w:ascii="Arial" w:hAnsi="Arial" w:cs="Arial"/>
                <w:szCs w:val="24"/>
              </w:rPr>
            </w:pPr>
          </w:p>
        </w:tc>
        <w:tc>
          <w:tcPr>
            <w:tcW w:w="1072" w:type="dxa"/>
          </w:tcPr>
          <w:p w14:paraId="064CEC74"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00D07561" w14:textId="77777777" w:rsidTr="003271F0">
        <w:trPr>
          <w:gridAfter w:val="1"/>
          <w:wAfter w:w="13" w:type="dxa"/>
        </w:trPr>
        <w:tc>
          <w:tcPr>
            <w:tcW w:w="1951" w:type="dxa"/>
          </w:tcPr>
          <w:p w14:paraId="3B3EFE2D" w14:textId="77777777" w:rsidR="002B51C3" w:rsidRPr="007820C3" w:rsidRDefault="002B51C3" w:rsidP="003271F0">
            <w:pPr>
              <w:jc w:val="both"/>
              <w:rPr>
                <w:rFonts w:ascii="Arial" w:hAnsi="Arial" w:cs="Arial"/>
                <w:szCs w:val="24"/>
              </w:rPr>
            </w:pPr>
            <w:r w:rsidRPr="007820C3">
              <w:rPr>
                <w:rFonts w:ascii="Arial" w:hAnsi="Arial" w:cs="Arial"/>
                <w:szCs w:val="24"/>
              </w:rPr>
              <w:t>Operating techniques</w:t>
            </w:r>
          </w:p>
        </w:tc>
        <w:tc>
          <w:tcPr>
            <w:tcW w:w="6266" w:type="dxa"/>
          </w:tcPr>
          <w:p w14:paraId="7AA9DF3B" w14:textId="77777777" w:rsidR="002B51C3" w:rsidRPr="009A6D32" w:rsidRDefault="002B51C3" w:rsidP="003271F0">
            <w:pPr>
              <w:pStyle w:val="BodyText"/>
              <w:jc w:val="both"/>
              <w:rPr>
                <w:rFonts w:ascii="Arial" w:hAnsi="Arial" w:cs="Arial"/>
                <w:color w:val="auto"/>
                <w:szCs w:val="24"/>
              </w:rPr>
            </w:pPr>
            <w:r w:rsidRPr="009A6D32">
              <w:rPr>
                <w:rFonts w:ascii="Arial" w:hAnsi="Arial" w:cs="Arial"/>
                <w:color w:val="auto"/>
                <w:szCs w:val="24"/>
              </w:rPr>
              <w:t xml:space="preserve">We have reviewed the techniques used by the operator and compared these with the relevant guidance notes. </w:t>
            </w:r>
          </w:p>
          <w:p w14:paraId="61E5E74C" w14:textId="77777777" w:rsidR="002B51C3" w:rsidRPr="009A6D32" w:rsidRDefault="002B51C3" w:rsidP="003271F0">
            <w:pPr>
              <w:pStyle w:val="BodyText"/>
              <w:jc w:val="both"/>
              <w:rPr>
                <w:rFonts w:ascii="Arial" w:hAnsi="Arial" w:cs="Arial"/>
                <w:color w:val="auto"/>
                <w:szCs w:val="24"/>
              </w:rPr>
            </w:pPr>
          </w:p>
        </w:tc>
        <w:tc>
          <w:tcPr>
            <w:tcW w:w="1072" w:type="dxa"/>
          </w:tcPr>
          <w:p w14:paraId="4BE73B0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575360" w:rsidRPr="007820C3" w14:paraId="289C45A0" w14:textId="77777777" w:rsidTr="003271F0">
        <w:trPr>
          <w:gridAfter w:val="1"/>
          <w:wAfter w:w="13" w:type="dxa"/>
        </w:trPr>
        <w:tc>
          <w:tcPr>
            <w:tcW w:w="1951" w:type="dxa"/>
          </w:tcPr>
          <w:p w14:paraId="65179BBF" w14:textId="77777777" w:rsidR="00575360" w:rsidRPr="007820C3" w:rsidRDefault="00575360" w:rsidP="00575360">
            <w:pPr>
              <w:rPr>
                <w:rFonts w:ascii="Arial" w:hAnsi="Arial" w:cs="Arial"/>
                <w:color w:val="000000"/>
                <w:szCs w:val="24"/>
              </w:rPr>
            </w:pPr>
            <w:r w:rsidRPr="007820C3">
              <w:rPr>
                <w:rFonts w:ascii="Arial" w:hAnsi="Arial" w:cs="Arial"/>
                <w:color w:val="000000"/>
                <w:szCs w:val="24"/>
              </w:rPr>
              <w:t>Considerations of foul sewer</w:t>
            </w:r>
          </w:p>
          <w:p w14:paraId="349013CC" w14:textId="77777777" w:rsidR="00575360" w:rsidRPr="007820C3" w:rsidRDefault="00575360" w:rsidP="00575360">
            <w:pPr>
              <w:jc w:val="both"/>
              <w:rPr>
                <w:rFonts w:ascii="Arial" w:hAnsi="Arial" w:cs="Arial"/>
                <w:szCs w:val="24"/>
              </w:rPr>
            </w:pPr>
          </w:p>
        </w:tc>
        <w:tc>
          <w:tcPr>
            <w:tcW w:w="6266" w:type="dxa"/>
          </w:tcPr>
          <w:p w14:paraId="165439A0" w14:textId="55BEEE23" w:rsidR="00575360" w:rsidRPr="009A6D32" w:rsidRDefault="00575360" w:rsidP="00575360">
            <w:pPr>
              <w:pStyle w:val="BodyText"/>
              <w:jc w:val="both"/>
              <w:rPr>
                <w:rFonts w:ascii="Arial" w:hAnsi="Arial" w:cs="Arial"/>
                <w:color w:val="auto"/>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383371AA" w14:textId="18C2A94E" w:rsidR="00575360" w:rsidRPr="00FB30B4" w:rsidRDefault="00575360" w:rsidP="00575360">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575360" w:rsidRPr="007820C3" w14:paraId="56019022" w14:textId="77777777" w:rsidTr="003271F0">
        <w:tc>
          <w:tcPr>
            <w:tcW w:w="9302" w:type="dxa"/>
            <w:gridSpan w:val="4"/>
            <w:shd w:val="clear" w:color="auto" w:fill="0070C0"/>
          </w:tcPr>
          <w:p w14:paraId="5833CB0D" w14:textId="77777777" w:rsidR="00575360" w:rsidRPr="007820C3" w:rsidRDefault="00575360" w:rsidP="00575360">
            <w:pPr>
              <w:jc w:val="both"/>
              <w:rPr>
                <w:rFonts w:ascii="Arial" w:hAnsi="Arial" w:cs="Arial"/>
                <w:b/>
                <w:color w:val="FFFFFF"/>
                <w:szCs w:val="24"/>
              </w:rPr>
            </w:pPr>
            <w:r w:rsidRPr="007820C3">
              <w:rPr>
                <w:rFonts w:ascii="Arial" w:hAnsi="Arial" w:cs="Arial"/>
                <w:b/>
                <w:color w:val="FFFFFF"/>
                <w:szCs w:val="24"/>
              </w:rPr>
              <w:t>Operator Competence</w:t>
            </w:r>
          </w:p>
        </w:tc>
      </w:tr>
      <w:tr w:rsidR="00575360" w:rsidRPr="007820C3" w14:paraId="41A69211" w14:textId="77777777" w:rsidTr="003271F0">
        <w:trPr>
          <w:gridAfter w:val="1"/>
          <w:wAfter w:w="13" w:type="dxa"/>
        </w:trPr>
        <w:tc>
          <w:tcPr>
            <w:tcW w:w="1951" w:type="dxa"/>
          </w:tcPr>
          <w:p w14:paraId="15034890" w14:textId="77777777" w:rsidR="00575360" w:rsidRPr="007820C3" w:rsidRDefault="00575360" w:rsidP="00575360">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575360" w:rsidRDefault="00575360" w:rsidP="00575360">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231DB0E" w14:textId="77777777" w:rsidR="00575360" w:rsidRPr="007820C3" w:rsidRDefault="00575360" w:rsidP="00575360">
            <w:pPr>
              <w:jc w:val="both"/>
              <w:rPr>
                <w:rFonts w:ascii="Arial" w:hAnsi="Arial" w:cs="Arial"/>
                <w:szCs w:val="24"/>
              </w:rPr>
            </w:pPr>
          </w:p>
        </w:tc>
        <w:tc>
          <w:tcPr>
            <w:tcW w:w="1072" w:type="dxa"/>
          </w:tcPr>
          <w:p w14:paraId="3DAD6FCB" w14:textId="77777777" w:rsidR="00575360" w:rsidRPr="00FB30B4" w:rsidRDefault="00575360" w:rsidP="00575360">
            <w:pPr>
              <w:jc w:val="both"/>
              <w:rPr>
                <w:rFonts w:ascii="Arial" w:hAnsi="Arial" w:cs="Arial"/>
                <w:color w:val="000000"/>
                <w:szCs w:val="24"/>
              </w:rPr>
            </w:pPr>
            <w:r w:rsidRPr="00FB30B4">
              <w:rPr>
                <w:rFonts w:ascii="Wingdings" w:eastAsia="Wingdings" w:hAnsi="Wingdings" w:cs="Wingdings"/>
                <w:color w:val="000000"/>
                <w:szCs w:val="24"/>
              </w:rPr>
              <w:t>ü</w:t>
            </w:r>
          </w:p>
        </w:tc>
      </w:tr>
      <w:tr w:rsidR="00575360" w:rsidRPr="007820C3" w14:paraId="2C451C29" w14:textId="77777777" w:rsidTr="003271F0">
        <w:trPr>
          <w:gridAfter w:val="1"/>
          <w:wAfter w:w="13" w:type="dxa"/>
        </w:trPr>
        <w:tc>
          <w:tcPr>
            <w:tcW w:w="9289" w:type="dxa"/>
            <w:gridSpan w:val="3"/>
            <w:shd w:val="clear" w:color="auto" w:fill="0070C0"/>
          </w:tcPr>
          <w:p w14:paraId="2E3E6F6B" w14:textId="77777777" w:rsidR="00575360" w:rsidRPr="00E96702" w:rsidRDefault="00575360" w:rsidP="00575360">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575360" w:rsidRPr="007820C3" w14:paraId="74601745" w14:textId="77777777" w:rsidTr="003271F0">
        <w:trPr>
          <w:gridAfter w:val="1"/>
          <w:wAfter w:w="13" w:type="dxa"/>
        </w:trPr>
        <w:tc>
          <w:tcPr>
            <w:tcW w:w="1951" w:type="dxa"/>
          </w:tcPr>
          <w:p w14:paraId="725624E3" w14:textId="77777777" w:rsidR="00575360" w:rsidRDefault="00575360" w:rsidP="00575360">
            <w:pPr>
              <w:jc w:val="both"/>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575360" w:rsidRPr="00E96702" w:rsidRDefault="00575360" w:rsidP="00575360">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575360" w:rsidRPr="00E96702" w:rsidRDefault="00575360" w:rsidP="00575360">
            <w:pPr>
              <w:pStyle w:val="NormalWeb"/>
              <w:jc w:val="both"/>
              <w:rPr>
                <w:rFonts w:ascii="Arial" w:hAnsi="Arial" w:cs="Arial"/>
                <w:color w:val="FF00FF"/>
              </w:rPr>
            </w:pPr>
          </w:p>
        </w:tc>
        <w:tc>
          <w:tcPr>
            <w:tcW w:w="1072" w:type="dxa"/>
          </w:tcPr>
          <w:p w14:paraId="6AF28187" w14:textId="77777777" w:rsidR="00575360" w:rsidRDefault="00575360" w:rsidP="00575360">
            <w:pPr>
              <w:jc w:val="both"/>
              <w:rPr>
                <w:rFonts w:ascii="Arial" w:hAnsi="Arial" w:cs="Arial"/>
                <w:color w:val="000000"/>
                <w:szCs w:val="24"/>
              </w:rPr>
            </w:pPr>
            <w:r w:rsidRPr="00FB30B4">
              <w:rPr>
                <w:rFonts w:ascii="Wingdings" w:eastAsia="Wingdings" w:hAnsi="Wingdings" w:cs="Wingdings"/>
                <w:color w:val="000000"/>
                <w:szCs w:val="24"/>
              </w:rPr>
              <w:t>ü</w:t>
            </w:r>
          </w:p>
        </w:tc>
      </w:tr>
      <w:tr w:rsidR="00575360" w14:paraId="5FA17893" w14:textId="77777777" w:rsidTr="003271F0">
        <w:trPr>
          <w:gridAfter w:val="1"/>
          <w:wAfter w:w="13" w:type="dxa"/>
        </w:trPr>
        <w:tc>
          <w:tcPr>
            <w:tcW w:w="9289" w:type="dxa"/>
            <w:gridSpan w:val="3"/>
            <w:shd w:val="clear" w:color="auto" w:fill="0070C0"/>
          </w:tcPr>
          <w:p w14:paraId="25699C64" w14:textId="77777777" w:rsidR="00575360" w:rsidRDefault="00575360" w:rsidP="00575360">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575360" w14:paraId="41033192" w14:textId="77777777" w:rsidTr="003271F0">
        <w:trPr>
          <w:gridAfter w:val="1"/>
          <w:wAfter w:w="13" w:type="dxa"/>
        </w:trPr>
        <w:tc>
          <w:tcPr>
            <w:tcW w:w="1951" w:type="dxa"/>
          </w:tcPr>
          <w:p w14:paraId="509B8DD9" w14:textId="77777777" w:rsidR="00575360" w:rsidRDefault="00575360" w:rsidP="00575360">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543643AA" w:rsidR="00575360" w:rsidRDefault="00575360" w:rsidP="00575360">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t>
            </w:r>
            <w:r w:rsidRPr="396B50C7">
              <w:rPr>
                <w:rFonts w:ascii="Arial" w:eastAsia="Arial" w:hAnsi="Arial" w:cs="Arial"/>
              </w:rPr>
              <w:lastRenderedPageBreak/>
              <w:t xml:space="preserve">with the proper exercise of our functions. NRW is satisfied that in this case, we have taken into account and had due regard to this duty in so far as it is consistent with the function of determining an application </w:t>
            </w:r>
            <w:r w:rsidRPr="00B84714">
              <w:rPr>
                <w:rFonts w:ascii="Arial" w:eastAsia="Arial" w:hAnsi="Arial" w:cs="Arial"/>
              </w:rPr>
              <w:t xml:space="preserve">for </w:t>
            </w:r>
            <w:proofErr w:type="gramStart"/>
            <w:r w:rsidRPr="00B84714">
              <w:rPr>
                <w:rFonts w:ascii="Arial" w:eastAsia="Arial" w:hAnsi="Arial" w:cs="Arial"/>
              </w:rPr>
              <w:t xml:space="preserve">a  </w:t>
            </w:r>
            <w:proofErr w:type="spellStart"/>
            <w:r w:rsidR="00B84714" w:rsidRPr="00B84714">
              <w:rPr>
                <w:rFonts w:ascii="Arial" w:eastAsia="Arial" w:hAnsi="Arial" w:cs="Arial"/>
              </w:rPr>
              <w:t>stand</w:t>
            </w:r>
            <w:proofErr w:type="gramEnd"/>
            <w:r w:rsidR="00B84714" w:rsidRPr="00B84714">
              <w:rPr>
                <w:rFonts w:ascii="Arial" w:eastAsia="Arial" w:hAnsi="Arial" w:cs="Arial"/>
              </w:rPr>
              <w:t xml:space="preserve"> alone</w:t>
            </w:r>
            <w:proofErr w:type="spellEnd"/>
            <w:r w:rsidR="00B84714" w:rsidRPr="00B84714">
              <w:rPr>
                <w:rFonts w:ascii="Arial" w:eastAsia="Arial" w:hAnsi="Arial" w:cs="Arial"/>
              </w:rPr>
              <w:t xml:space="preserve"> water discharge activity permit under EPR2016.</w:t>
            </w:r>
          </w:p>
        </w:tc>
        <w:tc>
          <w:tcPr>
            <w:tcW w:w="1072" w:type="dxa"/>
          </w:tcPr>
          <w:p w14:paraId="094F447D" w14:textId="77777777" w:rsidR="00575360" w:rsidRDefault="00575360" w:rsidP="00575360">
            <w:pPr>
              <w:jc w:val="both"/>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51AE3658" w14:textId="5B2CB3AC" w:rsidR="002B51C3" w:rsidRPr="004243F4" w:rsidRDefault="00FA5E9E" w:rsidP="00FA5E9E">
      <w:pPr>
        <w:pStyle w:val="Heading1"/>
        <w:rPr>
          <w:rFonts w:cs="Arial"/>
          <w:color w:val="FF00FF"/>
          <w:szCs w:val="24"/>
        </w:rPr>
      </w:pPr>
      <w:r w:rsidRPr="004243F4">
        <w:rPr>
          <w:rFonts w:cs="Arial"/>
          <w:color w:val="FF00FF"/>
          <w:szCs w:val="24"/>
        </w:rPr>
        <w:t xml:space="preserve"> </w:t>
      </w:r>
    </w:p>
    <w:p w14:paraId="2367BDD7" w14:textId="77777777" w:rsidR="002B51C3" w:rsidRPr="004243F4" w:rsidRDefault="002B51C3" w:rsidP="002B51C3">
      <w:pPr>
        <w:jc w:val="both"/>
        <w:rPr>
          <w:rFonts w:ascii="Arial" w:hAnsi="Arial" w:cs="Arial"/>
        </w:rPr>
      </w:pPr>
    </w:p>
    <w:p w14:paraId="5DEA9BD9" w14:textId="77777777" w:rsidR="002B51C3" w:rsidRDefault="002B51C3" w:rsidP="002B51C3">
      <w:pPr>
        <w:jc w:val="both"/>
        <w:rPr>
          <w:rFonts w:ascii="Arial" w:hAnsi="Arial"/>
          <w:color w:val="FF0000"/>
        </w:rPr>
      </w:pPr>
    </w:p>
    <w:p w14:paraId="0C69BD42" w14:textId="77777777" w:rsidR="002B51C3" w:rsidRDefault="002B51C3" w:rsidP="002B51C3">
      <w:pPr>
        <w:jc w:val="both"/>
        <w:rPr>
          <w:rFonts w:ascii="Arial" w:hAnsi="Arial"/>
          <w:color w:val="FF0000"/>
        </w:rPr>
      </w:pPr>
    </w:p>
    <w:p w14:paraId="4F8E5641" w14:textId="77777777" w:rsidR="002B51C3" w:rsidRDefault="002B51C3" w:rsidP="002B51C3">
      <w:pPr>
        <w:jc w:val="both"/>
        <w:rPr>
          <w:rFonts w:ascii="Arial" w:hAnsi="Arial"/>
          <w:b/>
          <w:sz w:val="28"/>
        </w:rPr>
      </w:pPr>
    </w:p>
    <w:p w14:paraId="228FEE2E" w14:textId="77777777" w:rsidR="002B51C3" w:rsidRDefault="002B51C3" w:rsidP="002B51C3">
      <w:pPr>
        <w:jc w:val="both"/>
        <w:rPr>
          <w:rFonts w:ascii="Arial" w:hAnsi="Arial"/>
          <w:b/>
          <w:sz w:val="28"/>
        </w:rPr>
      </w:pPr>
    </w:p>
    <w:p w14:paraId="06B12A24"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BC2D2" w14:textId="77777777" w:rsidR="00196C2E" w:rsidRDefault="00196C2E">
      <w:r>
        <w:separator/>
      </w:r>
    </w:p>
  </w:endnote>
  <w:endnote w:type="continuationSeparator" w:id="0">
    <w:p w14:paraId="3D52BA5C" w14:textId="77777777" w:rsidR="00196C2E" w:rsidRDefault="00196C2E">
      <w:r>
        <w:continuationSeparator/>
      </w:r>
    </w:p>
  </w:endnote>
  <w:endnote w:type="continuationNotice" w:id="1">
    <w:p w14:paraId="64D7D88E" w14:textId="77777777" w:rsidR="00196C2E" w:rsidRDefault="00196C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E5344" w14:textId="77777777" w:rsidR="00196C2E" w:rsidRDefault="00196C2E">
      <w:r>
        <w:separator/>
      </w:r>
    </w:p>
  </w:footnote>
  <w:footnote w:type="continuationSeparator" w:id="0">
    <w:p w14:paraId="063A7FC6" w14:textId="77777777" w:rsidR="00196C2E" w:rsidRDefault="00196C2E">
      <w:r>
        <w:continuationSeparator/>
      </w:r>
    </w:p>
  </w:footnote>
  <w:footnote w:type="continuationNotice" w:id="1">
    <w:p w14:paraId="1AAFE5E9" w14:textId="77777777" w:rsidR="00196C2E" w:rsidRDefault="00196C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645F"/>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4001"/>
    <w:rsid w:val="00136717"/>
    <w:rsid w:val="00141DD3"/>
    <w:rsid w:val="0014332B"/>
    <w:rsid w:val="00147725"/>
    <w:rsid w:val="001568AA"/>
    <w:rsid w:val="001648C3"/>
    <w:rsid w:val="0016775A"/>
    <w:rsid w:val="0017110E"/>
    <w:rsid w:val="00171565"/>
    <w:rsid w:val="00175981"/>
    <w:rsid w:val="0017635B"/>
    <w:rsid w:val="0018676E"/>
    <w:rsid w:val="0019078A"/>
    <w:rsid w:val="00196C2E"/>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247D"/>
    <w:rsid w:val="00223BAE"/>
    <w:rsid w:val="0023750B"/>
    <w:rsid w:val="002436CC"/>
    <w:rsid w:val="00247FE6"/>
    <w:rsid w:val="00253604"/>
    <w:rsid w:val="0026228B"/>
    <w:rsid w:val="0026391A"/>
    <w:rsid w:val="002741DD"/>
    <w:rsid w:val="0027420F"/>
    <w:rsid w:val="002757CA"/>
    <w:rsid w:val="0028175F"/>
    <w:rsid w:val="00282A26"/>
    <w:rsid w:val="00292B3A"/>
    <w:rsid w:val="002967CA"/>
    <w:rsid w:val="002A66F0"/>
    <w:rsid w:val="002B0D8B"/>
    <w:rsid w:val="002B2C72"/>
    <w:rsid w:val="002B3FAA"/>
    <w:rsid w:val="002B51C3"/>
    <w:rsid w:val="002C2D76"/>
    <w:rsid w:val="002C41CA"/>
    <w:rsid w:val="002D0A0C"/>
    <w:rsid w:val="002E35D0"/>
    <w:rsid w:val="002E57A2"/>
    <w:rsid w:val="002E6AD1"/>
    <w:rsid w:val="002F2FAB"/>
    <w:rsid w:val="002F41D1"/>
    <w:rsid w:val="003405D9"/>
    <w:rsid w:val="00340EEB"/>
    <w:rsid w:val="00343BA5"/>
    <w:rsid w:val="00346CF0"/>
    <w:rsid w:val="00351A0A"/>
    <w:rsid w:val="00352859"/>
    <w:rsid w:val="0036200E"/>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602AD"/>
    <w:rsid w:val="00461672"/>
    <w:rsid w:val="004709A1"/>
    <w:rsid w:val="00475B36"/>
    <w:rsid w:val="00476B14"/>
    <w:rsid w:val="00481C68"/>
    <w:rsid w:val="004844DC"/>
    <w:rsid w:val="00486C2B"/>
    <w:rsid w:val="004A02F0"/>
    <w:rsid w:val="004A4BD9"/>
    <w:rsid w:val="004A4FD4"/>
    <w:rsid w:val="004B3156"/>
    <w:rsid w:val="004C16AD"/>
    <w:rsid w:val="004C6B19"/>
    <w:rsid w:val="004D3B21"/>
    <w:rsid w:val="004E4418"/>
    <w:rsid w:val="004E7719"/>
    <w:rsid w:val="0053399B"/>
    <w:rsid w:val="0053589C"/>
    <w:rsid w:val="00564C6D"/>
    <w:rsid w:val="00575360"/>
    <w:rsid w:val="005761B2"/>
    <w:rsid w:val="005910D1"/>
    <w:rsid w:val="00591847"/>
    <w:rsid w:val="00591E64"/>
    <w:rsid w:val="005A0035"/>
    <w:rsid w:val="005B2DC1"/>
    <w:rsid w:val="005B36D9"/>
    <w:rsid w:val="005B6A95"/>
    <w:rsid w:val="005D0E13"/>
    <w:rsid w:val="005E1031"/>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A4867"/>
    <w:rsid w:val="006B0BFB"/>
    <w:rsid w:val="006B1FC3"/>
    <w:rsid w:val="006B4555"/>
    <w:rsid w:val="006C735F"/>
    <w:rsid w:val="006F3A65"/>
    <w:rsid w:val="006F4CBC"/>
    <w:rsid w:val="0070056C"/>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4526"/>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B44D7"/>
    <w:rsid w:val="008D0A1D"/>
    <w:rsid w:val="008D1489"/>
    <w:rsid w:val="008D4796"/>
    <w:rsid w:val="008E0382"/>
    <w:rsid w:val="008E03A3"/>
    <w:rsid w:val="008E417C"/>
    <w:rsid w:val="009027F9"/>
    <w:rsid w:val="00904554"/>
    <w:rsid w:val="009047F4"/>
    <w:rsid w:val="009070E1"/>
    <w:rsid w:val="0092357D"/>
    <w:rsid w:val="009271E0"/>
    <w:rsid w:val="00930ABE"/>
    <w:rsid w:val="00930E1C"/>
    <w:rsid w:val="009344C0"/>
    <w:rsid w:val="00940D7D"/>
    <w:rsid w:val="00945712"/>
    <w:rsid w:val="00945CD3"/>
    <w:rsid w:val="0096635C"/>
    <w:rsid w:val="009802DC"/>
    <w:rsid w:val="009837ED"/>
    <w:rsid w:val="009864F9"/>
    <w:rsid w:val="00992AD4"/>
    <w:rsid w:val="00995381"/>
    <w:rsid w:val="009A341D"/>
    <w:rsid w:val="009A3F85"/>
    <w:rsid w:val="009B0C2B"/>
    <w:rsid w:val="009B4CE8"/>
    <w:rsid w:val="009B7411"/>
    <w:rsid w:val="009C6433"/>
    <w:rsid w:val="009D176C"/>
    <w:rsid w:val="009D4D88"/>
    <w:rsid w:val="009D7E0E"/>
    <w:rsid w:val="009E1D1E"/>
    <w:rsid w:val="009E4BDC"/>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695F"/>
    <w:rsid w:val="00AD731D"/>
    <w:rsid w:val="00AE05D3"/>
    <w:rsid w:val="00AE1426"/>
    <w:rsid w:val="00AE6B54"/>
    <w:rsid w:val="00AE70BF"/>
    <w:rsid w:val="00AF4C00"/>
    <w:rsid w:val="00AF517E"/>
    <w:rsid w:val="00B00F7A"/>
    <w:rsid w:val="00B10601"/>
    <w:rsid w:val="00B13426"/>
    <w:rsid w:val="00B14CBC"/>
    <w:rsid w:val="00B17BD2"/>
    <w:rsid w:val="00B31727"/>
    <w:rsid w:val="00B36EE5"/>
    <w:rsid w:val="00B4343F"/>
    <w:rsid w:val="00B62C2D"/>
    <w:rsid w:val="00B73ECB"/>
    <w:rsid w:val="00B82F37"/>
    <w:rsid w:val="00B837E8"/>
    <w:rsid w:val="00B84714"/>
    <w:rsid w:val="00B86109"/>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DD5"/>
    <w:rsid w:val="00CA4E7D"/>
    <w:rsid w:val="00CA62D3"/>
    <w:rsid w:val="00CF0436"/>
    <w:rsid w:val="00CF77A9"/>
    <w:rsid w:val="00CF79FA"/>
    <w:rsid w:val="00D04424"/>
    <w:rsid w:val="00D07410"/>
    <w:rsid w:val="00D2020E"/>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7712"/>
    <w:rsid w:val="00DD068A"/>
    <w:rsid w:val="00DE07F1"/>
    <w:rsid w:val="00DE09DD"/>
    <w:rsid w:val="00DE395A"/>
    <w:rsid w:val="00DE632F"/>
    <w:rsid w:val="00DF13FA"/>
    <w:rsid w:val="00E00BE1"/>
    <w:rsid w:val="00E01F6C"/>
    <w:rsid w:val="00E12083"/>
    <w:rsid w:val="00E22C8C"/>
    <w:rsid w:val="00E244F7"/>
    <w:rsid w:val="00E25A5B"/>
    <w:rsid w:val="00E35F5D"/>
    <w:rsid w:val="00E450D5"/>
    <w:rsid w:val="00E4525E"/>
    <w:rsid w:val="00E512FF"/>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5639"/>
    <w:rsid w:val="00EE7A16"/>
    <w:rsid w:val="00EF499E"/>
    <w:rsid w:val="00F0619C"/>
    <w:rsid w:val="00F22A07"/>
    <w:rsid w:val="00F2779C"/>
    <w:rsid w:val="00F37C15"/>
    <w:rsid w:val="00F41FA5"/>
    <w:rsid w:val="00F44625"/>
    <w:rsid w:val="00F65963"/>
    <w:rsid w:val="00F84220"/>
    <w:rsid w:val="00F852AC"/>
    <w:rsid w:val="00F87A6E"/>
    <w:rsid w:val="00F97A77"/>
    <w:rsid w:val="00FA5E9E"/>
    <w:rsid w:val="00FB10D0"/>
    <w:rsid w:val="00FB30B4"/>
    <w:rsid w:val="00FB3A29"/>
    <w:rsid w:val="00FC0269"/>
    <w:rsid w:val="00FC0425"/>
    <w:rsid w:val="00FC29AE"/>
    <w:rsid w:val="00FD235E"/>
    <w:rsid w:val="00FD42A4"/>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REGU-369-2750345</_dlc_DocId>
    <_dlc_DocIdUrl xmlns="9be56660-2c31-41ef-bc00-23e72f632f2a">
      <Url>https://cyfoethnaturiolcymru.sharepoint.com/teams/Regulatory/Permitting/_layouts/15/DocIdRedir.aspx?ID=REGU-369-2750345</Url>
      <Description>REGU-369-2750345</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Riverside Camping</Site_x0020_Name>
    <Internal_x002f_External xmlns="859f7ad6-93f6-4205-b62b-a17f28acbbac">Internal document</Internal_x002f_External>
    <Post_x0020_code xmlns="859f7ad6-93f6-4205-b62b-a17f28acbbac">LL55 2BB</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Riverside Camping, Rhosbodrual, Caernarfon, LL55 2BB</Addressee>
    <Process_x0020_Type xmlns="859f7ad6-93f6-4205-b62b-a17f28acbbac">Application</Process_x0020_Type>
    <Surrendered_x002f_Expired xmlns="859f7ad6-93f6-4205-b62b-a17f28acbbac" xsi:nil="true"/>
    <Document_x0020_Date xmlns="859f7ad6-93f6-4205-b62b-a17f28acbbac">2023-07-10T23:00:00+00:00</Document_x0020_Date>
    <Facility_x0020_Address xmlns="859f7ad6-93f6-4205-b62b-a17f28acbbac">Rhosbodrual, Caernarfon</Facility_x0020_Address>
    <Environment_x0020_Sub_x0020_Folder xmlns="859f7ad6-93f6-4205-b62b-a17f28acbbac">Licences applications</Environment_x0020_Sub_x0020_Folder>
    <Customer_x0020_Name xmlns="859f7ad6-93f6-4205-b62b-a17f28acbbac">Mr Adam Hummel</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1c9c7eb25dde6df26982fb0c9b7c0b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58f3e47bec8e1f66b13526e84df2d26"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9be56660-2c31-41ef-bc00-23e72f632f2a"/>
    <ds:schemaRef ds:uri="cd6faf52-b12f-444c-a3fc-1f0e7a71d996"/>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9DBDABF0-36CD-4BD2-B932-53B2662E564B}">
  <ds:schemaRefs>
    <ds:schemaRef ds:uri="http://schemas.openxmlformats.org/officeDocument/2006/bibliography"/>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6.xml><?xml version="1.0" encoding="utf-8"?>
<ds:datastoreItem xmlns:ds="http://schemas.openxmlformats.org/officeDocument/2006/customXml" ds:itemID="{A132A2D4-1A66-449B-8CD2-EA59C6C7C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778</Words>
  <Characters>4334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Gregory</dc:creator>
  <cp:keywords>23308SD92, 233 08 SD92, 233-08-SD92</cp:keywords>
  <dc:description>233_08_SD92, Version 3_x000d_
Issue date: 19/07/2011</dc:description>
  <cp:lastModifiedBy>Charlie Gregory</cp:lastModifiedBy>
  <cp:revision>11</cp:revision>
  <cp:lastPrinted>2008-01-30T13:54:00Z</cp:lastPrinted>
  <dcterms:created xsi:type="dcterms:W3CDTF">2023-06-14T11:27:00Z</dcterms:created>
  <dcterms:modified xsi:type="dcterms:W3CDTF">2023-07-11T15:36:00Z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c22206d8-dbc1-4587-beae-b28fd5eee6ec</vt:lpwstr>
  </property>
  <property fmtid="{D5CDD505-2E9C-101B-9397-08002B2CF9AE}" pid="11" name="SharedWithUsers">
    <vt:lpwstr/>
  </property>
  <property fmtid="{D5CDD505-2E9C-101B-9397-08002B2CF9AE}" pid="12" name="MediaServiceImageTags">
    <vt:lpwstr/>
  </property>
</Properties>
</file>