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4CBDB" w14:textId="77777777" w:rsidR="0072591A" w:rsidRDefault="0072591A" w:rsidP="0072591A">
      <w:pPr>
        <w:pStyle w:val="Heading1"/>
        <w:jc w:val="left"/>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35BD860C" w14:textId="77777777" w:rsidR="0072591A" w:rsidRPr="003719AD" w:rsidRDefault="0072591A" w:rsidP="0072591A">
      <w:pPr>
        <w:pStyle w:val="Heading1"/>
        <w:spacing w:before="0" w:after="0"/>
        <w:jc w:val="left"/>
        <w:rPr>
          <w:bCs/>
          <w:color w:val="FF00FF"/>
          <w:sz w:val="24"/>
          <w:szCs w:val="24"/>
        </w:rPr>
      </w:pPr>
    </w:p>
    <w:p w14:paraId="42CC4D01" w14:textId="77777777" w:rsidR="0072591A" w:rsidRPr="00423EDC" w:rsidRDefault="0072591A" w:rsidP="0072591A">
      <w:pPr>
        <w:pStyle w:val="Heading1"/>
        <w:spacing w:before="0" w:after="0"/>
        <w:jc w:val="left"/>
        <w:rPr>
          <w:bCs/>
          <w:color w:val="000000" w:themeColor="text1"/>
          <w:sz w:val="32"/>
        </w:rPr>
      </w:pPr>
      <w:r w:rsidRPr="00423EDC">
        <w:rPr>
          <w:bCs/>
          <w:color w:val="000000" w:themeColor="text1"/>
          <w:sz w:val="32"/>
        </w:rPr>
        <w:t xml:space="preserve">Bespoke permit </w:t>
      </w:r>
    </w:p>
    <w:p w14:paraId="32B3069E" w14:textId="77777777" w:rsidR="0072591A" w:rsidRPr="0014332B" w:rsidRDefault="0072591A" w:rsidP="0072591A">
      <w:pPr>
        <w:rPr>
          <w:rFonts w:ascii="Arial" w:hAnsi="Arial" w:cs="Arial"/>
          <w:szCs w:val="24"/>
        </w:rPr>
      </w:pPr>
    </w:p>
    <w:p w14:paraId="19119A6A" w14:textId="49527A6B" w:rsidR="0072591A" w:rsidRPr="00423EDC" w:rsidRDefault="0072591A" w:rsidP="0072591A">
      <w:pPr>
        <w:spacing w:after="120"/>
        <w:rPr>
          <w:rFonts w:ascii="Arial" w:hAnsi="Arial" w:cs="Arial"/>
          <w:color w:val="000000" w:themeColor="text1"/>
          <w:szCs w:val="24"/>
        </w:rPr>
      </w:pPr>
      <w:r w:rsidRPr="00423EDC">
        <w:rPr>
          <w:rFonts w:ascii="Arial" w:hAnsi="Arial" w:cs="Arial"/>
          <w:color w:val="000000" w:themeColor="text1"/>
          <w:szCs w:val="24"/>
        </w:rPr>
        <w:t xml:space="preserve">We have decided to grant the permit for </w:t>
      </w:r>
      <w:r>
        <w:rPr>
          <w:rFonts w:ascii="Arial" w:hAnsi="Arial" w:cs="Arial"/>
          <w:color w:val="000000" w:themeColor="text1"/>
          <w:szCs w:val="24"/>
        </w:rPr>
        <w:t>The Nook</w:t>
      </w:r>
      <w:r w:rsidRPr="00423EDC">
        <w:rPr>
          <w:rFonts w:ascii="Arial" w:hAnsi="Arial" w:cs="Arial"/>
          <w:color w:val="000000" w:themeColor="text1"/>
          <w:szCs w:val="24"/>
        </w:rPr>
        <w:t xml:space="preserve"> operated by </w:t>
      </w:r>
      <w:r w:rsidRPr="0072591A">
        <w:rPr>
          <w:rFonts w:ascii="Arial" w:hAnsi="Arial" w:cs="Arial"/>
          <w:color w:val="000000" w:themeColor="text1"/>
          <w:szCs w:val="24"/>
        </w:rPr>
        <w:t>Mr William Kenneth Rogers</w:t>
      </w:r>
      <w:r>
        <w:rPr>
          <w:rFonts w:ascii="Arial" w:hAnsi="Arial" w:cs="Arial"/>
          <w:color w:val="000000" w:themeColor="text1"/>
          <w:szCs w:val="24"/>
        </w:rPr>
        <w:t>.</w:t>
      </w:r>
    </w:p>
    <w:p w14:paraId="535DA521" w14:textId="79EF87D3" w:rsidR="0072591A" w:rsidRPr="00423EDC" w:rsidRDefault="0072591A" w:rsidP="0072591A">
      <w:pPr>
        <w:tabs>
          <w:tab w:val="left" w:pos="4253"/>
          <w:tab w:val="left" w:pos="6804"/>
        </w:tabs>
        <w:spacing w:after="120"/>
        <w:rPr>
          <w:rFonts w:ascii="Arial" w:hAnsi="Arial"/>
          <w:color w:val="000000" w:themeColor="text1"/>
          <w:kern w:val="28"/>
          <w:szCs w:val="24"/>
        </w:rPr>
      </w:pPr>
      <w:bookmarkStart w:id="0" w:name="OLE_LINK1"/>
      <w:bookmarkStart w:id="1" w:name="OLE_LINK2"/>
      <w:r>
        <w:rPr>
          <w:rFonts w:ascii="Arial" w:hAnsi="Arial"/>
          <w:color w:val="000000"/>
          <w:kern w:val="28"/>
          <w:szCs w:val="24"/>
        </w:rPr>
        <w:t xml:space="preserve">The application number is </w:t>
      </w:r>
      <w:r w:rsidRPr="00423EDC">
        <w:rPr>
          <w:rFonts w:ascii="Arial" w:hAnsi="Arial"/>
          <w:color w:val="000000" w:themeColor="text1"/>
          <w:szCs w:val="24"/>
        </w:rPr>
        <w:t>PAN-0</w:t>
      </w:r>
      <w:r>
        <w:rPr>
          <w:rFonts w:ascii="Arial" w:hAnsi="Arial"/>
          <w:color w:val="000000" w:themeColor="text1"/>
          <w:szCs w:val="24"/>
        </w:rPr>
        <w:t>21083</w:t>
      </w:r>
      <w:r w:rsidR="0099488C">
        <w:rPr>
          <w:rFonts w:ascii="Arial" w:hAnsi="Arial"/>
          <w:color w:val="000000" w:themeColor="text1"/>
          <w:szCs w:val="24"/>
        </w:rPr>
        <w:t>.</w:t>
      </w:r>
    </w:p>
    <w:p w14:paraId="4A94CDE9" w14:textId="51B6198A" w:rsidR="0072591A" w:rsidRPr="00423EDC" w:rsidRDefault="0072591A" w:rsidP="0072591A">
      <w:pPr>
        <w:tabs>
          <w:tab w:val="left" w:pos="4253"/>
          <w:tab w:val="left" w:pos="6804"/>
        </w:tabs>
        <w:spacing w:after="120"/>
        <w:rPr>
          <w:rFonts w:ascii="Arial" w:hAnsi="Arial"/>
          <w:color w:val="000000" w:themeColor="text1"/>
          <w:szCs w:val="24"/>
        </w:rPr>
      </w:pPr>
      <w:r w:rsidRPr="00423EDC">
        <w:rPr>
          <w:rFonts w:ascii="Arial" w:hAnsi="Arial"/>
          <w:color w:val="000000" w:themeColor="text1"/>
          <w:kern w:val="28"/>
          <w:szCs w:val="24"/>
        </w:rPr>
        <w:t>The</w:t>
      </w:r>
      <w:r w:rsidRPr="00423EDC">
        <w:rPr>
          <w:rFonts w:ascii="Arial" w:hAnsi="Arial"/>
          <w:b/>
          <w:color w:val="000000" w:themeColor="text1"/>
          <w:kern w:val="28"/>
          <w:szCs w:val="24"/>
        </w:rPr>
        <w:t xml:space="preserve"> </w:t>
      </w:r>
      <w:r w:rsidRPr="00423EDC">
        <w:rPr>
          <w:rFonts w:ascii="Arial" w:hAnsi="Arial"/>
          <w:color w:val="000000" w:themeColor="text1"/>
          <w:szCs w:val="24"/>
        </w:rPr>
        <w:t xml:space="preserve">permit number is </w:t>
      </w:r>
      <w:r w:rsidR="00BF4858">
        <w:rPr>
          <w:rFonts w:ascii="Arial" w:hAnsi="Arial"/>
          <w:color w:val="000000" w:themeColor="text1"/>
          <w:szCs w:val="24"/>
        </w:rPr>
        <w:t>EPR/</w:t>
      </w:r>
      <w:r w:rsidR="00BF4858" w:rsidRPr="00BF4858">
        <w:rPr>
          <w:rFonts w:ascii="Arial" w:hAnsi="Arial"/>
          <w:color w:val="000000" w:themeColor="text1"/>
          <w:szCs w:val="24"/>
        </w:rPr>
        <w:t>CB3991FZ</w:t>
      </w:r>
    </w:p>
    <w:bookmarkEnd w:id="0"/>
    <w:bookmarkEnd w:id="1"/>
    <w:p w14:paraId="49AC4533" w14:textId="145208AC" w:rsidR="0072591A" w:rsidRDefault="0072591A" w:rsidP="0072591A">
      <w:pPr>
        <w:spacing w:after="120"/>
        <w:rPr>
          <w:rFonts w:ascii="Arial" w:hAnsi="Arial"/>
          <w:color w:val="000000"/>
        </w:rPr>
      </w:pPr>
      <w:r w:rsidRPr="00423EDC">
        <w:rPr>
          <w:rFonts w:ascii="Arial" w:hAnsi="Arial"/>
          <w:color w:val="000000"/>
        </w:rPr>
        <w:t>The discharge is for an existing discharge from a</w:t>
      </w:r>
      <w:r>
        <w:rPr>
          <w:rFonts w:ascii="Arial" w:hAnsi="Arial"/>
          <w:color w:val="000000"/>
        </w:rPr>
        <w:t xml:space="preserve"> </w:t>
      </w:r>
      <w:r w:rsidRPr="00423EDC">
        <w:rPr>
          <w:rFonts w:ascii="Arial" w:hAnsi="Arial"/>
          <w:color w:val="000000"/>
        </w:rPr>
        <w:t xml:space="preserve">septic tank: a maximum of 1 cubic metre per day discharging to ground via an infiltration system that was installed </w:t>
      </w:r>
      <w:proofErr w:type="gramStart"/>
      <w:r w:rsidRPr="00423EDC">
        <w:rPr>
          <w:rFonts w:ascii="Arial" w:hAnsi="Arial"/>
          <w:color w:val="000000"/>
        </w:rPr>
        <w:t>pre 1 April 2010</w:t>
      </w:r>
      <w:proofErr w:type="gramEnd"/>
      <w:r w:rsidRPr="00423EDC">
        <w:rPr>
          <w:rFonts w:ascii="Arial" w:hAnsi="Arial"/>
          <w:color w:val="000000"/>
        </w:rPr>
        <w:t>.</w:t>
      </w:r>
      <w:r w:rsidR="008459C8">
        <w:rPr>
          <w:rFonts w:ascii="Arial" w:hAnsi="Arial"/>
          <w:color w:val="000000"/>
        </w:rPr>
        <w:t xml:space="preserve">  </w:t>
      </w:r>
      <w:r w:rsidRPr="00423EDC">
        <w:rPr>
          <w:rFonts w:ascii="Arial" w:hAnsi="Arial"/>
          <w:color w:val="000000"/>
        </w:rPr>
        <w:t>This discharge was previously regulated under exemption registration</w:t>
      </w:r>
      <w:r>
        <w:rPr>
          <w:rFonts w:ascii="Arial" w:hAnsi="Arial"/>
          <w:color w:val="000000"/>
        </w:rPr>
        <w:t xml:space="preserve">.  </w:t>
      </w:r>
      <w:r w:rsidRPr="00423EDC">
        <w:rPr>
          <w:rFonts w:ascii="Arial" w:hAnsi="Arial"/>
          <w:color w:val="000000"/>
        </w:rPr>
        <w:t>Following a SPZ area review it was determined that a bespoke permit was required for the discharge.</w:t>
      </w:r>
    </w:p>
    <w:p w14:paraId="70E7A265" w14:textId="77777777" w:rsidR="0072591A" w:rsidRDefault="0072591A" w:rsidP="0072591A">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014DF9FA" w14:textId="77777777" w:rsidR="0072591A" w:rsidRPr="00F97A77" w:rsidRDefault="0072591A" w:rsidP="0072591A">
      <w:pPr>
        <w:rPr>
          <w:rFonts w:ascii="Arial" w:hAnsi="Arial" w:cs="Arial"/>
          <w:b/>
          <w:szCs w:val="24"/>
        </w:rPr>
      </w:pPr>
    </w:p>
    <w:p w14:paraId="277B93E9" w14:textId="77777777" w:rsidR="0072591A" w:rsidRPr="00F97A77" w:rsidRDefault="0072591A" w:rsidP="0072591A">
      <w:pPr>
        <w:rPr>
          <w:rFonts w:ascii="Arial" w:hAnsi="Arial" w:cs="Arial"/>
          <w:b/>
          <w:szCs w:val="24"/>
        </w:rPr>
      </w:pPr>
    </w:p>
    <w:p w14:paraId="4AE60BF1" w14:textId="77777777" w:rsidR="0072591A" w:rsidRPr="00476B14" w:rsidRDefault="0072591A" w:rsidP="0072591A">
      <w:pPr>
        <w:rPr>
          <w:rFonts w:ascii="Arial" w:hAnsi="Arial" w:cs="Arial"/>
          <w:b/>
          <w:sz w:val="28"/>
          <w:szCs w:val="28"/>
        </w:rPr>
      </w:pPr>
      <w:r w:rsidRPr="00476B14">
        <w:rPr>
          <w:rFonts w:ascii="Arial" w:hAnsi="Arial" w:cs="Arial"/>
          <w:b/>
          <w:sz w:val="28"/>
          <w:szCs w:val="28"/>
        </w:rPr>
        <w:t>Purpose of this document</w:t>
      </w:r>
    </w:p>
    <w:p w14:paraId="7664E7AA" w14:textId="77777777" w:rsidR="0072591A" w:rsidRPr="00F97A77" w:rsidRDefault="0072591A" w:rsidP="0072591A">
      <w:pPr>
        <w:rPr>
          <w:rFonts w:ascii="Arial" w:hAnsi="Arial"/>
          <w:b/>
          <w:sz w:val="20"/>
        </w:rPr>
      </w:pPr>
    </w:p>
    <w:p w14:paraId="18185574" w14:textId="77777777" w:rsidR="0072591A" w:rsidRDefault="0072591A" w:rsidP="0072591A">
      <w:pPr>
        <w:spacing w:after="60"/>
        <w:rPr>
          <w:rFonts w:ascii="Arial" w:hAnsi="Arial"/>
        </w:rPr>
      </w:pPr>
      <w:r>
        <w:rPr>
          <w:rFonts w:ascii="Arial" w:hAnsi="Arial"/>
        </w:rPr>
        <w:t>This decision document:</w:t>
      </w:r>
    </w:p>
    <w:p w14:paraId="7892FDCE" w14:textId="77777777" w:rsidR="0072591A" w:rsidRDefault="0072591A" w:rsidP="0072591A">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3A1FD0A8" w14:textId="77777777" w:rsidR="0072591A" w:rsidRDefault="0072591A" w:rsidP="0072591A">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71948A94" w14:textId="77777777" w:rsidR="0072591A" w:rsidRDefault="0072591A" w:rsidP="0072591A">
      <w:pPr>
        <w:numPr>
          <w:ilvl w:val="0"/>
          <w:numId w:val="19"/>
        </w:numPr>
        <w:tabs>
          <w:tab w:val="clear" w:pos="1866"/>
          <w:tab w:val="num" w:pos="1134"/>
        </w:tabs>
        <w:spacing w:after="60"/>
        <w:ind w:left="1134" w:hanging="567"/>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6A954FE4" w14:textId="77777777" w:rsidR="0072591A" w:rsidRPr="00A06754" w:rsidRDefault="0072591A" w:rsidP="0072591A">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7D26CF0B" w14:textId="77777777" w:rsidR="0072591A" w:rsidRDefault="0072591A" w:rsidP="0072591A">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54E1C471" w14:textId="77777777" w:rsidR="0072591A" w:rsidRPr="00F97A77" w:rsidRDefault="0072591A" w:rsidP="0072591A">
      <w:pPr>
        <w:rPr>
          <w:rFonts w:ascii="Arial" w:hAnsi="Arial"/>
          <w:szCs w:val="24"/>
        </w:rPr>
      </w:pPr>
    </w:p>
    <w:p w14:paraId="743A0F2B" w14:textId="77777777" w:rsidR="0072591A" w:rsidRPr="00F97A77" w:rsidRDefault="0072591A" w:rsidP="0072591A">
      <w:pPr>
        <w:rPr>
          <w:rFonts w:ascii="Arial" w:hAnsi="Arial"/>
          <w:b/>
          <w:szCs w:val="24"/>
        </w:rPr>
      </w:pPr>
    </w:p>
    <w:p w14:paraId="7264E8F1" w14:textId="77777777" w:rsidR="0072591A" w:rsidRPr="00476B14" w:rsidRDefault="0072591A" w:rsidP="0072591A">
      <w:pPr>
        <w:rPr>
          <w:rFonts w:ascii="Arial" w:hAnsi="Arial"/>
          <w:b/>
          <w:caps/>
          <w:sz w:val="28"/>
          <w:szCs w:val="28"/>
        </w:rPr>
      </w:pPr>
      <w:r w:rsidRPr="00476B14">
        <w:rPr>
          <w:rFonts w:ascii="Arial" w:hAnsi="Arial"/>
          <w:b/>
          <w:sz w:val="28"/>
          <w:szCs w:val="28"/>
        </w:rPr>
        <w:t>Structure of this document</w:t>
      </w:r>
    </w:p>
    <w:p w14:paraId="24495D5D" w14:textId="77777777" w:rsidR="0072591A" w:rsidRDefault="0072591A" w:rsidP="0072591A">
      <w:pPr>
        <w:pStyle w:val="Heading8"/>
        <w:rPr>
          <w:caps w:val="0"/>
          <w:sz w:val="20"/>
        </w:rPr>
      </w:pPr>
    </w:p>
    <w:p w14:paraId="2D8F7D59" w14:textId="77777777" w:rsidR="0072591A" w:rsidRPr="0067478B" w:rsidRDefault="0072591A" w:rsidP="0072591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4C87A86" w14:textId="77777777" w:rsidR="0072591A" w:rsidRPr="005B6A95" w:rsidRDefault="0072591A" w:rsidP="0072591A">
      <w:pPr>
        <w:pStyle w:val="Heading1"/>
        <w:rPr>
          <w:bCs/>
          <w:sz w:val="24"/>
        </w:rPr>
      </w:pPr>
      <w:r>
        <w:br w:type="page"/>
      </w:r>
      <w:r w:rsidRPr="005B6A95">
        <w:rPr>
          <w:bCs/>
          <w:sz w:val="24"/>
        </w:rPr>
        <w:lastRenderedPageBreak/>
        <w:t xml:space="preserve">Annex 1: decision checklist </w:t>
      </w:r>
    </w:p>
    <w:p w14:paraId="4A11538D" w14:textId="77777777" w:rsidR="0072591A" w:rsidRDefault="0072591A" w:rsidP="0072591A">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15BF1F38" w14:textId="77777777" w:rsidR="0072591A" w:rsidRDefault="0072591A" w:rsidP="0072591A">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2591A" w:rsidRPr="007820C3" w14:paraId="163395BE" w14:textId="77777777" w:rsidTr="00B347A3">
        <w:trPr>
          <w:gridAfter w:val="1"/>
          <w:wAfter w:w="13" w:type="dxa"/>
          <w:cantSplit/>
          <w:tblHeader/>
        </w:trPr>
        <w:tc>
          <w:tcPr>
            <w:tcW w:w="1951" w:type="dxa"/>
            <w:vMerge w:val="restart"/>
            <w:shd w:val="clear" w:color="auto" w:fill="0070C0"/>
          </w:tcPr>
          <w:p w14:paraId="601D5666" w14:textId="77777777" w:rsidR="0072591A" w:rsidRPr="007820C3" w:rsidRDefault="0072591A" w:rsidP="00B347A3">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60886397" w14:textId="77777777" w:rsidR="0072591A" w:rsidRPr="007820C3" w:rsidRDefault="0072591A" w:rsidP="00B347A3">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6B617E35" w14:textId="77777777" w:rsidR="0072591A" w:rsidRPr="007820C3" w:rsidRDefault="0072591A" w:rsidP="00B347A3">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72591A" w:rsidRPr="007820C3" w14:paraId="0D0EE460" w14:textId="77777777" w:rsidTr="00B347A3">
        <w:trPr>
          <w:gridAfter w:val="1"/>
          <w:wAfter w:w="13" w:type="dxa"/>
          <w:cantSplit/>
          <w:trHeight w:val="276"/>
          <w:tblHeader/>
        </w:trPr>
        <w:tc>
          <w:tcPr>
            <w:tcW w:w="1951" w:type="dxa"/>
            <w:vMerge/>
          </w:tcPr>
          <w:p w14:paraId="54044F72" w14:textId="77777777" w:rsidR="0072591A" w:rsidRPr="007820C3" w:rsidRDefault="0072591A" w:rsidP="00B347A3">
            <w:pPr>
              <w:pStyle w:val="Heading3"/>
              <w:rPr>
                <w:rFonts w:ascii="Arial" w:hAnsi="Arial" w:cs="Arial"/>
                <w:szCs w:val="24"/>
              </w:rPr>
            </w:pPr>
          </w:p>
        </w:tc>
        <w:tc>
          <w:tcPr>
            <w:tcW w:w="6266" w:type="dxa"/>
            <w:vMerge/>
          </w:tcPr>
          <w:p w14:paraId="4468B5CF" w14:textId="77777777" w:rsidR="0072591A" w:rsidRPr="007820C3" w:rsidRDefault="0072591A" w:rsidP="00B347A3">
            <w:pPr>
              <w:pStyle w:val="Heading3"/>
              <w:rPr>
                <w:rFonts w:ascii="Arial" w:hAnsi="Arial" w:cs="Arial"/>
                <w:szCs w:val="24"/>
              </w:rPr>
            </w:pPr>
          </w:p>
        </w:tc>
        <w:tc>
          <w:tcPr>
            <w:tcW w:w="1072" w:type="dxa"/>
            <w:tcBorders>
              <w:bottom w:val="nil"/>
            </w:tcBorders>
            <w:shd w:val="clear" w:color="auto" w:fill="0070C0"/>
          </w:tcPr>
          <w:p w14:paraId="0013A789" w14:textId="77777777" w:rsidR="0072591A" w:rsidRPr="007820C3" w:rsidRDefault="0072591A" w:rsidP="00B347A3">
            <w:pPr>
              <w:jc w:val="center"/>
              <w:rPr>
                <w:rFonts w:ascii="Arial" w:hAnsi="Arial" w:cs="Arial"/>
                <w:b/>
                <w:szCs w:val="24"/>
              </w:rPr>
            </w:pPr>
            <w:r w:rsidRPr="00136717">
              <w:rPr>
                <w:rFonts w:ascii="Arial" w:hAnsi="Arial" w:cs="Arial"/>
                <w:b/>
                <w:color w:val="FFFFFF" w:themeColor="background1"/>
                <w:szCs w:val="24"/>
              </w:rPr>
              <w:t>Yes</w:t>
            </w:r>
          </w:p>
        </w:tc>
      </w:tr>
      <w:tr w:rsidR="0072591A" w:rsidRPr="007820C3" w14:paraId="55A48DBA" w14:textId="77777777" w:rsidTr="00B347A3">
        <w:tc>
          <w:tcPr>
            <w:tcW w:w="9302" w:type="dxa"/>
            <w:gridSpan w:val="4"/>
            <w:shd w:val="clear" w:color="auto" w:fill="0070C0"/>
          </w:tcPr>
          <w:p w14:paraId="0F5BF3CC" w14:textId="77777777" w:rsidR="0072591A" w:rsidRPr="007820C3" w:rsidRDefault="0072591A" w:rsidP="00B347A3">
            <w:pPr>
              <w:rPr>
                <w:rFonts w:ascii="Arial" w:hAnsi="Arial" w:cs="Arial"/>
                <w:b/>
                <w:color w:val="FFFFFF"/>
                <w:szCs w:val="24"/>
              </w:rPr>
            </w:pPr>
            <w:r w:rsidRPr="007820C3">
              <w:rPr>
                <w:rFonts w:ascii="Arial" w:hAnsi="Arial" w:cs="Arial"/>
                <w:b/>
                <w:color w:val="FFFFFF"/>
                <w:szCs w:val="24"/>
              </w:rPr>
              <w:t>Consultation</w:t>
            </w:r>
          </w:p>
        </w:tc>
      </w:tr>
      <w:tr w:rsidR="0072591A" w:rsidRPr="007820C3" w14:paraId="112B8C05" w14:textId="77777777" w:rsidTr="00B347A3">
        <w:trPr>
          <w:gridAfter w:val="1"/>
          <w:wAfter w:w="13" w:type="dxa"/>
        </w:trPr>
        <w:tc>
          <w:tcPr>
            <w:tcW w:w="1951" w:type="dxa"/>
          </w:tcPr>
          <w:p w14:paraId="24DDFE32" w14:textId="77777777" w:rsidR="0072591A" w:rsidRPr="007820C3" w:rsidRDefault="0072591A" w:rsidP="00B347A3">
            <w:pPr>
              <w:rPr>
                <w:rFonts w:ascii="Arial" w:hAnsi="Arial" w:cs="Arial"/>
                <w:szCs w:val="24"/>
              </w:rPr>
            </w:pPr>
            <w:r w:rsidRPr="007820C3">
              <w:rPr>
                <w:rFonts w:ascii="Arial" w:hAnsi="Arial" w:cs="Arial"/>
                <w:szCs w:val="24"/>
              </w:rPr>
              <w:t xml:space="preserve">Scope of consultation </w:t>
            </w:r>
          </w:p>
        </w:tc>
        <w:tc>
          <w:tcPr>
            <w:tcW w:w="6266" w:type="dxa"/>
          </w:tcPr>
          <w:p w14:paraId="736D7B75" w14:textId="77777777" w:rsidR="0072591A" w:rsidRDefault="0072591A" w:rsidP="00B347A3">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4A2639A7" w14:textId="77777777" w:rsidR="0072591A" w:rsidRPr="007820C3" w:rsidRDefault="0072591A" w:rsidP="00B347A3">
            <w:pPr>
              <w:rPr>
                <w:rFonts w:ascii="Arial" w:hAnsi="Arial" w:cs="Arial"/>
                <w:szCs w:val="24"/>
              </w:rPr>
            </w:pPr>
          </w:p>
        </w:tc>
        <w:tc>
          <w:tcPr>
            <w:tcW w:w="1072" w:type="dxa"/>
          </w:tcPr>
          <w:p w14:paraId="377EA924" w14:textId="77777777" w:rsidR="0072591A" w:rsidRPr="00FB30B4" w:rsidRDefault="0072591A" w:rsidP="00B347A3">
            <w:pPr>
              <w:rPr>
                <w:rFonts w:ascii="Arial" w:hAnsi="Arial" w:cs="Arial"/>
                <w:color w:val="000000"/>
                <w:szCs w:val="24"/>
              </w:rPr>
            </w:pPr>
            <w:r w:rsidRPr="00FB30B4">
              <w:rPr>
                <w:rFonts w:ascii="Wingdings" w:eastAsia="Wingdings" w:hAnsi="Wingdings" w:cs="Wingdings"/>
                <w:color w:val="000000"/>
                <w:szCs w:val="24"/>
              </w:rPr>
              <w:t>ü</w:t>
            </w:r>
          </w:p>
        </w:tc>
      </w:tr>
      <w:tr w:rsidR="0072591A" w:rsidRPr="007820C3" w14:paraId="02B3CC45" w14:textId="77777777" w:rsidTr="00B347A3">
        <w:tc>
          <w:tcPr>
            <w:tcW w:w="9302" w:type="dxa"/>
            <w:gridSpan w:val="4"/>
            <w:shd w:val="clear" w:color="auto" w:fill="0070C0"/>
          </w:tcPr>
          <w:p w14:paraId="4EA7494C" w14:textId="77777777" w:rsidR="0072591A" w:rsidRPr="00C052C4" w:rsidRDefault="0072591A" w:rsidP="00B347A3">
            <w:pPr>
              <w:rPr>
                <w:rFonts w:ascii="Arial" w:hAnsi="Arial" w:cs="Arial"/>
                <w:b/>
                <w:color w:val="FFFFFF"/>
                <w:szCs w:val="24"/>
              </w:rPr>
            </w:pPr>
            <w:r w:rsidRPr="00C052C4">
              <w:rPr>
                <w:rFonts w:ascii="Arial" w:hAnsi="Arial" w:cs="Arial"/>
                <w:b/>
                <w:color w:val="FFFFFF"/>
                <w:szCs w:val="24"/>
              </w:rPr>
              <w:t>Operator</w:t>
            </w:r>
          </w:p>
        </w:tc>
      </w:tr>
      <w:tr w:rsidR="0072591A" w:rsidRPr="007820C3" w14:paraId="08886664" w14:textId="77777777" w:rsidTr="00B347A3">
        <w:trPr>
          <w:gridAfter w:val="1"/>
          <w:wAfter w:w="13" w:type="dxa"/>
        </w:trPr>
        <w:tc>
          <w:tcPr>
            <w:tcW w:w="1951" w:type="dxa"/>
            <w:tcBorders>
              <w:bottom w:val="single" w:sz="4" w:space="0" w:color="auto"/>
            </w:tcBorders>
          </w:tcPr>
          <w:p w14:paraId="46B01682" w14:textId="77777777" w:rsidR="0072591A" w:rsidRPr="00C052C4" w:rsidRDefault="0072591A" w:rsidP="00B347A3">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6C5C4FD8" w14:textId="77777777" w:rsidR="0072591A" w:rsidRDefault="0072591A" w:rsidP="00B347A3">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2C70016A" w14:textId="77777777" w:rsidR="0072591A" w:rsidRPr="007820C3" w:rsidRDefault="0072591A" w:rsidP="00B347A3">
            <w:pPr>
              <w:rPr>
                <w:rFonts w:ascii="Arial" w:hAnsi="Arial" w:cs="Arial"/>
                <w:szCs w:val="24"/>
              </w:rPr>
            </w:pPr>
          </w:p>
        </w:tc>
        <w:tc>
          <w:tcPr>
            <w:tcW w:w="1072" w:type="dxa"/>
            <w:tcBorders>
              <w:bottom w:val="single" w:sz="4" w:space="0" w:color="auto"/>
            </w:tcBorders>
          </w:tcPr>
          <w:p w14:paraId="5FF3015E" w14:textId="77777777" w:rsidR="0072591A" w:rsidRPr="00FB30B4" w:rsidRDefault="0072591A" w:rsidP="00B347A3">
            <w:pPr>
              <w:rPr>
                <w:rFonts w:ascii="Arial" w:hAnsi="Arial" w:cs="Arial"/>
                <w:color w:val="000000"/>
                <w:szCs w:val="24"/>
              </w:rPr>
            </w:pPr>
            <w:r w:rsidRPr="00FB30B4">
              <w:rPr>
                <w:rFonts w:ascii="Wingdings" w:eastAsia="Wingdings" w:hAnsi="Wingdings" w:cs="Wingdings"/>
                <w:color w:val="000000"/>
                <w:szCs w:val="24"/>
              </w:rPr>
              <w:t>ü</w:t>
            </w:r>
          </w:p>
        </w:tc>
      </w:tr>
      <w:tr w:rsidR="0072591A" w:rsidRPr="007820C3" w14:paraId="12B10175" w14:textId="77777777" w:rsidTr="00B347A3">
        <w:tc>
          <w:tcPr>
            <w:tcW w:w="9302" w:type="dxa"/>
            <w:gridSpan w:val="4"/>
            <w:shd w:val="clear" w:color="auto" w:fill="0070C0"/>
          </w:tcPr>
          <w:p w14:paraId="73CCCBBD" w14:textId="77777777" w:rsidR="0072591A" w:rsidRPr="007820C3" w:rsidRDefault="0072591A" w:rsidP="00B347A3">
            <w:pPr>
              <w:rPr>
                <w:rFonts w:ascii="Arial" w:hAnsi="Arial" w:cs="Arial"/>
                <w:b/>
                <w:color w:val="FFFFFF"/>
                <w:szCs w:val="24"/>
              </w:rPr>
            </w:pPr>
            <w:r w:rsidRPr="007820C3">
              <w:rPr>
                <w:rFonts w:ascii="Arial" w:hAnsi="Arial" w:cs="Arial"/>
                <w:b/>
                <w:color w:val="FFFFFF"/>
                <w:szCs w:val="24"/>
              </w:rPr>
              <w:t>European Directives</w:t>
            </w:r>
          </w:p>
        </w:tc>
      </w:tr>
      <w:tr w:rsidR="0072591A" w:rsidRPr="007820C3" w14:paraId="06228E18" w14:textId="77777777" w:rsidTr="00B347A3">
        <w:trPr>
          <w:gridAfter w:val="1"/>
          <w:wAfter w:w="13" w:type="dxa"/>
        </w:trPr>
        <w:tc>
          <w:tcPr>
            <w:tcW w:w="1951" w:type="dxa"/>
          </w:tcPr>
          <w:p w14:paraId="2B919948" w14:textId="77777777" w:rsidR="0072591A" w:rsidRPr="007820C3" w:rsidRDefault="0072591A" w:rsidP="00B347A3">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0BB22657" w14:textId="77777777" w:rsidR="0072591A" w:rsidRDefault="0072591A" w:rsidP="00B347A3">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4C75A083" w14:textId="77777777" w:rsidR="0072591A" w:rsidRPr="007820C3" w:rsidRDefault="0072591A" w:rsidP="00B347A3">
            <w:pPr>
              <w:spacing w:before="60"/>
              <w:rPr>
                <w:rFonts w:ascii="Arial" w:hAnsi="Arial" w:cs="Arial"/>
                <w:szCs w:val="24"/>
              </w:rPr>
            </w:pPr>
          </w:p>
        </w:tc>
        <w:tc>
          <w:tcPr>
            <w:tcW w:w="1072" w:type="dxa"/>
          </w:tcPr>
          <w:p w14:paraId="579B9150" w14:textId="77777777" w:rsidR="0072591A" w:rsidRPr="00FB30B4" w:rsidRDefault="0072591A" w:rsidP="00B347A3">
            <w:pPr>
              <w:rPr>
                <w:rFonts w:ascii="Arial" w:hAnsi="Arial" w:cs="Arial"/>
                <w:color w:val="000000"/>
                <w:szCs w:val="24"/>
              </w:rPr>
            </w:pPr>
            <w:r w:rsidRPr="00FB30B4">
              <w:rPr>
                <w:rFonts w:ascii="Wingdings" w:eastAsia="Wingdings" w:hAnsi="Wingdings" w:cs="Wingdings"/>
                <w:color w:val="000000"/>
                <w:szCs w:val="24"/>
              </w:rPr>
              <w:t>ü</w:t>
            </w:r>
          </w:p>
        </w:tc>
      </w:tr>
      <w:tr w:rsidR="0072591A" w:rsidRPr="007820C3" w14:paraId="2410E961" w14:textId="77777777" w:rsidTr="00B347A3">
        <w:tc>
          <w:tcPr>
            <w:tcW w:w="9302" w:type="dxa"/>
            <w:gridSpan w:val="4"/>
            <w:shd w:val="clear" w:color="auto" w:fill="0070C0"/>
          </w:tcPr>
          <w:p w14:paraId="76B1F500" w14:textId="77777777" w:rsidR="0072591A" w:rsidRPr="007820C3" w:rsidRDefault="0072591A" w:rsidP="00B347A3">
            <w:pPr>
              <w:rPr>
                <w:rFonts w:ascii="Arial" w:hAnsi="Arial" w:cs="Arial"/>
                <w:b/>
                <w:color w:val="FFFFFF"/>
                <w:szCs w:val="24"/>
              </w:rPr>
            </w:pPr>
            <w:r w:rsidRPr="007820C3">
              <w:rPr>
                <w:rFonts w:ascii="Arial" w:hAnsi="Arial" w:cs="Arial"/>
                <w:b/>
                <w:color w:val="FFFFFF"/>
                <w:szCs w:val="24"/>
              </w:rPr>
              <w:t>The site</w:t>
            </w:r>
          </w:p>
        </w:tc>
      </w:tr>
      <w:tr w:rsidR="0072591A" w:rsidRPr="007820C3" w14:paraId="3A504548" w14:textId="77777777" w:rsidTr="00B347A3">
        <w:trPr>
          <w:gridAfter w:val="1"/>
          <w:wAfter w:w="13" w:type="dxa"/>
        </w:trPr>
        <w:tc>
          <w:tcPr>
            <w:tcW w:w="1951" w:type="dxa"/>
          </w:tcPr>
          <w:p w14:paraId="37D5E2C4" w14:textId="77777777" w:rsidR="0072591A" w:rsidRPr="007820C3" w:rsidRDefault="0072591A" w:rsidP="00B347A3">
            <w:pPr>
              <w:rPr>
                <w:rFonts w:ascii="Arial" w:hAnsi="Arial" w:cs="Arial"/>
                <w:szCs w:val="24"/>
              </w:rPr>
            </w:pPr>
            <w:r w:rsidRPr="007820C3">
              <w:rPr>
                <w:rFonts w:ascii="Arial" w:hAnsi="Arial" w:cs="Arial"/>
                <w:szCs w:val="24"/>
              </w:rPr>
              <w:t xml:space="preserve">Extent of the site of the facility </w:t>
            </w:r>
          </w:p>
        </w:tc>
        <w:tc>
          <w:tcPr>
            <w:tcW w:w="6266" w:type="dxa"/>
          </w:tcPr>
          <w:p w14:paraId="23693958" w14:textId="77777777" w:rsidR="0072591A" w:rsidRPr="007820C3" w:rsidRDefault="0072591A" w:rsidP="00B347A3">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16C9AB08" w14:textId="77777777" w:rsidR="0072591A" w:rsidRPr="007820C3" w:rsidRDefault="0072591A" w:rsidP="00B347A3">
            <w:pPr>
              <w:rPr>
                <w:rFonts w:ascii="Arial" w:hAnsi="Arial" w:cs="Arial"/>
                <w:szCs w:val="24"/>
              </w:rPr>
            </w:pPr>
          </w:p>
          <w:p w14:paraId="51B2FF03" w14:textId="77777777" w:rsidR="0072591A" w:rsidRPr="007820C3" w:rsidRDefault="0072591A" w:rsidP="00B347A3">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5AEDFD44" w14:textId="77777777" w:rsidR="0072591A" w:rsidRPr="007820C3" w:rsidRDefault="0072591A" w:rsidP="00B347A3">
            <w:pPr>
              <w:rPr>
                <w:rFonts w:ascii="Arial" w:hAnsi="Arial" w:cs="Arial"/>
                <w:szCs w:val="24"/>
              </w:rPr>
            </w:pPr>
          </w:p>
        </w:tc>
        <w:tc>
          <w:tcPr>
            <w:tcW w:w="1072" w:type="dxa"/>
          </w:tcPr>
          <w:p w14:paraId="7719F81C" w14:textId="77777777" w:rsidR="0072591A" w:rsidRPr="00FB30B4" w:rsidRDefault="0072591A" w:rsidP="00B347A3">
            <w:pPr>
              <w:rPr>
                <w:rFonts w:ascii="Arial" w:hAnsi="Arial" w:cs="Arial"/>
                <w:color w:val="000000"/>
                <w:szCs w:val="24"/>
              </w:rPr>
            </w:pPr>
            <w:r w:rsidRPr="00FB30B4">
              <w:rPr>
                <w:rFonts w:ascii="Wingdings" w:eastAsia="Wingdings" w:hAnsi="Wingdings" w:cs="Wingdings"/>
                <w:color w:val="000000"/>
                <w:szCs w:val="24"/>
              </w:rPr>
              <w:t>ü</w:t>
            </w:r>
          </w:p>
        </w:tc>
      </w:tr>
      <w:tr w:rsidR="0072591A" w:rsidRPr="007820C3" w14:paraId="07FC7DEE" w14:textId="77777777" w:rsidTr="00B347A3">
        <w:trPr>
          <w:gridAfter w:val="1"/>
          <w:wAfter w:w="13" w:type="dxa"/>
        </w:trPr>
        <w:tc>
          <w:tcPr>
            <w:tcW w:w="1951" w:type="dxa"/>
          </w:tcPr>
          <w:p w14:paraId="347E9F6B" w14:textId="77777777" w:rsidR="0072591A" w:rsidRPr="007820C3" w:rsidRDefault="0072591A" w:rsidP="00B347A3">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8B6918D" w14:textId="77777777" w:rsidR="0072591A" w:rsidRPr="00423EDC" w:rsidRDefault="0072591A" w:rsidP="00B347A3">
            <w:pPr>
              <w:rPr>
                <w:rFonts w:ascii="Arial" w:hAnsi="Arial" w:cs="Arial"/>
                <w:color w:val="000000"/>
                <w:szCs w:val="24"/>
              </w:rPr>
            </w:pPr>
            <w:r w:rsidRPr="00423EDC">
              <w:rPr>
                <w:rFonts w:ascii="Arial" w:hAnsi="Arial" w:cs="Arial"/>
                <w:color w:val="000000"/>
                <w:szCs w:val="24"/>
              </w:rPr>
              <w:t>No FORM 1 completed:</w:t>
            </w:r>
          </w:p>
          <w:p w14:paraId="0EFACB95" w14:textId="77777777" w:rsidR="0072591A" w:rsidRPr="00423EDC" w:rsidRDefault="0072591A" w:rsidP="00B347A3">
            <w:pPr>
              <w:rPr>
                <w:rFonts w:ascii="Arial" w:hAnsi="Arial" w:cs="Arial"/>
                <w:color w:val="000000"/>
                <w:szCs w:val="24"/>
              </w:rPr>
            </w:pPr>
          </w:p>
          <w:p w14:paraId="4660C242" w14:textId="77777777" w:rsidR="0072591A" w:rsidRPr="00423EDC" w:rsidRDefault="0072591A" w:rsidP="00B347A3">
            <w:pPr>
              <w:rPr>
                <w:rFonts w:ascii="Arial" w:hAnsi="Arial" w:cs="Arial"/>
                <w:color w:val="000000"/>
                <w:szCs w:val="24"/>
              </w:rPr>
            </w:pPr>
            <w:r w:rsidRPr="00423EDC">
              <w:rPr>
                <w:rFonts w:ascii="Arial" w:hAnsi="Arial" w:cs="Arial"/>
                <w:color w:val="000000"/>
                <w:szCs w:val="24"/>
              </w:rPr>
              <w:t>HRA is not required because there is no conceivable impact pathway to any Natura 2000/Ramsar site Note: From OGN 200 - no conceivable impact on any Natura 2000 site, by virtue of the scale or location or nature of the project.</w:t>
            </w:r>
          </w:p>
          <w:p w14:paraId="0909417C" w14:textId="77777777" w:rsidR="0072591A" w:rsidRPr="00423EDC" w:rsidRDefault="0072591A" w:rsidP="00B347A3">
            <w:pPr>
              <w:rPr>
                <w:rFonts w:ascii="Arial" w:hAnsi="Arial" w:cs="Arial"/>
                <w:color w:val="000000"/>
                <w:szCs w:val="24"/>
              </w:rPr>
            </w:pPr>
          </w:p>
          <w:p w14:paraId="4321EDEA" w14:textId="77777777" w:rsidR="0072591A" w:rsidRDefault="0072591A" w:rsidP="00B347A3">
            <w:pPr>
              <w:rPr>
                <w:rFonts w:ascii="Arial" w:hAnsi="Arial" w:cs="Arial"/>
                <w:color w:val="000000"/>
                <w:szCs w:val="24"/>
              </w:rPr>
            </w:pPr>
            <w:r w:rsidRPr="00423EDC">
              <w:rPr>
                <w:rFonts w:ascii="Arial" w:hAnsi="Arial" w:cs="Arial"/>
                <w:color w:val="000000"/>
                <w:szCs w:val="24"/>
              </w:rPr>
              <w:t>This is a pre-existing dis</w:t>
            </w:r>
            <w:r>
              <w:rPr>
                <w:rFonts w:ascii="Arial" w:hAnsi="Arial" w:cs="Arial"/>
                <w:color w:val="000000"/>
                <w:szCs w:val="24"/>
              </w:rPr>
              <w:t>c</w:t>
            </w:r>
            <w:r w:rsidRPr="00423EDC">
              <w:rPr>
                <w:rFonts w:ascii="Arial" w:hAnsi="Arial" w:cs="Arial"/>
                <w:color w:val="000000"/>
                <w:szCs w:val="24"/>
              </w:rPr>
              <w:t>harge to groundwater so is exempt from the screening criteria for designated sites.</w:t>
            </w:r>
          </w:p>
          <w:p w14:paraId="07B108DF" w14:textId="77777777" w:rsidR="0072591A" w:rsidRPr="007820C3" w:rsidRDefault="0072591A" w:rsidP="00B347A3">
            <w:pPr>
              <w:rPr>
                <w:rFonts w:ascii="Arial" w:hAnsi="Arial" w:cs="Arial"/>
                <w:color w:val="000000"/>
                <w:szCs w:val="24"/>
              </w:rPr>
            </w:pPr>
          </w:p>
        </w:tc>
        <w:tc>
          <w:tcPr>
            <w:tcW w:w="1072" w:type="dxa"/>
          </w:tcPr>
          <w:p w14:paraId="2DAE04D7" w14:textId="77777777" w:rsidR="0072591A" w:rsidRPr="00FB30B4" w:rsidRDefault="0072591A" w:rsidP="00B347A3">
            <w:pPr>
              <w:rPr>
                <w:rFonts w:ascii="Arial" w:hAnsi="Arial" w:cs="Arial"/>
                <w:color w:val="000000"/>
                <w:szCs w:val="24"/>
              </w:rPr>
            </w:pPr>
            <w:r w:rsidRPr="00FB30B4">
              <w:rPr>
                <w:rFonts w:ascii="Wingdings" w:eastAsia="Wingdings" w:hAnsi="Wingdings" w:cs="Wingdings"/>
                <w:color w:val="000000"/>
                <w:szCs w:val="24"/>
              </w:rPr>
              <w:t>ü</w:t>
            </w:r>
          </w:p>
        </w:tc>
      </w:tr>
      <w:tr w:rsidR="0072591A" w:rsidRPr="007820C3" w14:paraId="1C1D1F95" w14:textId="77777777" w:rsidTr="00B347A3">
        <w:tc>
          <w:tcPr>
            <w:tcW w:w="9302" w:type="dxa"/>
            <w:gridSpan w:val="4"/>
            <w:shd w:val="clear" w:color="auto" w:fill="0070C0"/>
          </w:tcPr>
          <w:p w14:paraId="7C77D46C" w14:textId="77777777" w:rsidR="0072591A" w:rsidRPr="007820C3" w:rsidRDefault="0072591A" w:rsidP="00B347A3">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2591A" w:rsidRPr="007820C3" w14:paraId="6A812A18" w14:textId="77777777" w:rsidTr="00B347A3">
        <w:trPr>
          <w:gridAfter w:val="1"/>
          <w:wAfter w:w="13" w:type="dxa"/>
        </w:trPr>
        <w:tc>
          <w:tcPr>
            <w:tcW w:w="1951" w:type="dxa"/>
          </w:tcPr>
          <w:p w14:paraId="245163C8" w14:textId="77777777" w:rsidR="0072591A" w:rsidRPr="007820C3" w:rsidRDefault="0072591A" w:rsidP="00B347A3">
            <w:pPr>
              <w:rPr>
                <w:rFonts w:ascii="Arial" w:hAnsi="Arial" w:cs="Arial"/>
                <w:szCs w:val="24"/>
              </w:rPr>
            </w:pPr>
            <w:r w:rsidRPr="007820C3">
              <w:rPr>
                <w:rFonts w:ascii="Arial" w:hAnsi="Arial" w:cs="Arial"/>
                <w:szCs w:val="24"/>
              </w:rPr>
              <w:t>Environmental risk</w:t>
            </w:r>
          </w:p>
          <w:p w14:paraId="616DC286" w14:textId="77777777" w:rsidR="0072591A" w:rsidRPr="00FB30B4" w:rsidRDefault="0072591A" w:rsidP="00B347A3">
            <w:pPr>
              <w:rPr>
                <w:rFonts w:ascii="Arial" w:hAnsi="Arial" w:cs="Arial"/>
                <w:color w:val="FF00FF"/>
                <w:szCs w:val="24"/>
              </w:rPr>
            </w:pPr>
          </w:p>
        </w:tc>
        <w:tc>
          <w:tcPr>
            <w:tcW w:w="6266" w:type="dxa"/>
          </w:tcPr>
          <w:p w14:paraId="4ACC8AD6" w14:textId="77777777" w:rsidR="0072591A" w:rsidRPr="004D2403" w:rsidRDefault="0072591A" w:rsidP="00B347A3">
            <w:pPr>
              <w:pStyle w:val="BodyText"/>
              <w:rPr>
                <w:rFonts w:ascii="Arial" w:hAnsi="Arial" w:cs="Arial"/>
                <w:szCs w:val="24"/>
              </w:rPr>
            </w:pPr>
            <w:r w:rsidRPr="004D2403">
              <w:rPr>
                <w:rFonts w:ascii="Arial" w:hAnsi="Arial" w:cs="Arial"/>
                <w:szCs w:val="24"/>
              </w:rPr>
              <w:t xml:space="preserve">We have carried out a risk assessment on behalf of the operator.  </w:t>
            </w:r>
          </w:p>
          <w:p w14:paraId="23F70CC2" w14:textId="77777777" w:rsidR="0072591A" w:rsidRPr="004D2403" w:rsidRDefault="0072591A" w:rsidP="00B347A3">
            <w:pPr>
              <w:pStyle w:val="BodyText"/>
              <w:rPr>
                <w:rFonts w:ascii="Arial" w:hAnsi="Arial" w:cs="Arial"/>
                <w:szCs w:val="24"/>
              </w:rPr>
            </w:pPr>
          </w:p>
          <w:p w14:paraId="57B14039" w14:textId="77777777" w:rsidR="0072591A" w:rsidRPr="004D2403" w:rsidRDefault="0072591A" w:rsidP="00B347A3">
            <w:pPr>
              <w:pStyle w:val="BodyText"/>
              <w:rPr>
                <w:rFonts w:ascii="Arial" w:hAnsi="Arial" w:cs="Arial"/>
                <w:szCs w:val="24"/>
              </w:rPr>
            </w:pPr>
            <w:r w:rsidRPr="004D2403">
              <w:rPr>
                <w:rFonts w:ascii="Arial" w:hAnsi="Arial" w:cs="Arial"/>
                <w:szCs w:val="24"/>
              </w:rPr>
              <w:t xml:space="preserve">The operator considers this risk assessment is satisfactory. </w:t>
            </w:r>
          </w:p>
          <w:p w14:paraId="45F9AB11" w14:textId="77777777" w:rsidR="0072591A" w:rsidRPr="004D2403" w:rsidRDefault="0072591A" w:rsidP="00B347A3">
            <w:pPr>
              <w:pStyle w:val="BodyText"/>
              <w:rPr>
                <w:rFonts w:ascii="Arial" w:hAnsi="Arial" w:cs="Arial"/>
                <w:szCs w:val="24"/>
              </w:rPr>
            </w:pPr>
          </w:p>
          <w:p w14:paraId="16247548" w14:textId="77777777" w:rsidR="0072591A" w:rsidRPr="00423EDC" w:rsidRDefault="0072591A" w:rsidP="00B347A3">
            <w:pPr>
              <w:pStyle w:val="BodyText"/>
              <w:rPr>
                <w:rFonts w:ascii="Arial" w:hAnsi="Arial" w:cs="Arial"/>
                <w:szCs w:val="24"/>
              </w:rPr>
            </w:pPr>
            <w:r w:rsidRPr="004D2403">
              <w:rPr>
                <w:rFonts w:ascii="Arial" w:hAnsi="Arial" w:cs="Arial"/>
                <w:szCs w:val="24"/>
              </w:rPr>
              <w:t>The assessment shows that, applying the conservative criteria in our guidance on Environmental Risk Assessment all emissions may be categorised as environmentally insignificant.</w:t>
            </w:r>
          </w:p>
          <w:p w14:paraId="0FB41749" w14:textId="77777777" w:rsidR="0072591A" w:rsidRPr="007820C3" w:rsidRDefault="0072591A" w:rsidP="00B347A3">
            <w:pPr>
              <w:pStyle w:val="BodyText"/>
              <w:rPr>
                <w:rFonts w:ascii="Arial" w:hAnsi="Arial" w:cs="Arial"/>
                <w:szCs w:val="24"/>
              </w:rPr>
            </w:pPr>
          </w:p>
        </w:tc>
        <w:tc>
          <w:tcPr>
            <w:tcW w:w="1072" w:type="dxa"/>
          </w:tcPr>
          <w:p w14:paraId="0AEE13FB" w14:textId="77777777" w:rsidR="0072591A" w:rsidRPr="00FB30B4" w:rsidRDefault="0072591A" w:rsidP="00B347A3">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2591A" w:rsidRPr="007820C3" w14:paraId="696D4A65" w14:textId="77777777" w:rsidTr="00B347A3">
        <w:trPr>
          <w:gridAfter w:val="1"/>
          <w:wAfter w:w="13" w:type="dxa"/>
        </w:trPr>
        <w:tc>
          <w:tcPr>
            <w:tcW w:w="1951" w:type="dxa"/>
          </w:tcPr>
          <w:p w14:paraId="7838D779" w14:textId="77777777" w:rsidR="0072591A" w:rsidRPr="007820C3" w:rsidRDefault="0072591A" w:rsidP="00B347A3">
            <w:pPr>
              <w:rPr>
                <w:rFonts w:ascii="Arial" w:hAnsi="Arial" w:cs="Arial"/>
                <w:szCs w:val="24"/>
              </w:rPr>
            </w:pPr>
            <w:r w:rsidRPr="007820C3">
              <w:rPr>
                <w:rFonts w:ascii="Arial" w:hAnsi="Arial" w:cs="Arial"/>
                <w:szCs w:val="24"/>
              </w:rPr>
              <w:t>Operating techniques</w:t>
            </w:r>
          </w:p>
        </w:tc>
        <w:tc>
          <w:tcPr>
            <w:tcW w:w="6266" w:type="dxa"/>
          </w:tcPr>
          <w:p w14:paraId="37AF275B" w14:textId="77777777" w:rsidR="0072591A" w:rsidRDefault="0072591A" w:rsidP="00B347A3">
            <w:pPr>
              <w:pStyle w:val="BodyText"/>
              <w:rPr>
                <w:rFonts w:ascii="Arial" w:hAnsi="Arial" w:cs="Arial"/>
                <w:szCs w:val="24"/>
              </w:rPr>
            </w:pPr>
            <w:r w:rsidRPr="00423EDC">
              <w:rPr>
                <w:rFonts w:ascii="Arial" w:hAnsi="Arial" w:cs="Arial"/>
                <w:szCs w:val="24"/>
              </w:rPr>
              <w:t xml:space="preserve">We have reviewed the techniques used by the operator and compared these with the relevant guidance notes according to TGN </w:t>
            </w:r>
            <w:proofErr w:type="gramStart"/>
            <w:r w:rsidRPr="00423EDC">
              <w:rPr>
                <w:rFonts w:ascii="Arial" w:hAnsi="Arial" w:cs="Arial"/>
                <w:szCs w:val="24"/>
              </w:rPr>
              <w:t>7.01 .</w:t>
            </w:r>
            <w:proofErr w:type="gramEnd"/>
            <w:r w:rsidRPr="00423EDC">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5585A533" w14:textId="77777777" w:rsidR="0072591A" w:rsidRPr="007820C3" w:rsidRDefault="0072591A" w:rsidP="00B347A3">
            <w:pPr>
              <w:pStyle w:val="BodyText"/>
              <w:rPr>
                <w:rFonts w:ascii="Arial" w:hAnsi="Arial" w:cs="Arial"/>
                <w:szCs w:val="24"/>
              </w:rPr>
            </w:pPr>
          </w:p>
        </w:tc>
        <w:tc>
          <w:tcPr>
            <w:tcW w:w="1072" w:type="dxa"/>
          </w:tcPr>
          <w:p w14:paraId="031F78E3" w14:textId="77777777" w:rsidR="0072591A" w:rsidRPr="00FB30B4" w:rsidRDefault="0072591A" w:rsidP="00B347A3">
            <w:pPr>
              <w:rPr>
                <w:rFonts w:ascii="Arial" w:hAnsi="Arial" w:cs="Arial"/>
                <w:color w:val="000000"/>
                <w:szCs w:val="24"/>
              </w:rPr>
            </w:pPr>
            <w:r w:rsidRPr="00FB30B4">
              <w:rPr>
                <w:rFonts w:ascii="Wingdings" w:eastAsia="Wingdings" w:hAnsi="Wingdings" w:cs="Wingdings"/>
                <w:color w:val="000000"/>
                <w:szCs w:val="24"/>
              </w:rPr>
              <w:t>ü</w:t>
            </w:r>
          </w:p>
        </w:tc>
      </w:tr>
      <w:tr w:rsidR="0072591A" w:rsidRPr="007820C3" w14:paraId="4A21B931" w14:textId="77777777" w:rsidTr="00B347A3">
        <w:tc>
          <w:tcPr>
            <w:tcW w:w="9302" w:type="dxa"/>
            <w:gridSpan w:val="4"/>
            <w:shd w:val="clear" w:color="auto" w:fill="0070C0"/>
          </w:tcPr>
          <w:p w14:paraId="20CBEBCC" w14:textId="77777777" w:rsidR="0072591A" w:rsidRPr="007820C3" w:rsidRDefault="0072591A" w:rsidP="00B347A3">
            <w:pPr>
              <w:rPr>
                <w:rFonts w:ascii="Arial" w:hAnsi="Arial" w:cs="Arial"/>
                <w:b/>
                <w:color w:val="FFFFFF"/>
                <w:szCs w:val="24"/>
              </w:rPr>
            </w:pPr>
            <w:r w:rsidRPr="007820C3">
              <w:rPr>
                <w:rFonts w:ascii="Arial" w:hAnsi="Arial" w:cs="Arial"/>
                <w:b/>
                <w:color w:val="FFFFFF"/>
                <w:szCs w:val="24"/>
              </w:rPr>
              <w:t>The permit conditions</w:t>
            </w:r>
          </w:p>
        </w:tc>
      </w:tr>
      <w:tr w:rsidR="0072591A" w:rsidRPr="007820C3" w14:paraId="6D2D5B24" w14:textId="77777777" w:rsidTr="00B347A3">
        <w:trPr>
          <w:gridAfter w:val="1"/>
          <w:wAfter w:w="13" w:type="dxa"/>
        </w:trPr>
        <w:tc>
          <w:tcPr>
            <w:tcW w:w="1951" w:type="dxa"/>
          </w:tcPr>
          <w:p w14:paraId="0ACA5C9A" w14:textId="77777777" w:rsidR="0072591A" w:rsidRPr="007820C3" w:rsidRDefault="0072591A" w:rsidP="00B347A3">
            <w:pPr>
              <w:rPr>
                <w:rFonts w:ascii="Arial" w:hAnsi="Arial" w:cs="Arial"/>
                <w:color w:val="000000"/>
                <w:szCs w:val="24"/>
              </w:rPr>
            </w:pPr>
            <w:r w:rsidRPr="007820C3">
              <w:rPr>
                <w:rFonts w:ascii="Arial" w:hAnsi="Arial" w:cs="Arial"/>
                <w:color w:val="000000"/>
                <w:szCs w:val="24"/>
              </w:rPr>
              <w:t>Considerations of foul sewer</w:t>
            </w:r>
          </w:p>
          <w:p w14:paraId="104F4495" w14:textId="77777777" w:rsidR="0072591A" w:rsidRPr="007820C3" w:rsidRDefault="0072591A" w:rsidP="00B347A3">
            <w:pPr>
              <w:rPr>
                <w:rFonts w:ascii="Arial" w:hAnsi="Arial" w:cs="Arial"/>
                <w:color w:val="000000"/>
                <w:szCs w:val="24"/>
              </w:rPr>
            </w:pPr>
          </w:p>
        </w:tc>
        <w:tc>
          <w:tcPr>
            <w:tcW w:w="6266" w:type="dxa"/>
          </w:tcPr>
          <w:p w14:paraId="4C06CA4A" w14:textId="77777777" w:rsidR="0072591A" w:rsidRPr="007820C3" w:rsidRDefault="0072591A" w:rsidP="00B347A3">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3B8B61A2" w14:textId="77777777" w:rsidR="0072591A" w:rsidRPr="00FB30B4" w:rsidRDefault="0072591A" w:rsidP="00B347A3">
            <w:pPr>
              <w:rPr>
                <w:rFonts w:ascii="Arial" w:hAnsi="Arial" w:cs="Arial"/>
                <w:color w:val="000000"/>
                <w:szCs w:val="24"/>
              </w:rPr>
            </w:pPr>
            <w:r w:rsidRPr="00FB30B4">
              <w:rPr>
                <w:rFonts w:ascii="Wingdings" w:eastAsia="Wingdings" w:hAnsi="Wingdings" w:cs="Wingdings"/>
                <w:color w:val="000000"/>
                <w:szCs w:val="24"/>
              </w:rPr>
              <w:t>ü</w:t>
            </w:r>
          </w:p>
        </w:tc>
      </w:tr>
      <w:tr w:rsidR="0072591A" w:rsidRPr="007820C3" w14:paraId="4353B990" w14:textId="77777777" w:rsidTr="00B347A3">
        <w:tc>
          <w:tcPr>
            <w:tcW w:w="9302" w:type="dxa"/>
            <w:gridSpan w:val="4"/>
            <w:shd w:val="clear" w:color="auto" w:fill="0070C0"/>
          </w:tcPr>
          <w:p w14:paraId="000E6560" w14:textId="77777777" w:rsidR="0072591A" w:rsidRPr="007820C3" w:rsidRDefault="0072591A" w:rsidP="00B347A3">
            <w:pPr>
              <w:rPr>
                <w:rFonts w:ascii="Arial" w:hAnsi="Arial" w:cs="Arial"/>
                <w:b/>
                <w:color w:val="FFFFFF"/>
                <w:szCs w:val="24"/>
              </w:rPr>
            </w:pPr>
            <w:r w:rsidRPr="007820C3">
              <w:rPr>
                <w:rFonts w:ascii="Arial" w:hAnsi="Arial" w:cs="Arial"/>
                <w:b/>
                <w:color w:val="FFFFFF"/>
                <w:szCs w:val="24"/>
              </w:rPr>
              <w:t>Operator Competence</w:t>
            </w:r>
          </w:p>
        </w:tc>
      </w:tr>
      <w:tr w:rsidR="0072591A" w:rsidRPr="007820C3" w14:paraId="4E84F355" w14:textId="77777777" w:rsidTr="00B347A3">
        <w:trPr>
          <w:gridAfter w:val="1"/>
          <w:wAfter w:w="13" w:type="dxa"/>
        </w:trPr>
        <w:tc>
          <w:tcPr>
            <w:tcW w:w="1951" w:type="dxa"/>
          </w:tcPr>
          <w:p w14:paraId="7E02B129" w14:textId="77777777" w:rsidR="0072591A" w:rsidRPr="007820C3" w:rsidRDefault="0072591A" w:rsidP="00B347A3">
            <w:pPr>
              <w:rPr>
                <w:rFonts w:ascii="Arial" w:hAnsi="Arial" w:cs="Arial"/>
                <w:szCs w:val="24"/>
              </w:rPr>
            </w:pPr>
            <w:r w:rsidRPr="007820C3">
              <w:rPr>
                <w:rFonts w:ascii="Arial" w:hAnsi="Arial" w:cs="Arial"/>
                <w:szCs w:val="24"/>
              </w:rPr>
              <w:t xml:space="preserve">Environment Management System </w:t>
            </w:r>
          </w:p>
        </w:tc>
        <w:tc>
          <w:tcPr>
            <w:tcW w:w="6266" w:type="dxa"/>
          </w:tcPr>
          <w:p w14:paraId="4853764B" w14:textId="77777777" w:rsidR="0072591A" w:rsidRDefault="0072591A" w:rsidP="00B347A3">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44EDF396" w14:textId="77777777" w:rsidR="0072591A" w:rsidRPr="007820C3" w:rsidRDefault="0072591A" w:rsidP="00B347A3">
            <w:pPr>
              <w:rPr>
                <w:rFonts w:ascii="Arial" w:hAnsi="Arial" w:cs="Arial"/>
                <w:szCs w:val="24"/>
              </w:rPr>
            </w:pPr>
          </w:p>
        </w:tc>
        <w:tc>
          <w:tcPr>
            <w:tcW w:w="1072" w:type="dxa"/>
          </w:tcPr>
          <w:p w14:paraId="77A6A13F" w14:textId="77777777" w:rsidR="0072591A" w:rsidRPr="00FB30B4" w:rsidRDefault="0072591A" w:rsidP="00B347A3">
            <w:pPr>
              <w:rPr>
                <w:rFonts w:ascii="Arial" w:hAnsi="Arial" w:cs="Arial"/>
                <w:color w:val="000000"/>
                <w:szCs w:val="24"/>
              </w:rPr>
            </w:pPr>
            <w:r w:rsidRPr="00FB30B4">
              <w:rPr>
                <w:rFonts w:ascii="Wingdings" w:eastAsia="Wingdings" w:hAnsi="Wingdings" w:cs="Wingdings"/>
                <w:color w:val="000000"/>
                <w:szCs w:val="24"/>
              </w:rPr>
              <w:t>ü</w:t>
            </w:r>
          </w:p>
        </w:tc>
      </w:tr>
      <w:tr w:rsidR="0072591A" w:rsidRPr="007820C3" w14:paraId="5D674C26" w14:textId="77777777" w:rsidTr="00B347A3">
        <w:trPr>
          <w:gridAfter w:val="1"/>
          <w:wAfter w:w="13" w:type="dxa"/>
        </w:trPr>
        <w:tc>
          <w:tcPr>
            <w:tcW w:w="9289" w:type="dxa"/>
            <w:gridSpan w:val="3"/>
            <w:shd w:val="clear" w:color="auto" w:fill="0070C0"/>
          </w:tcPr>
          <w:p w14:paraId="5D77F10C" w14:textId="77777777" w:rsidR="0072591A" w:rsidRPr="00E96702" w:rsidRDefault="0072591A" w:rsidP="00B347A3">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72591A" w:rsidRPr="007820C3" w14:paraId="0C2EE574" w14:textId="77777777" w:rsidTr="00B347A3">
        <w:trPr>
          <w:gridAfter w:val="1"/>
          <w:wAfter w:w="13" w:type="dxa"/>
        </w:trPr>
        <w:tc>
          <w:tcPr>
            <w:tcW w:w="1951" w:type="dxa"/>
          </w:tcPr>
          <w:p w14:paraId="5EE13222" w14:textId="77777777" w:rsidR="0072591A" w:rsidRDefault="0072591A" w:rsidP="00B347A3">
            <w:pPr>
              <w:rPr>
                <w:rFonts w:ascii="Arial" w:hAnsi="Arial" w:cs="Arial"/>
                <w:szCs w:val="24"/>
              </w:rPr>
            </w:pPr>
            <w:r>
              <w:rPr>
                <w:rFonts w:ascii="Arial" w:hAnsi="Arial" w:cs="Arial"/>
                <w:szCs w:val="24"/>
              </w:rPr>
              <w:t>Considerations of SMNR - Compliance with our General Purpose</w:t>
            </w:r>
          </w:p>
        </w:tc>
        <w:tc>
          <w:tcPr>
            <w:tcW w:w="6266" w:type="dxa"/>
          </w:tcPr>
          <w:p w14:paraId="004D2483" w14:textId="77777777" w:rsidR="0072591A" w:rsidRPr="00E96702" w:rsidRDefault="0072591A" w:rsidP="00B347A3">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A7E671E" w14:textId="77777777" w:rsidR="0072591A" w:rsidRPr="00E96702" w:rsidRDefault="0072591A" w:rsidP="00B347A3">
            <w:pPr>
              <w:pStyle w:val="NormalWeb"/>
              <w:rPr>
                <w:rFonts w:ascii="Arial" w:hAnsi="Arial" w:cs="Arial"/>
                <w:color w:val="FF00FF"/>
              </w:rPr>
            </w:pPr>
          </w:p>
        </w:tc>
        <w:tc>
          <w:tcPr>
            <w:tcW w:w="1072" w:type="dxa"/>
          </w:tcPr>
          <w:p w14:paraId="4E46C636" w14:textId="77777777" w:rsidR="0072591A" w:rsidRDefault="0072591A" w:rsidP="00B347A3">
            <w:pPr>
              <w:rPr>
                <w:rFonts w:ascii="Arial" w:hAnsi="Arial" w:cs="Arial"/>
                <w:color w:val="000000"/>
                <w:szCs w:val="24"/>
              </w:rPr>
            </w:pPr>
            <w:r w:rsidRPr="00FB30B4">
              <w:rPr>
                <w:rFonts w:ascii="Wingdings" w:eastAsia="Wingdings" w:hAnsi="Wingdings" w:cs="Wingdings"/>
                <w:color w:val="000000"/>
                <w:szCs w:val="24"/>
              </w:rPr>
              <w:t>ü</w:t>
            </w:r>
          </w:p>
        </w:tc>
      </w:tr>
      <w:tr w:rsidR="0072591A" w14:paraId="78E777FD" w14:textId="77777777" w:rsidTr="00B347A3">
        <w:trPr>
          <w:gridAfter w:val="1"/>
          <w:wAfter w:w="13" w:type="dxa"/>
        </w:trPr>
        <w:tc>
          <w:tcPr>
            <w:tcW w:w="9289" w:type="dxa"/>
            <w:gridSpan w:val="3"/>
            <w:shd w:val="clear" w:color="auto" w:fill="0070C0"/>
          </w:tcPr>
          <w:p w14:paraId="7E2552D4" w14:textId="77777777" w:rsidR="0072591A" w:rsidRDefault="0072591A" w:rsidP="00B347A3">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72591A" w14:paraId="4710CE6C" w14:textId="77777777" w:rsidTr="00B347A3">
        <w:trPr>
          <w:gridAfter w:val="1"/>
          <w:wAfter w:w="13" w:type="dxa"/>
        </w:trPr>
        <w:tc>
          <w:tcPr>
            <w:tcW w:w="1951" w:type="dxa"/>
          </w:tcPr>
          <w:p w14:paraId="62F3112E" w14:textId="77777777" w:rsidR="0072591A" w:rsidRDefault="0072591A" w:rsidP="00B347A3">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359EF299" w14:textId="4F50BF17" w:rsidR="0072591A" w:rsidRDefault="0072591A" w:rsidP="00B347A3">
            <w:pPr>
              <w:pStyle w:val="NormalWeb"/>
              <w:rPr>
                <w:rFonts w:eastAsia="Calibri"/>
              </w:rPr>
            </w:pPr>
            <w:r w:rsidRPr="00423ED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423EDC">
              <w:rPr>
                <w:rFonts w:ascii="Arial" w:eastAsia="Calibri" w:hAnsi="Arial" w:cs="Arial"/>
              </w:rPr>
              <w:t>a  groundwater</w:t>
            </w:r>
            <w:proofErr w:type="gramEnd"/>
            <w:r w:rsidRPr="00423EDC">
              <w:rPr>
                <w:rFonts w:ascii="Arial" w:eastAsia="Calibri" w:hAnsi="Arial" w:cs="Arial"/>
              </w:rPr>
              <w:t xml:space="preserve"> discharge activity permit under EPR2016.</w:t>
            </w:r>
          </w:p>
        </w:tc>
        <w:tc>
          <w:tcPr>
            <w:tcW w:w="1072" w:type="dxa"/>
          </w:tcPr>
          <w:p w14:paraId="2DCDB11F" w14:textId="77777777" w:rsidR="0072591A" w:rsidRDefault="0072591A" w:rsidP="00B347A3">
            <w:pPr>
              <w:rPr>
                <w:rFonts w:ascii="Arial" w:hAnsi="Arial" w:cs="Arial"/>
                <w:color w:val="000000" w:themeColor="text1"/>
              </w:rPr>
            </w:pPr>
            <w:r w:rsidRPr="396B50C7">
              <w:rPr>
                <w:rFonts w:ascii="Wingdings" w:eastAsia="Wingdings" w:hAnsi="Wingdings" w:cs="Wingdings"/>
                <w:color w:val="000000" w:themeColor="text1"/>
              </w:rPr>
              <w:t>ü</w:t>
            </w:r>
          </w:p>
        </w:tc>
      </w:tr>
    </w:tbl>
    <w:p w14:paraId="6ACBEF1B" w14:textId="77777777" w:rsidR="0072591A" w:rsidRDefault="0072591A" w:rsidP="0072591A">
      <w:pPr>
        <w:pStyle w:val="Heading1"/>
        <w:jc w:val="left"/>
        <w:rPr>
          <w:b w:val="0"/>
        </w:rPr>
      </w:pPr>
    </w:p>
    <w:p w14:paraId="0FF15375" w14:textId="77777777" w:rsidR="00C44B7E" w:rsidRPr="0072591A" w:rsidRDefault="00C44B7E" w:rsidP="0072591A"/>
    <w:sectPr w:rsidR="00C44B7E" w:rsidRPr="0072591A"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52C12" w14:textId="77777777" w:rsidR="00C173B3" w:rsidRDefault="00C173B3">
      <w:r>
        <w:separator/>
      </w:r>
    </w:p>
  </w:endnote>
  <w:endnote w:type="continuationSeparator" w:id="0">
    <w:p w14:paraId="74EFCC2A" w14:textId="77777777" w:rsidR="00C173B3" w:rsidRDefault="00C173B3">
      <w:r>
        <w:continuationSeparator/>
      </w:r>
    </w:p>
  </w:endnote>
  <w:endnote w:type="continuationNotice" w:id="1">
    <w:p w14:paraId="57DEBCF6" w14:textId="77777777" w:rsidR="00C173B3" w:rsidRDefault="00C17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3A2DC" w14:textId="77777777" w:rsidR="00C173B3" w:rsidRDefault="00C173B3">
      <w:r>
        <w:separator/>
      </w:r>
    </w:p>
  </w:footnote>
  <w:footnote w:type="continuationSeparator" w:id="0">
    <w:p w14:paraId="369312C0" w14:textId="77777777" w:rsidR="00C173B3" w:rsidRDefault="00C173B3">
      <w:r>
        <w:continuationSeparator/>
      </w:r>
    </w:p>
  </w:footnote>
  <w:footnote w:type="continuationNotice" w:id="1">
    <w:p w14:paraId="0318121A" w14:textId="77777777" w:rsidR="00C173B3" w:rsidRDefault="00C173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19791239">
    <w:abstractNumId w:val="1"/>
  </w:num>
  <w:num w:numId="2" w16cid:durableId="229310932">
    <w:abstractNumId w:val="15"/>
  </w:num>
  <w:num w:numId="3" w16cid:durableId="2086291729">
    <w:abstractNumId w:val="12"/>
  </w:num>
  <w:num w:numId="4" w16cid:durableId="1732000229">
    <w:abstractNumId w:val="2"/>
  </w:num>
  <w:num w:numId="5" w16cid:durableId="1055617016">
    <w:abstractNumId w:val="4"/>
  </w:num>
  <w:num w:numId="6" w16cid:durableId="1619723620">
    <w:abstractNumId w:val="3"/>
  </w:num>
  <w:num w:numId="7" w16cid:durableId="1977253806">
    <w:abstractNumId w:val="7"/>
  </w:num>
  <w:num w:numId="8" w16cid:durableId="1469010491">
    <w:abstractNumId w:val="14"/>
  </w:num>
  <w:num w:numId="9" w16cid:durableId="221209994">
    <w:abstractNumId w:val="18"/>
  </w:num>
  <w:num w:numId="10" w16cid:durableId="821701298">
    <w:abstractNumId w:val="10"/>
  </w:num>
  <w:num w:numId="11" w16cid:durableId="1500729718">
    <w:abstractNumId w:val="13"/>
  </w:num>
  <w:num w:numId="12" w16cid:durableId="2083477432">
    <w:abstractNumId w:val="17"/>
  </w:num>
  <w:num w:numId="13" w16cid:durableId="937758394">
    <w:abstractNumId w:val="16"/>
  </w:num>
  <w:num w:numId="14" w16cid:durableId="1547646229">
    <w:abstractNumId w:val="9"/>
  </w:num>
  <w:num w:numId="15" w16cid:durableId="1395816409">
    <w:abstractNumId w:val="11"/>
  </w:num>
  <w:num w:numId="16" w16cid:durableId="48769771">
    <w:abstractNumId w:val="5"/>
  </w:num>
  <w:num w:numId="17" w16cid:durableId="1986816263">
    <w:abstractNumId w:val="0"/>
  </w:num>
  <w:num w:numId="18" w16cid:durableId="117143073">
    <w:abstractNumId w:val="8"/>
  </w:num>
  <w:num w:numId="19" w16cid:durableId="71134323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2591A"/>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459C8"/>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488C"/>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BF4858"/>
    <w:rsid w:val="00C05011"/>
    <w:rsid w:val="00C052C4"/>
    <w:rsid w:val="00C07952"/>
    <w:rsid w:val="00C173B3"/>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55216"/>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46C1"/>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70e55d10a25aa800ed4bc3735762e464">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69f88956fcf0a1793cee14bf8b60cb9"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REGU-369-2750849</_dlc_DocId>
    <_dlc_DocIdUrl xmlns="9be56660-2c31-41ef-bc00-23e72f632f2a">
      <Url>https://cyfoethnaturiolcymru.sharepoint.com/teams/Regulatory/Permitting/_layouts/15/DocIdRedir.aspx?ID=REGU-369-2750849</Url>
      <Description>REGU-369-2750849</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The Nook</Site_x0020_Name>
    <Internal_x002f_External xmlns="859f7ad6-93f6-4205-b62b-a17f28acbbac">Internal document</Internal_x002f_External>
    <Post_x0020_code xmlns="859f7ad6-93f6-4205-b62b-a17f28acbbac">CH8 9DH</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The Nook, Trelogan Rd, Axton, Holywell, CH8 9DH</Addressee>
    <Process_x0020_Type xmlns="859f7ad6-93f6-4205-b62b-a17f28acbbac">Application</Process_x0020_Type>
    <Surrendered_x002f_Expired xmlns="859f7ad6-93f6-4205-b62b-a17f28acbbac" xsi:nil="true"/>
    <Document_x0020_Date xmlns="859f7ad6-93f6-4205-b62b-a17f28acbbac">2023-07-25T23:00:00+00:00</Document_x0020_Date>
    <Facility_x0020_Address xmlns="859f7ad6-93f6-4205-b62b-a17f28acbbac">Trelogan Rd, Axton, Holywell</Facility_x0020_Address>
    <Environment_x0020_Sub_x0020_Folder xmlns="859f7ad6-93f6-4205-b62b-a17f28acbbac">Licences applications</Environment_x0020_Sub_x0020_Folder>
    <Customer_x0020_Name xmlns="859f7ad6-93f6-4205-b62b-a17f28acbbac">Mr William Kenneth Rogers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2470D7D0-AB5A-4469-9401-510BF1469000}"/>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http://purl.org/dc/terms/"/>
    <ds:schemaRef ds:uri="http://purl.org/dc/dcmitype/"/>
    <ds:schemaRef ds:uri="6e121689-de5b-41b9-a751-bfeda7fa2b07"/>
    <ds:schemaRef ds:uri="http://schemas.microsoft.com/office/infopath/2007/PartnerControls"/>
    <ds:schemaRef ds:uri="http://purl.org/dc/elements/1.1/"/>
    <ds:schemaRef ds:uri="cd6faf52-b12f-444c-a3fc-1f0e7a71d996"/>
    <ds:schemaRef ds:uri="http://schemas.openxmlformats.org/package/2006/metadata/core-properties"/>
    <ds:schemaRef ds:uri="9be56660-2c31-41ef-bc00-23e72f632f2a"/>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762</Words>
  <Characters>4178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2023-02-07T13:41:00Z</dcterms:created>
  <dcterms:modified xsi:type="dcterms:W3CDTF">2023-07-26T14:55:00Z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41d93c9c-eb12-42e2-90de-0d5229b4b444</vt:lpwstr>
  </property>
  <property fmtid="{D5CDD505-2E9C-101B-9397-08002B2CF9AE}" pid="11" name="SharedWithUsers">
    <vt:lpwstr/>
  </property>
  <property fmtid="{D5CDD505-2E9C-101B-9397-08002B2CF9AE}" pid="12" name="MediaServiceImageTags">
    <vt:lpwstr/>
  </property>
</Properties>
</file>