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43B1BD4" w:rsidR="00D04424" w:rsidRPr="00150CA3" w:rsidRDefault="0014332B" w:rsidP="003719AD">
      <w:pPr>
        <w:pStyle w:val="Heading1"/>
        <w:spacing w:before="0" w:after="0"/>
        <w:jc w:val="left"/>
        <w:rPr>
          <w:bCs/>
          <w:color w:val="auto"/>
          <w:sz w:val="32"/>
        </w:rPr>
      </w:pPr>
      <w:r w:rsidRPr="00150CA3">
        <w:rPr>
          <w:bCs/>
          <w:color w:val="auto"/>
          <w:sz w:val="32"/>
        </w:rPr>
        <w:t>Bespoke p</w:t>
      </w:r>
      <w:r w:rsidR="00D04424" w:rsidRPr="00150CA3">
        <w:rPr>
          <w:bCs/>
          <w:color w:val="auto"/>
          <w:sz w:val="32"/>
        </w:rPr>
        <w:t>ermit</w:t>
      </w:r>
      <w:r w:rsidR="00B73ECB" w:rsidRPr="00150CA3">
        <w:rPr>
          <w:bCs/>
          <w:color w:val="auto"/>
          <w:sz w:val="32"/>
        </w:rPr>
        <w:t xml:space="preserve"> </w:t>
      </w:r>
    </w:p>
    <w:p w14:paraId="41AC372F" w14:textId="77777777" w:rsidR="00136717" w:rsidRPr="00150CA3" w:rsidRDefault="00136717" w:rsidP="00136717"/>
    <w:p w14:paraId="0FF15250" w14:textId="2F26562A" w:rsidR="00D04424" w:rsidRPr="00150CA3" w:rsidRDefault="0060457F" w:rsidP="006B0BFB">
      <w:pPr>
        <w:spacing w:after="120"/>
        <w:rPr>
          <w:rFonts w:ascii="Arial" w:hAnsi="Arial" w:cs="Arial"/>
          <w:szCs w:val="24"/>
        </w:rPr>
      </w:pPr>
      <w:r w:rsidRPr="00150CA3">
        <w:rPr>
          <w:rFonts w:ascii="Arial" w:hAnsi="Arial" w:cs="Arial"/>
          <w:szCs w:val="24"/>
        </w:rPr>
        <w:t xml:space="preserve">We have decided to </w:t>
      </w:r>
      <w:r w:rsidR="00D2020E" w:rsidRPr="00150CA3">
        <w:rPr>
          <w:rFonts w:ascii="Arial" w:hAnsi="Arial" w:cs="Arial"/>
          <w:szCs w:val="24"/>
        </w:rPr>
        <w:t>gran</w:t>
      </w:r>
      <w:r w:rsidR="00150CA3" w:rsidRPr="00150CA3">
        <w:rPr>
          <w:rFonts w:ascii="Arial" w:hAnsi="Arial" w:cs="Arial"/>
          <w:szCs w:val="24"/>
        </w:rPr>
        <w:t>t</w:t>
      </w:r>
      <w:r w:rsidR="00D2020E" w:rsidRPr="00150CA3">
        <w:rPr>
          <w:rFonts w:ascii="Arial" w:hAnsi="Arial" w:cs="Arial"/>
          <w:szCs w:val="24"/>
        </w:rPr>
        <w:t xml:space="preserve"> </w:t>
      </w:r>
      <w:r w:rsidRPr="00150CA3">
        <w:rPr>
          <w:rFonts w:ascii="Arial" w:hAnsi="Arial" w:cs="Arial"/>
          <w:szCs w:val="24"/>
        </w:rPr>
        <w:t xml:space="preserve">the permit for </w:t>
      </w:r>
      <w:proofErr w:type="spellStart"/>
      <w:r w:rsidR="00150CA3" w:rsidRPr="00150CA3">
        <w:rPr>
          <w:rFonts w:ascii="Arial" w:hAnsi="Arial" w:cs="Arial"/>
          <w:szCs w:val="24"/>
        </w:rPr>
        <w:t>Broniarth</w:t>
      </w:r>
      <w:proofErr w:type="spellEnd"/>
      <w:r w:rsidR="00150CA3" w:rsidRPr="00150CA3">
        <w:rPr>
          <w:rFonts w:ascii="Arial" w:hAnsi="Arial" w:cs="Arial"/>
          <w:szCs w:val="24"/>
        </w:rPr>
        <w:t xml:space="preserve"> </w:t>
      </w:r>
      <w:r w:rsidRPr="00150CA3">
        <w:rPr>
          <w:rFonts w:ascii="Arial" w:hAnsi="Arial" w:cs="Arial"/>
          <w:szCs w:val="24"/>
        </w:rPr>
        <w:t xml:space="preserve">operated by </w:t>
      </w:r>
      <w:r w:rsidR="00150CA3" w:rsidRPr="00150CA3">
        <w:rPr>
          <w:rFonts w:ascii="Arial" w:hAnsi="Arial" w:cs="Arial"/>
          <w:szCs w:val="24"/>
        </w:rPr>
        <w:t>Mr Paul Phillips</w:t>
      </w:r>
      <w:r w:rsidR="001034AC" w:rsidRPr="00150CA3">
        <w:rPr>
          <w:rFonts w:ascii="Arial" w:hAnsi="Arial" w:cs="Arial"/>
          <w:szCs w:val="24"/>
        </w:rPr>
        <w:t>.</w:t>
      </w:r>
    </w:p>
    <w:p w14:paraId="178F17B4" w14:textId="0A0E075D"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774766">
        <w:rPr>
          <w:rFonts w:ascii="Arial" w:hAnsi="Arial"/>
          <w:kern w:val="28"/>
          <w:szCs w:val="24"/>
        </w:rPr>
        <w:t xml:space="preserve">is </w:t>
      </w:r>
      <w:r w:rsidR="00150CA3" w:rsidRPr="00774766">
        <w:rPr>
          <w:rFonts w:ascii="Arial" w:hAnsi="Arial"/>
          <w:szCs w:val="24"/>
        </w:rPr>
        <w:t>PAN-014922</w:t>
      </w:r>
    </w:p>
    <w:p w14:paraId="0FF15251" w14:textId="2C6AA2B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A175D" w:rsidRPr="00AE7BE9">
        <w:rPr>
          <w:rFonts w:ascii="Arial" w:hAnsi="Arial"/>
          <w:szCs w:val="24"/>
        </w:rPr>
        <w:t>EPR-CB3390FQ</w:t>
      </w:r>
    </w:p>
    <w:p w14:paraId="798D2F4F" w14:textId="7E7946DE" w:rsidR="00150CA3" w:rsidRPr="00150CA3" w:rsidRDefault="00150CA3" w:rsidP="00150CA3">
      <w:pPr>
        <w:pStyle w:val="Heading3nonum"/>
        <w:rPr>
          <w:rFonts w:cs="Arial"/>
          <w:color w:val="auto"/>
          <w:sz w:val="24"/>
          <w:szCs w:val="24"/>
          <w:lang w:eastAsia="en-GB"/>
        </w:rPr>
      </w:pPr>
      <w:r w:rsidRPr="00150CA3">
        <w:rPr>
          <w:rFonts w:cs="Arial"/>
          <w:color w:val="auto"/>
          <w:sz w:val="24"/>
          <w:szCs w:val="24"/>
          <w:lang w:eastAsia="en-GB"/>
        </w:rPr>
        <w:t>A new permit to dispose of 0.4 m3/day of diluted</w:t>
      </w:r>
      <w:r w:rsidR="00AE4558">
        <w:rPr>
          <w:rFonts w:cs="Arial"/>
          <w:color w:val="auto"/>
          <w:sz w:val="24"/>
          <w:szCs w:val="24"/>
          <w:lang w:eastAsia="en-GB"/>
        </w:rPr>
        <w:t xml:space="preserve"> Organophosphate</w:t>
      </w:r>
      <w:r w:rsidRPr="00150CA3">
        <w:rPr>
          <w:rFonts w:cs="Arial"/>
          <w:color w:val="auto"/>
          <w:sz w:val="24"/>
          <w:szCs w:val="24"/>
          <w:lang w:eastAsia="en-GB"/>
        </w:rPr>
        <w:t xml:space="preserve"> sheep dip </w:t>
      </w:r>
      <w:r w:rsidR="00AE4558">
        <w:rPr>
          <w:rFonts w:cs="Arial"/>
          <w:color w:val="auto"/>
          <w:sz w:val="24"/>
          <w:szCs w:val="24"/>
          <w:lang w:eastAsia="en-GB"/>
        </w:rPr>
        <w:t xml:space="preserve">on </w:t>
      </w:r>
      <w:r w:rsidRPr="00150CA3">
        <w:rPr>
          <w:rFonts w:cs="Arial"/>
          <w:color w:val="auto"/>
          <w:sz w:val="24"/>
          <w:szCs w:val="24"/>
          <w:lang w:eastAsia="en-GB"/>
        </w:rPr>
        <w:t xml:space="preserve">to 0.02 hectares of land. The diluted dip will be spread via a vacuum tanker once a year. </w:t>
      </w:r>
    </w:p>
    <w:p w14:paraId="0FF15252" w14:textId="385CDDB0"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4E090F6" w14:textId="77777777" w:rsidR="00286078" w:rsidRDefault="00286078" w:rsidP="005B6A95">
      <w:pPr>
        <w:pStyle w:val="Heading1"/>
        <w:rPr>
          <w:bCs/>
          <w:sz w:val="24"/>
        </w:rPr>
      </w:pPr>
    </w:p>
    <w:p w14:paraId="3F02EA7E" w14:textId="77777777" w:rsidR="00286078" w:rsidRDefault="00286078" w:rsidP="005B6A95">
      <w:pPr>
        <w:pStyle w:val="Heading1"/>
        <w:rPr>
          <w:bCs/>
          <w:sz w:val="24"/>
        </w:rPr>
      </w:pPr>
    </w:p>
    <w:p w14:paraId="145AE92E" w14:textId="50AA5291" w:rsidR="00286078" w:rsidRDefault="00286078" w:rsidP="005B6A95">
      <w:pPr>
        <w:pStyle w:val="Heading1"/>
        <w:rPr>
          <w:bCs/>
          <w:sz w:val="24"/>
        </w:rPr>
      </w:pPr>
    </w:p>
    <w:p w14:paraId="4C27D517" w14:textId="5B207D4C" w:rsidR="00286078" w:rsidRDefault="00286078" w:rsidP="005B6A95">
      <w:pPr>
        <w:pStyle w:val="Heading1"/>
        <w:rPr>
          <w:bCs/>
          <w:sz w:val="24"/>
        </w:rPr>
      </w:pPr>
    </w:p>
    <w:p w14:paraId="790BB1A0" w14:textId="5815D7D4" w:rsidR="00286078" w:rsidRDefault="00286078" w:rsidP="005B6A95">
      <w:pPr>
        <w:pStyle w:val="Heading1"/>
        <w:rPr>
          <w:bCs/>
          <w:sz w:val="24"/>
        </w:rPr>
      </w:pPr>
    </w:p>
    <w:p w14:paraId="5905B91B" w14:textId="77777777" w:rsidR="00286078" w:rsidRPr="00286078" w:rsidRDefault="00286078" w:rsidP="00286078"/>
    <w:p w14:paraId="0FF15271" w14:textId="2F26A81A"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A5FBDCE" w:rsidR="007820C3" w:rsidRPr="00286078" w:rsidRDefault="007820C3" w:rsidP="007820C3">
            <w:pPr>
              <w:pStyle w:val="Heading3"/>
              <w:spacing w:before="60"/>
              <w:rPr>
                <w:rFonts w:ascii="Arial" w:hAnsi="Arial" w:cs="Arial"/>
                <w:b w:val="0"/>
                <w:szCs w:val="24"/>
                <w:highlight w:val="red"/>
              </w:rPr>
            </w:pPr>
            <w:r w:rsidRPr="00286078">
              <w:rPr>
                <w:rFonts w:ascii="Arial" w:hAnsi="Arial" w:cs="Arial"/>
                <w:b w:val="0"/>
                <w:szCs w:val="24"/>
              </w:rPr>
              <w:t xml:space="preserve">Responses to web publicising </w:t>
            </w:r>
          </w:p>
        </w:tc>
        <w:tc>
          <w:tcPr>
            <w:tcW w:w="6266" w:type="dxa"/>
            <w:tcBorders>
              <w:bottom w:val="single" w:sz="4" w:space="0" w:color="auto"/>
            </w:tcBorders>
          </w:tcPr>
          <w:p w14:paraId="0FF1529A" w14:textId="182F05EB" w:rsidR="007820C3" w:rsidRPr="00286078" w:rsidRDefault="007820C3" w:rsidP="007820C3">
            <w:pPr>
              <w:spacing w:before="60"/>
              <w:rPr>
                <w:rFonts w:ascii="Arial" w:hAnsi="Arial" w:cs="Arial"/>
                <w:szCs w:val="24"/>
              </w:rPr>
            </w:pPr>
            <w:r w:rsidRPr="00286078">
              <w:rPr>
                <w:rFonts w:ascii="Arial" w:hAnsi="Arial" w:cs="Arial"/>
                <w:szCs w:val="24"/>
              </w:rPr>
              <w:t xml:space="preserve">The web publicising responses (Annex 2) were </w:t>
            </w:r>
            <w:proofErr w:type="gramStart"/>
            <w:r w:rsidRPr="00286078">
              <w:rPr>
                <w:rFonts w:ascii="Arial" w:hAnsi="Arial" w:cs="Arial"/>
                <w:szCs w:val="24"/>
              </w:rPr>
              <w:t>taken into account</w:t>
            </w:r>
            <w:proofErr w:type="gramEnd"/>
            <w:r w:rsidRPr="00286078">
              <w:rPr>
                <w:rFonts w:ascii="Arial" w:hAnsi="Arial" w:cs="Arial"/>
                <w:szCs w:val="24"/>
              </w:rPr>
              <w:t xml:space="preserve"> in the decision.  </w:t>
            </w:r>
          </w:p>
          <w:p w14:paraId="0FF1529B" w14:textId="77777777" w:rsidR="007820C3" w:rsidRPr="00286078" w:rsidRDefault="007820C3" w:rsidP="007820C3">
            <w:pPr>
              <w:spacing w:before="60"/>
              <w:rPr>
                <w:rFonts w:ascii="Arial" w:hAnsi="Arial" w:cs="Arial"/>
                <w:szCs w:val="24"/>
              </w:rPr>
            </w:pPr>
          </w:p>
          <w:p w14:paraId="0FF1529C" w14:textId="77777777" w:rsidR="007820C3" w:rsidRPr="00286078" w:rsidRDefault="007820C3" w:rsidP="007820C3">
            <w:pPr>
              <w:spacing w:before="60"/>
              <w:rPr>
                <w:rFonts w:ascii="Arial" w:hAnsi="Arial" w:cs="Arial"/>
                <w:szCs w:val="24"/>
              </w:rPr>
            </w:pPr>
            <w:r w:rsidRPr="00286078">
              <w:rPr>
                <w:rFonts w:ascii="Arial" w:hAnsi="Arial" w:cs="Arial"/>
                <w:szCs w:val="24"/>
              </w:rPr>
              <w:t xml:space="preserve">The decision was taken in accordance with our guidance. </w:t>
            </w:r>
          </w:p>
          <w:p w14:paraId="0FF1529D" w14:textId="77777777" w:rsidR="007820C3" w:rsidRPr="00286078"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9BFBE0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28607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5735D6EF" w:rsidR="00FB30B4" w:rsidRPr="007820C3" w:rsidRDefault="00FB30B4" w:rsidP="005F410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0FF152C6" w14:textId="7C62FB74"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w:t>
            </w:r>
            <w:r w:rsidR="005F4103">
              <w:rPr>
                <w:rFonts w:ascii="Arial" w:hAnsi="Arial" w:cs="Arial"/>
                <w:color w:val="000000"/>
                <w:szCs w:val="24"/>
              </w:rPr>
              <w:t xml:space="preserve"> not</w:t>
            </w:r>
            <w:r w:rsidRPr="007820C3">
              <w:rPr>
                <w:rFonts w:ascii="Arial" w:hAnsi="Arial" w:cs="Arial"/>
                <w:color w:val="000000"/>
                <w:szCs w:val="24"/>
              </w:rPr>
              <w:t xml:space="preserve">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F" w14:textId="77777777" w:rsidR="00FB30B4" w:rsidRPr="007820C3" w:rsidRDefault="00FB30B4" w:rsidP="005F4103">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16EE0233" w14:textId="77777777" w:rsidR="00136717" w:rsidRDefault="00136717" w:rsidP="00EF499E">
            <w:pPr>
              <w:rPr>
                <w:rFonts w:ascii="Arial" w:hAnsi="Arial" w:cs="Arial"/>
                <w:color w:val="000000"/>
                <w:szCs w:val="24"/>
              </w:rPr>
            </w:pPr>
          </w:p>
          <w:p w14:paraId="7D987494" w14:textId="77777777" w:rsidR="00136717" w:rsidRPr="005F4103" w:rsidRDefault="00136717" w:rsidP="00136717">
            <w:pPr>
              <w:spacing w:before="60"/>
              <w:rPr>
                <w:rFonts w:ascii="Arial" w:hAnsi="Arial" w:cs="Arial"/>
                <w:szCs w:val="24"/>
              </w:rPr>
            </w:pPr>
            <w:r w:rsidRPr="005F4103">
              <w:rPr>
                <w:rFonts w:ascii="Arial" w:hAnsi="Arial" w:cs="Arial"/>
                <w:szCs w:val="24"/>
              </w:rPr>
              <w:t>No FORM 1 completed:</w:t>
            </w:r>
          </w:p>
          <w:p w14:paraId="5CBD4E4C" w14:textId="77777777" w:rsidR="00136717" w:rsidRPr="005F4103" w:rsidRDefault="00136717" w:rsidP="00136717">
            <w:pPr>
              <w:spacing w:before="60"/>
              <w:rPr>
                <w:rFonts w:ascii="Arial" w:hAnsi="Arial" w:cs="Arial"/>
                <w:szCs w:val="24"/>
              </w:rPr>
            </w:pPr>
          </w:p>
          <w:p w14:paraId="65718F40" w14:textId="77777777" w:rsidR="00136717" w:rsidRPr="005F4103" w:rsidRDefault="00136717" w:rsidP="00136717">
            <w:pPr>
              <w:spacing w:before="60"/>
              <w:rPr>
                <w:rFonts w:ascii="Arial" w:hAnsi="Arial" w:cs="Arial"/>
                <w:szCs w:val="24"/>
              </w:rPr>
            </w:pPr>
            <w:r w:rsidRPr="005F4103">
              <w:rPr>
                <w:rFonts w:ascii="Arial" w:hAnsi="Arial" w:cs="Arial"/>
                <w:szCs w:val="24"/>
              </w:rPr>
              <w:t xml:space="preserve">HRA is not required because there is no conceivable impact pathway to any Natura 2000/Ramsar site </w:t>
            </w:r>
          </w:p>
          <w:p w14:paraId="50917BB1" w14:textId="33FD4C66" w:rsidR="00136717" w:rsidRPr="005F4103" w:rsidRDefault="00136717" w:rsidP="7126189C">
            <w:pPr>
              <w:spacing w:before="60"/>
              <w:rPr>
                <w:rFonts w:ascii="Arial" w:hAnsi="Arial" w:cs="Arial"/>
              </w:rPr>
            </w:pPr>
            <w:r w:rsidRPr="005F4103">
              <w:rPr>
                <w:rFonts w:ascii="Arial" w:hAnsi="Arial" w:cs="Arial"/>
              </w:rPr>
              <w:t>Note: From OGN 200 - no conceivable impact on any Natura 2000 site, by virtue of the scale or location or nature of the project.</w:t>
            </w:r>
            <w:r w:rsidR="005F4103" w:rsidRPr="005F4103">
              <w:rPr>
                <w:rFonts w:ascii="Arial" w:hAnsi="Arial" w:cs="Arial"/>
              </w:rPr>
              <w:t xml:space="preserve"> The screening report did not screen in any designated sites.</w:t>
            </w:r>
          </w:p>
          <w:p w14:paraId="67AFC2B0" w14:textId="77777777" w:rsidR="00136717" w:rsidRPr="007820C3" w:rsidRDefault="00136717" w:rsidP="005F4103">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450C46E"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5F4103" w:rsidRDefault="00FB30B4" w:rsidP="00A60F17">
            <w:pPr>
              <w:rPr>
                <w:rFonts w:ascii="Arial" w:hAnsi="Arial" w:cs="Arial"/>
                <w:szCs w:val="24"/>
              </w:rPr>
            </w:pPr>
          </w:p>
          <w:p w14:paraId="0FF152E4" w14:textId="77777777" w:rsidR="007820C3" w:rsidRPr="005F4103" w:rsidRDefault="007820C3" w:rsidP="00A60F17">
            <w:pPr>
              <w:rPr>
                <w:rFonts w:ascii="Arial" w:hAnsi="Arial" w:cs="Arial"/>
                <w:szCs w:val="24"/>
              </w:rPr>
            </w:pPr>
            <w:r w:rsidRPr="005F4103">
              <w:rPr>
                <w:rFonts w:ascii="Arial" w:hAnsi="Arial" w:cs="Arial"/>
                <w:szCs w:val="24"/>
              </w:rPr>
              <w:t xml:space="preserve">The operator considers this risk assessment is satisfactory. </w:t>
            </w:r>
          </w:p>
          <w:p w14:paraId="0FF152E9" w14:textId="77777777" w:rsidR="00FB30B4" w:rsidRPr="007820C3" w:rsidRDefault="00FB30B4" w:rsidP="005F4103">
            <w:pPr>
              <w:pStyle w:val="BodyText"/>
              <w:rPr>
                <w:rFonts w:ascii="Arial" w:hAnsi="Arial" w:cs="Arial"/>
                <w:szCs w:val="24"/>
              </w:rPr>
            </w:pPr>
          </w:p>
        </w:tc>
        <w:tc>
          <w:tcPr>
            <w:tcW w:w="1072" w:type="dxa"/>
          </w:tcPr>
          <w:p w14:paraId="0FF152EA" w14:textId="45FAAA97" w:rsidR="007820C3" w:rsidRPr="00FB30B4" w:rsidRDefault="005F4103"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5F4103"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5F4103">
              <w:rPr>
                <w:rFonts w:ascii="Arial" w:hAnsi="Arial" w:cs="Arial"/>
                <w:color w:val="auto"/>
                <w:szCs w:val="24"/>
              </w:rPr>
              <w:t xml:space="preserve">and compared these with the relevant guidance notes. </w:t>
            </w:r>
          </w:p>
          <w:p w14:paraId="0FF152EF" w14:textId="77777777" w:rsidR="007820C3" w:rsidRPr="005F4103" w:rsidRDefault="007820C3" w:rsidP="00792CEE">
            <w:pPr>
              <w:pStyle w:val="BodyText"/>
              <w:rPr>
                <w:rFonts w:ascii="Arial" w:hAnsi="Arial" w:cs="Arial"/>
                <w:color w:val="auto"/>
                <w:szCs w:val="24"/>
              </w:rPr>
            </w:pPr>
            <w:r w:rsidRPr="005F410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5F410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64017F72"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5F4103">
              <w:rPr>
                <w:rFonts w:ascii="Arial" w:eastAsia="Times New Roman" w:hAnsi="Arial" w:cs="Arial"/>
              </w:rPr>
              <w:t>.</w:t>
            </w:r>
          </w:p>
          <w:p w14:paraId="1FDB0BAB" w14:textId="28EE961C" w:rsidR="00E96702" w:rsidRDefault="00E96702" w:rsidP="005F4103">
            <w:pPr>
              <w:pStyle w:val="NormalWeb"/>
              <w:rPr>
                <w:rFonts w:ascii="Arial" w:eastAsia="Times New Roman" w:hAnsi="Arial" w:cs="Arial"/>
                <w:color w:val="FF00FF"/>
              </w:rPr>
            </w:pPr>
          </w:p>
          <w:p w14:paraId="1AF7A12A" w14:textId="77777777" w:rsidR="005F4103" w:rsidRDefault="005F4103" w:rsidP="005F4103">
            <w:pPr>
              <w:pStyle w:val="NormalWeb"/>
              <w:rPr>
                <w:rFonts w:ascii="Arial" w:eastAsia="Times New Roman" w:hAnsi="Arial" w:cs="Arial"/>
                <w:color w:val="FF00FF"/>
              </w:rPr>
            </w:pPr>
          </w:p>
          <w:p w14:paraId="7C4FE69A" w14:textId="315B69D3" w:rsidR="005F4103" w:rsidRPr="00E96702" w:rsidRDefault="005F4103" w:rsidP="005F410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lastRenderedPageBreak/>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98D1D52"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5F4103">
              <w:rPr>
                <w:rFonts w:ascii="Arial" w:eastAsia="Arial" w:hAnsi="Arial" w:cs="Arial"/>
              </w:rPr>
              <w:t xml:space="preserve">consistent with the function of determining an application for </w:t>
            </w:r>
            <w:proofErr w:type="gramStart"/>
            <w:r w:rsidRPr="005F4103">
              <w:rPr>
                <w:rFonts w:ascii="Arial" w:eastAsia="Arial" w:hAnsi="Arial" w:cs="Arial"/>
              </w:rPr>
              <w:t>a  groundwater</w:t>
            </w:r>
            <w:proofErr w:type="gramEnd"/>
            <w:r w:rsidRPr="005F4103">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5F4103" w:rsidRDefault="005F4103">
      <w:r>
        <w:separator/>
      </w:r>
    </w:p>
  </w:endnote>
  <w:endnote w:type="continuationSeparator" w:id="0">
    <w:p w14:paraId="314FBF3B" w14:textId="77777777" w:rsidR="005F4103" w:rsidRDefault="005F4103">
      <w:r>
        <w:continuationSeparator/>
      </w:r>
    </w:p>
  </w:endnote>
  <w:endnote w:type="continuationNotice" w:id="1">
    <w:p w14:paraId="56810FF3" w14:textId="77777777" w:rsidR="005F4103" w:rsidRDefault="005F41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5F4103" w:rsidRDefault="005F41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5F4103" w:rsidRDefault="005F41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5F4103" w:rsidRPr="002B61AE" w14:paraId="0FF15380" w14:textId="77777777" w:rsidTr="008632BF">
      <w:trPr>
        <w:trHeight w:val="286"/>
      </w:trPr>
      <w:tc>
        <w:tcPr>
          <w:tcW w:w="2659" w:type="dxa"/>
        </w:tcPr>
        <w:p w14:paraId="0FF1537C" w14:textId="7104BEDB" w:rsidR="005F4103" w:rsidRPr="00E907C6" w:rsidRDefault="005F4103"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5F4103" w:rsidRPr="00E907C6" w:rsidRDefault="005F4103"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5F4103" w:rsidRPr="00E907C6" w:rsidRDefault="005F4103"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5F4103" w:rsidRPr="00E907C6" w:rsidRDefault="005F4103"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5F4103" w:rsidRPr="003F4346" w:rsidRDefault="005F4103"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5F4103" w:rsidRDefault="005F4103">
      <w:r>
        <w:separator/>
      </w:r>
    </w:p>
  </w:footnote>
  <w:footnote w:type="continuationSeparator" w:id="0">
    <w:p w14:paraId="07FFA255" w14:textId="77777777" w:rsidR="005F4103" w:rsidRDefault="005F4103">
      <w:r>
        <w:continuationSeparator/>
      </w:r>
    </w:p>
  </w:footnote>
  <w:footnote w:type="continuationNotice" w:id="1">
    <w:p w14:paraId="144D4EEC" w14:textId="77777777" w:rsidR="005F4103" w:rsidRDefault="005F410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0CA3"/>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6078"/>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5F4103"/>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4766"/>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4558"/>
    <w:rsid w:val="00AE6B54"/>
    <w:rsid w:val="00AE70BF"/>
    <w:rsid w:val="00AE7BE9"/>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175D"/>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150CA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150CA3"/>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REGU-212-1878288</_dlc_DocId>
    <_dlc_DocIdUrl xmlns="9be56660-2c31-41ef-bc00-23e72f632f2a">
      <Url>https://cyfoethnaturiolcymru.sharepoint.com/teams/Regulatory/Permitting/_layouts/15/DocIdRedir.aspx?ID=REGU-212-1878288</Url>
      <Description>REGU-212-1878288</Description>
    </_dlc_DocIdUrl>
    <License_x002f_Activity_x0020_Type xmlns="859f7ad6-93f6-4205-b62b-a17f28acbbac">6. EPR Groundwater Permits</License_x002f_Activity_x0020_Type>
    <Site_x0020_Name xmlns="859f7ad6-93f6-4205-b62b-a17f28acbbac">Broniarth</Site_x0020_Name>
    <Internal_x002f_External xmlns="859f7ad6-93f6-4205-b62b-a17f28acbbac">Internal document</Internal_x002f_External>
    <Post_x0020_code xmlns="859f7ad6-93f6-4205-b62b-a17f28acbbac">SY16 3AN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Broniarth, Pool Road, Newtown, SY16 3AN</Addressee>
    <Process_x0020_Type xmlns="859f7ad6-93f6-4205-b62b-a17f28acbbac">Permit</Process_x0020_Type>
    <Surrendered_x002f_Expired xmlns="859f7ad6-93f6-4205-b62b-a17f28acbbac" xsi:nil="true"/>
    <Document_x0020_Date xmlns="859f7ad6-93f6-4205-b62b-a17f28acbbac">2021-11-10T00:00:00+00:00</Document_x0020_Date>
    <Facility_x0020_Address xmlns="859f7ad6-93f6-4205-b62b-a17f28acbbac">Pool Road, Newtown</Facility_x0020_Address>
    <Environment_x0020_Sub_x0020_Folder xmlns="859f7ad6-93f6-4205-b62b-a17f28acbbac">Licences applications</Environment_x0020_Sub_x0020_Folder>
    <Customer_x0020_Name xmlns="859f7ad6-93f6-4205-b62b-a17f28acbbac">CM Phillips &amp; Co</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859f7ad6-93f6-4205-b62b-a17f28acbbac"/>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2E66D4D6-FF0F-458C-9714-62BC32921A94}"/>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766</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
Issue date: 19/07/2011</dc:description>
  <cp:lastModifiedBy>Raynor-Evans, Katrin</cp:lastModifiedBy>
  <cp:revision>5</cp:revision>
  <cp:lastPrinted>2008-01-30T13:54:00Z</cp:lastPrinted>
  <dcterms:created xsi:type="dcterms:W3CDTF">2021-11-10T09:59:00Z</dcterms:created>
  <dcterms:modified xsi:type="dcterms:W3CDTF">2021-12-07T13:21:00Z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118e0465-957f-411f-bfb9-a858c5e5386b</vt:lpwstr>
  </property>
  <property fmtid="{D5CDD505-2E9C-101B-9397-08002B2CF9AE}" pid="11" name="SharedWithUsers">
    <vt:lpwstr/>
  </property>
</Properties>
</file>