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4AF4FE8" w:rsidR="00D04424" w:rsidRPr="00B211DE" w:rsidRDefault="0014332B" w:rsidP="003719AD">
      <w:pPr>
        <w:pStyle w:val="Heading1"/>
        <w:spacing w:before="0" w:after="0"/>
        <w:jc w:val="left"/>
        <w:rPr>
          <w:bCs/>
          <w:color w:val="auto"/>
          <w:sz w:val="32"/>
        </w:rPr>
      </w:pPr>
      <w:r w:rsidRPr="00B211DE">
        <w:rPr>
          <w:bCs/>
          <w:color w:val="auto"/>
          <w:sz w:val="32"/>
        </w:rPr>
        <w:t>Bespoke p</w:t>
      </w:r>
      <w:r w:rsidR="00D04424" w:rsidRPr="00B211DE">
        <w:rPr>
          <w:bCs/>
          <w:color w:val="auto"/>
          <w:sz w:val="32"/>
        </w:rPr>
        <w:t>ermit</w:t>
      </w:r>
      <w:r w:rsidR="00B73ECB" w:rsidRPr="00B211DE">
        <w:rPr>
          <w:bCs/>
          <w:color w:val="auto"/>
          <w:sz w:val="32"/>
        </w:rPr>
        <w:t xml:space="preserve"> </w:t>
      </w:r>
    </w:p>
    <w:p w14:paraId="41AC372F" w14:textId="77777777" w:rsidR="00136717" w:rsidRPr="00136717" w:rsidRDefault="00136717" w:rsidP="00136717"/>
    <w:p w14:paraId="0FF15250" w14:textId="035B97A7" w:rsidR="00D04424" w:rsidRPr="001A5F5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315C06">
        <w:rPr>
          <w:rFonts w:ascii="Arial" w:hAnsi="Arial" w:cs="Arial"/>
          <w:szCs w:val="24"/>
        </w:rPr>
        <w:t xml:space="preserve">grant </w:t>
      </w:r>
      <w:r w:rsidRPr="00315C06">
        <w:rPr>
          <w:rFonts w:ascii="Arial" w:hAnsi="Arial" w:cs="Arial"/>
          <w:szCs w:val="24"/>
        </w:rPr>
        <w:t>the permit for</w:t>
      </w:r>
      <w:r w:rsidR="0075346C">
        <w:rPr>
          <w:rFonts w:ascii="Arial" w:hAnsi="Arial" w:cs="Arial"/>
          <w:szCs w:val="24"/>
        </w:rPr>
        <w:t xml:space="preserve"> </w:t>
      </w:r>
      <w:r w:rsidR="001A5F5B">
        <w:rPr>
          <w:rFonts w:ascii="Arial" w:hAnsi="Arial" w:cs="Arial"/>
          <w:szCs w:val="24"/>
        </w:rPr>
        <w:t>Brontivy</w:t>
      </w:r>
      <w:r w:rsidRPr="0014332B">
        <w:rPr>
          <w:rFonts w:ascii="Arial" w:hAnsi="Arial" w:cs="Arial"/>
          <w:color w:val="FF00FF"/>
          <w:szCs w:val="24"/>
        </w:rPr>
        <w:t xml:space="preserve"> </w:t>
      </w:r>
      <w:r w:rsidRPr="0014332B">
        <w:rPr>
          <w:rFonts w:ascii="Arial" w:hAnsi="Arial" w:cs="Arial"/>
          <w:color w:val="000000"/>
          <w:szCs w:val="24"/>
        </w:rPr>
        <w:t>operated by</w:t>
      </w:r>
      <w:r w:rsidR="001A5F5B">
        <w:rPr>
          <w:rFonts w:ascii="Arial" w:hAnsi="Arial" w:cs="Arial"/>
          <w:color w:val="FF00FF"/>
          <w:szCs w:val="24"/>
        </w:rPr>
        <w:t xml:space="preserve"> </w:t>
      </w:r>
      <w:r w:rsidR="001A5F5B" w:rsidRPr="001A5F5B">
        <w:rPr>
          <w:rFonts w:ascii="Arial" w:hAnsi="Arial" w:cs="Arial"/>
          <w:szCs w:val="24"/>
        </w:rPr>
        <w:t>Miss Jennifer Rose.</w:t>
      </w:r>
    </w:p>
    <w:p w14:paraId="178F17B4" w14:textId="290B575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A5F5B" w:rsidRPr="001A5F5B">
        <w:rPr>
          <w:rFonts w:ascii="Arial" w:hAnsi="Arial"/>
          <w:szCs w:val="24"/>
        </w:rPr>
        <w:t>PAN-011815.</w:t>
      </w:r>
    </w:p>
    <w:p w14:paraId="0FF15251" w14:textId="1DF31FA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A5F5B" w:rsidRPr="001A5F5B">
        <w:rPr>
          <w:rFonts w:ascii="Arial" w:hAnsi="Arial"/>
          <w:szCs w:val="24"/>
        </w:rPr>
        <w:t>EPR/</w:t>
      </w:r>
      <w:r w:rsidR="00E4592D">
        <w:rPr>
          <w:rFonts w:ascii="Arial" w:hAnsi="Arial"/>
          <w:szCs w:val="24"/>
        </w:rPr>
        <w:t>BB3997CY</w:t>
      </w:r>
      <w:bookmarkStart w:id="2" w:name="_GoBack"/>
      <w:bookmarkEnd w:id="2"/>
    </w:p>
    <w:bookmarkEnd w:id="0"/>
    <w:bookmarkEnd w:id="1"/>
    <w:p w14:paraId="553DD12A" w14:textId="77777777" w:rsidR="00AA1052" w:rsidRPr="00AA1052" w:rsidRDefault="00AA1052" w:rsidP="00AA1052">
      <w:pPr>
        <w:tabs>
          <w:tab w:val="left" w:pos="4253"/>
          <w:tab w:val="left" w:pos="6804"/>
        </w:tabs>
        <w:spacing w:after="120"/>
        <w:rPr>
          <w:rFonts w:ascii="Arial" w:hAnsi="Arial"/>
          <w:color w:val="000000"/>
          <w:szCs w:val="24"/>
        </w:rPr>
      </w:pPr>
      <w:r w:rsidRPr="00AA1052">
        <w:rPr>
          <w:rFonts w:ascii="Arial" w:hAnsi="Arial"/>
          <w:color w:val="000000"/>
          <w:szCs w:val="24"/>
        </w:rPr>
        <w:t xml:space="preserve">The permit regulates an existing discharge of septic tank effluent: a maximum of 1.5 cubic metres per day discharged to ground via an infiltration system that was installed pre 1 April 2010. The system serves a 4-bedroom domestic property. It does not qualify for an exemption because it is in a sewered area. </w:t>
      </w:r>
    </w:p>
    <w:p w14:paraId="5F858F17" w14:textId="77777777" w:rsidR="00EF2967" w:rsidRDefault="00EF2967" w:rsidP="006B0BFB">
      <w:pPr>
        <w:spacing w:after="120"/>
        <w:rPr>
          <w:rFonts w:ascii="Arial" w:hAnsi="Arial"/>
          <w:color w:val="000000"/>
        </w:rPr>
      </w:pPr>
    </w:p>
    <w:p w14:paraId="0FF15253" w14:textId="2A0D6918"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F3C4509" w14:textId="77777777" w:rsidR="00DE2C6E" w:rsidRDefault="00DE2C6E" w:rsidP="006420BA">
      <w:pPr>
        <w:spacing w:after="120"/>
        <w:rPr>
          <w:rFonts w:ascii="Arial" w:hAnsi="Arial"/>
          <w:color w:val="FF0000"/>
          <w:szCs w:val="24"/>
        </w:rPr>
      </w:pPr>
    </w:p>
    <w:p w14:paraId="08C58589" w14:textId="77777777" w:rsidR="00DE2C6E" w:rsidRDefault="00DE2C6E" w:rsidP="005B6A95">
      <w:pPr>
        <w:pStyle w:val="Heading1"/>
      </w:pPr>
    </w:p>
    <w:p w14:paraId="0FF15271" w14:textId="02300F3F"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1D7352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206A8">
              <w:rPr>
                <w:rFonts w:ascii="Arial" w:hAnsi="Arial" w:cs="Arial"/>
                <w:b w:val="0"/>
                <w:szCs w:val="24"/>
              </w:rPr>
              <w:t>consultation</w:t>
            </w:r>
            <w:r w:rsidR="00F206A8" w:rsidRPr="00F206A8">
              <w:rPr>
                <w:rFonts w:ascii="Arial" w:hAnsi="Arial" w:cs="Arial"/>
                <w:b w:val="0"/>
                <w:szCs w:val="24"/>
              </w:rPr>
              <w:t xml:space="preserve"> and</w:t>
            </w:r>
            <w:r w:rsidRPr="00F206A8">
              <w:rPr>
                <w:rFonts w:ascii="Arial" w:hAnsi="Arial" w:cs="Arial"/>
                <w:b w:val="0"/>
                <w:szCs w:val="24"/>
              </w:rPr>
              <w:t xml:space="preserve"> web publicising </w:t>
            </w:r>
          </w:p>
        </w:tc>
        <w:tc>
          <w:tcPr>
            <w:tcW w:w="6266" w:type="dxa"/>
            <w:tcBorders>
              <w:bottom w:val="single" w:sz="4" w:space="0" w:color="auto"/>
            </w:tcBorders>
          </w:tcPr>
          <w:p w14:paraId="0FF1529D" w14:textId="31D0C9FA" w:rsidR="007820C3" w:rsidRPr="00DA70FE" w:rsidRDefault="00F206A8" w:rsidP="00F206A8">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6775C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A4C62FC" w:rsidR="007820C3" w:rsidRPr="009E170B" w:rsidRDefault="007820C3" w:rsidP="009E170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D26D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A09767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D3AD4" w:rsidRDefault="007820C3" w:rsidP="00A60F17">
            <w:pPr>
              <w:rPr>
                <w:rFonts w:ascii="Arial" w:hAnsi="Arial" w:cs="Arial"/>
                <w:szCs w:val="24"/>
              </w:rPr>
            </w:pPr>
            <w:r w:rsidRPr="006D3AD4">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6783CB04" w:rsidR="007820C3" w:rsidRPr="006D3AD4" w:rsidRDefault="007820C3" w:rsidP="00A60F17">
            <w:pPr>
              <w:pStyle w:val="BodyText"/>
              <w:rPr>
                <w:rFonts w:ascii="Arial" w:hAnsi="Arial" w:cs="Arial"/>
                <w:color w:val="auto"/>
                <w:szCs w:val="24"/>
              </w:rPr>
            </w:pPr>
            <w:r w:rsidRPr="006D3AD4">
              <w:rPr>
                <w:rFonts w:ascii="Arial" w:hAnsi="Arial" w:cs="Arial"/>
                <w:color w:val="auto"/>
                <w:szCs w:val="24"/>
              </w:rPr>
              <w:t>The assessment shows that, applying the conservative criteria in our guidance on Environmental Risk Assessment</w:t>
            </w:r>
            <w:r w:rsidR="006D3AD4" w:rsidRPr="006D3AD4">
              <w:rPr>
                <w:rFonts w:ascii="Arial" w:hAnsi="Arial" w:cs="Arial"/>
                <w:color w:val="auto"/>
                <w:szCs w:val="24"/>
              </w:rPr>
              <w:t xml:space="preserve">, </w:t>
            </w:r>
            <w:r w:rsidRPr="006D3AD4">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3FEC990A"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201499">
              <w:rPr>
                <w:rFonts w:ascii="Arial" w:hAnsi="Arial" w:cs="Arial"/>
                <w:szCs w:val="24"/>
              </w:rPr>
              <w:t xml:space="preserve"> to TGN 7.01</w:t>
            </w:r>
            <w:r w:rsidRPr="007820C3">
              <w:rPr>
                <w:rFonts w:ascii="Arial" w:hAnsi="Arial" w:cs="Arial"/>
                <w:szCs w:val="24"/>
              </w:rPr>
              <w:t xml:space="preserve">. </w:t>
            </w:r>
          </w:p>
          <w:p w14:paraId="0FF152EE" w14:textId="12562B63" w:rsidR="007820C3" w:rsidRPr="007820C3" w:rsidRDefault="007820C3" w:rsidP="00792CEE">
            <w:pPr>
              <w:pStyle w:val="BodyText"/>
              <w:rPr>
                <w:rFonts w:ascii="Arial" w:hAnsi="Arial" w:cs="Arial"/>
                <w:color w:val="FF00FF"/>
                <w:szCs w:val="24"/>
              </w:rPr>
            </w:pPr>
          </w:p>
          <w:p w14:paraId="0FF152EF" w14:textId="77777777" w:rsidR="007820C3" w:rsidRPr="00201499" w:rsidRDefault="007820C3" w:rsidP="00792CEE">
            <w:pPr>
              <w:pStyle w:val="BodyText"/>
              <w:rPr>
                <w:rFonts w:ascii="Arial" w:hAnsi="Arial" w:cs="Arial"/>
                <w:color w:val="auto"/>
                <w:szCs w:val="24"/>
              </w:rPr>
            </w:pPr>
            <w:r w:rsidRPr="0020149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0149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9372631" w:rsidR="00E96702" w:rsidRPr="00E96702" w:rsidRDefault="00E96702" w:rsidP="00B04F0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4C8A58A5" w:rsidR="00C44B7E" w:rsidRDefault="00B054BB" w:rsidP="00B054BB">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5F5B"/>
    <w:rsid w:val="001A79EC"/>
    <w:rsid w:val="001B5BD3"/>
    <w:rsid w:val="001B77CB"/>
    <w:rsid w:val="001C1F18"/>
    <w:rsid w:val="001C2814"/>
    <w:rsid w:val="001F0E23"/>
    <w:rsid w:val="002013C8"/>
    <w:rsid w:val="00201499"/>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15C06"/>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C6928"/>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3AD4"/>
    <w:rsid w:val="006F3A65"/>
    <w:rsid w:val="006F4CBC"/>
    <w:rsid w:val="00711CD7"/>
    <w:rsid w:val="00712437"/>
    <w:rsid w:val="00713293"/>
    <w:rsid w:val="0072381C"/>
    <w:rsid w:val="007257E9"/>
    <w:rsid w:val="007335DF"/>
    <w:rsid w:val="0073415E"/>
    <w:rsid w:val="0075346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1EC"/>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67C8"/>
    <w:rsid w:val="009271E0"/>
    <w:rsid w:val="00930ABE"/>
    <w:rsid w:val="009344C0"/>
    <w:rsid w:val="00940D7D"/>
    <w:rsid w:val="00945712"/>
    <w:rsid w:val="0096635C"/>
    <w:rsid w:val="009802DC"/>
    <w:rsid w:val="009837ED"/>
    <w:rsid w:val="009864F9"/>
    <w:rsid w:val="00992AD4"/>
    <w:rsid w:val="00995381"/>
    <w:rsid w:val="009A3B42"/>
    <w:rsid w:val="009A3F85"/>
    <w:rsid w:val="009B0C2B"/>
    <w:rsid w:val="009B4CE8"/>
    <w:rsid w:val="009B7411"/>
    <w:rsid w:val="009C6433"/>
    <w:rsid w:val="009D4D88"/>
    <w:rsid w:val="009E170B"/>
    <w:rsid w:val="009E4BDC"/>
    <w:rsid w:val="00A06754"/>
    <w:rsid w:val="00A21684"/>
    <w:rsid w:val="00A269F8"/>
    <w:rsid w:val="00A26EA6"/>
    <w:rsid w:val="00A33020"/>
    <w:rsid w:val="00A343C7"/>
    <w:rsid w:val="00A436B6"/>
    <w:rsid w:val="00A47F82"/>
    <w:rsid w:val="00A50874"/>
    <w:rsid w:val="00A569FF"/>
    <w:rsid w:val="00A60F17"/>
    <w:rsid w:val="00A669A4"/>
    <w:rsid w:val="00A76636"/>
    <w:rsid w:val="00A76A81"/>
    <w:rsid w:val="00A77D4D"/>
    <w:rsid w:val="00A83F58"/>
    <w:rsid w:val="00AA1052"/>
    <w:rsid w:val="00AA4DA1"/>
    <w:rsid w:val="00AB6ED2"/>
    <w:rsid w:val="00AC66F9"/>
    <w:rsid w:val="00AD2646"/>
    <w:rsid w:val="00AD26DD"/>
    <w:rsid w:val="00AD4B61"/>
    <w:rsid w:val="00AD4DCA"/>
    <w:rsid w:val="00AD731D"/>
    <w:rsid w:val="00AE6B54"/>
    <w:rsid w:val="00AE70BF"/>
    <w:rsid w:val="00AF517E"/>
    <w:rsid w:val="00B00F7A"/>
    <w:rsid w:val="00B04F0A"/>
    <w:rsid w:val="00B054BB"/>
    <w:rsid w:val="00B10601"/>
    <w:rsid w:val="00B14CBC"/>
    <w:rsid w:val="00B211DE"/>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D4399"/>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2C6E"/>
    <w:rsid w:val="00DE395A"/>
    <w:rsid w:val="00DE632F"/>
    <w:rsid w:val="00DF13FA"/>
    <w:rsid w:val="00E22C8C"/>
    <w:rsid w:val="00E244F7"/>
    <w:rsid w:val="00E25A5B"/>
    <w:rsid w:val="00E35F5D"/>
    <w:rsid w:val="00E450D5"/>
    <w:rsid w:val="00E4592D"/>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2967"/>
    <w:rsid w:val="00EF499E"/>
    <w:rsid w:val="00F0619C"/>
    <w:rsid w:val="00F206A8"/>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AA105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A105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Brontivy</Site_x0020_Name>
    <Internal_x002f_External xmlns="859f7ad6-93f6-4205-b62b-a17f28acbbac">Internal document</Internal_x002f_External>
    <Post_x0020_code xmlns="859f7ad6-93f6-4205-b62b-a17f28acbbac">SA38 9JP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Brontivy, Cenarth, Newcastle Emlyn, SA38 9JP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2021-01-11T00:00:00+00:00</Document_x0020_Date>
    <Facility_x0020_Address xmlns="859f7ad6-93f6-4205-b62b-a17f28acbbac">Brontivy, Cenarth, Newcastle Emlyn, Ceredigion</Facility_x0020_Address>
    <Environment_x0020_Sub_x0020_Folder xmlns="859f7ad6-93f6-4205-b62b-a17f28acbbac">Licences applications</Environment_x0020_Sub_x0020_Folder>
    <Customer_x0020_Name xmlns="859f7ad6-93f6-4205-b62b-a17f28acbbac">Mr. Mark Glover</Customer_x0020_Name>
    <Surrendered_x002f_Expired_x0020_Date xmlns="859f7ad6-93f6-4205-b62b-a17f28acbbac" xsi:nil="true"/>
    <_dlc_DocId xmlns="9be56660-2c31-41ef-bc00-23e72f632f2a">REGU-212-466128</_dlc_DocId>
    <_dlc_DocIdUrl xmlns="9be56660-2c31-41ef-bc00-23e72f632f2a">
      <Url>https://cyfoethnaturiolcymru.sharepoint.com/teams/Regulatory/Permitting/_layouts/15/DocIdRedir.aspx?ID=REGU-212-466128</Url>
      <Description>REGU-212-466128</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www.w3.org/XML/1998/namespace"/>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84e7805-6a46-4291-b6c6-33e265e5a8c8"/>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2E8BCD0F-03BB-4C22-9B7B-CAF07F4E08E6}"/>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595</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PAN-011815 dec doc</dc:title>
  <dc:creator>Eaton-Mills, Jennifer</dc:creator>
  <cp:keywords>23308SD92, 233 08 SD92, 233-08-SD92</cp:keywords>
  <dc:description>233_08_SD92, Version 3_x000d_
Issue date: 19/07/2011</dc:description>
  <cp:lastModifiedBy>Smith, Asta</cp:lastModifiedBy>
  <cp:revision>23</cp:revision>
  <cp:lastPrinted>2008-01-30T13:54:00Z</cp:lastPrinted>
  <dcterms:created xsi:type="dcterms:W3CDTF">2020-12-30T12:01:00Z</dcterms:created>
  <dcterms:modified xsi:type="dcterms:W3CDTF">2021-01-11T14:47:00Z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8bd1b85e-d627-4896-a867-2f34079031bb</vt:lpwstr>
  </property>
  <property fmtid="{D5CDD505-2E9C-101B-9397-08002B2CF9AE}" pid="11" name="SharedWithUsers">
    <vt:lpwstr/>
  </property>
  <property fmtid="{D5CDD505-2E9C-101B-9397-08002B2CF9AE}" pid="12" name="_dlc_DocId">
    <vt:lpwstr>REGU-212-466128</vt:lpwstr>
  </property>
  <property fmtid="{D5CDD505-2E9C-101B-9397-08002B2CF9AE}" pid="13" name="_dlc_DocIdUrl">
    <vt:lpwstr>https://cyfoethnaturiolcymru.sharepoint.com/teams/Regulatory/Permitting/_layouts/15/DocIdRedir.aspx?ID=REGU-212-466128, REGU-212-466128</vt:lpwstr>
  </property>
  <property fmtid="{D5CDD505-2E9C-101B-9397-08002B2CF9AE}" pid="14" name="_docset_NoMedatataSyncRequired">
    <vt:lpwstr>False</vt:lpwstr>
  </property>
</Properties>
</file>