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DE10794" w:rsidR="00D04424" w:rsidRPr="003152CC" w:rsidRDefault="0014332B" w:rsidP="003719AD">
      <w:pPr>
        <w:pStyle w:val="Heading1"/>
        <w:spacing w:before="0" w:after="0"/>
        <w:jc w:val="left"/>
        <w:rPr>
          <w:bCs/>
          <w:color w:val="auto"/>
          <w:sz w:val="32"/>
        </w:rPr>
      </w:pPr>
      <w:r w:rsidRPr="003152CC">
        <w:rPr>
          <w:bCs/>
          <w:color w:val="auto"/>
          <w:sz w:val="32"/>
        </w:rPr>
        <w:t>Bespoke p</w:t>
      </w:r>
      <w:r w:rsidR="00D04424" w:rsidRPr="003152CC">
        <w:rPr>
          <w:bCs/>
          <w:color w:val="auto"/>
          <w:sz w:val="32"/>
        </w:rPr>
        <w:t>ermit</w:t>
      </w:r>
      <w:r w:rsidR="00B73ECB" w:rsidRPr="003152CC">
        <w:rPr>
          <w:bCs/>
          <w:color w:val="auto"/>
          <w:sz w:val="32"/>
        </w:rPr>
        <w:t xml:space="preserve"> </w:t>
      </w:r>
    </w:p>
    <w:p w14:paraId="0FF1524F" w14:textId="77777777" w:rsidR="007820C3" w:rsidRPr="003152CC" w:rsidRDefault="007820C3" w:rsidP="00D04424">
      <w:pPr>
        <w:rPr>
          <w:rFonts w:ascii="Arial" w:hAnsi="Arial" w:cs="Arial"/>
          <w:szCs w:val="24"/>
        </w:rPr>
      </w:pPr>
    </w:p>
    <w:p w14:paraId="0FF15250" w14:textId="1B2A42A6" w:rsidR="00D04424" w:rsidRPr="003152CC" w:rsidRDefault="0060457F" w:rsidP="006B0BFB">
      <w:pPr>
        <w:spacing w:after="120"/>
        <w:rPr>
          <w:rFonts w:ascii="Arial" w:hAnsi="Arial" w:cs="Arial"/>
          <w:szCs w:val="24"/>
        </w:rPr>
      </w:pPr>
      <w:r w:rsidRPr="003152CC">
        <w:rPr>
          <w:rFonts w:ascii="Arial" w:hAnsi="Arial" w:cs="Arial"/>
          <w:szCs w:val="24"/>
        </w:rPr>
        <w:t xml:space="preserve">We have decided to </w:t>
      </w:r>
      <w:r w:rsidR="00D2020E" w:rsidRPr="003152CC">
        <w:rPr>
          <w:rFonts w:ascii="Arial" w:hAnsi="Arial" w:cs="Arial"/>
          <w:szCs w:val="24"/>
        </w:rPr>
        <w:t xml:space="preserve">grant </w:t>
      </w:r>
      <w:r w:rsidRPr="003152CC">
        <w:rPr>
          <w:rFonts w:ascii="Arial" w:hAnsi="Arial" w:cs="Arial"/>
          <w:szCs w:val="24"/>
        </w:rPr>
        <w:t>the permit</w:t>
      </w:r>
      <w:r w:rsidR="003152CC" w:rsidRPr="003152CC">
        <w:rPr>
          <w:rFonts w:ascii="Arial" w:hAnsi="Arial" w:cs="Arial"/>
          <w:szCs w:val="24"/>
        </w:rPr>
        <w:t xml:space="preserve"> </w:t>
      </w:r>
      <w:r w:rsidRPr="003152CC">
        <w:rPr>
          <w:rFonts w:ascii="Arial" w:hAnsi="Arial" w:cs="Arial"/>
          <w:szCs w:val="24"/>
        </w:rPr>
        <w:t xml:space="preserve">for </w:t>
      </w:r>
      <w:r w:rsidR="003152CC" w:rsidRPr="003152CC">
        <w:rPr>
          <w:rFonts w:ascii="Arial" w:hAnsi="Arial" w:cs="Arial"/>
          <w:szCs w:val="24"/>
        </w:rPr>
        <w:t xml:space="preserve">Woodside Garage, Woodside Trading Estate, Llanbadoc, Usk NP15 1SS </w:t>
      </w:r>
      <w:r w:rsidRPr="003152CC">
        <w:rPr>
          <w:rFonts w:ascii="Arial" w:hAnsi="Arial" w:cs="Arial"/>
          <w:szCs w:val="24"/>
        </w:rPr>
        <w:t xml:space="preserve">operated by </w:t>
      </w:r>
      <w:r w:rsidR="003152CC" w:rsidRPr="003152CC">
        <w:rPr>
          <w:rFonts w:ascii="Arial" w:hAnsi="Arial" w:cs="Arial"/>
          <w:szCs w:val="24"/>
        </w:rPr>
        <w:t>J BROS (INVESTMENTS) LIMITED.</w:t>
      </w:r>
    </w:p>
    <w:p w14:paraId="178F17B4" w14:textId="048521F0" w:rsidR="00E907C6" w:rsidRPr="003152CC" w:rsidRDefault="00E907C6" w:rsidP="006B0BFB">
      <w:pPr>
        <w:tabs>
          <w:tab w:val="left" w:pos="4253"/>
          <w:tab w:val="left" w:pos="6804"/>
        </w:tabs>
        <w:spacing w:after="120"/>
        <w:rPr>
          <w:rFonts w:ascii="Arial" w:hAnsi="Arial"/>
          <w:kern w:val="28"/>
          <w:szCs w:val="24"/>
        </w:rPr>
      </w:pPr>
      <w:bookmarkStart w:id="0" w:name="OLE_LINK1"/>
      <w:bookmarkStart w:id="1" w:name="OLE_LINK2"/>
      <w:r w:rsidRPr="003152CC">
        <w:rPr>
          <w:rFonts w:ascii="Arial" w:hAnsi="Arial"/>
          <w:kern w:val="28"/>
          <w:szCs w:val="24"/>
        </w:rPr>
        <w:t xml:space="preserve">The application number is </w:t>
      </w:r>
      <w:r w:rsidR="003152CC" w:rsidRPr="003152CC">
        <w:rPr>
          <w:rFonts w:ascii="Arial" w:hAnsi="Arial"/>
          <w:szCs w:val="24"/>
        </w:rPr>
        <w:t>PAN-019150.</w:t>
      </w:r>
    </w:p>
    <w:p w14:paraId="0FF15251" w14:textId="4FACB59C" w:rsidR="00D04424" w:rsidRPr="00705E2C" w:rsidRDefault="00D04424" w:rsidP="00705E2C">
      <w:pPr>
        <w:tabs>
          <w:tab w:val="left" w:pos="4253"/>
          <w:tab w:val="left" w:pos="6804"/>
        </w:tabs>
        <w:spacing w:after="120"/>
        <w:rPr>
          <w:rFonts w:ascii="Arial" w:hAnsi="Arial"/>
          <w:szCs w:val="24"/>
        </w:rPr>
      </w:pPr>
      <w:r w:rsidRPr="00705E2C">
        <w:rPr>
          <w:rFonts w:ascii="Arial" w:hAnsi="Arial"/>
          <w:kern w:val="28"/>
          <w:szCs w:val="24"/>
        </w:rPr>
        <w:t>The</w:t>
      </w:r>
      <w:r w:rsidRPr="00705E2C">
        <w:rPr>
          <w:rFonts w:ascii="Arial" w:hAnsi="Arial"/>
          <w:b/>
          <w:kern w:val="28"/>
          <w:szCs w:val="24"/>
        </w:rPr>
        <w:t xml:space="preserve"> </w:t>
      </w:r>
      <w:r w:rsidRPr="00705E2C">
        <w:rPr>
          <w:rFonts w:ascii="Arial" w:hAnsi="Arial"/>
          <w:szCs w:val="24"/>
        </w:rPr>
        <w:t xml:space="preserve">permit number is </w:t>
      </w:r>
      <w:r w:rsidR="003152CC" w:rsidRPr="00705E2C">
        <w:rPr>
          <w:rFonts w:ascii="Arial" w:hAnsi="Arial"/>
          <w:szCs w:val="24"/>
        </w:rPr>
        <w:t>EPR/</w:t>
      </w:r>
      <w:r w:rsidR="00705E2C" w:rsidRPr="00705E2C">
        <w:rPr>
          <w:rFonts w:ascii="Arial" w:hAnsi="Arial"/>
          <w:szCs w:val="24"/>
        </w:rPr>
        <w:t>CB3991HE</w:t>
      </w:r>
      <w:r w:rsidR="003152CC" w:rsidRPr="00705E2C">
        <w:rPr>
          <w:rFonts w:ascii="Arial" w:hAnsi="Arial"/>
          <w:szCs w:val="24"/>
        </w:rPr>
        <w:t>.</w:t>
      </w:r>
    </w:p>
    <w:p w14:paraId="387C6E0C" w14:textId="77777777" w:rsidR="003152CC" w:rsidRPr="0014332B" w:rsidRDefault="003152CC" w:rsidP="006B0BFB">
      <w:pPr>
        <w:tabs>
          <w:tab w:val="left" w:pos="4253"/>
          <w:tab w:val="left" w:pos="6804"/>
        </w:tabs>
        <w:spacing w:after="120"/>
        <w:rPr>
          <w:rFonts w:ascii="Arial" w:hAnsi="Arial"/>
          <w:szCs w:val="24"/>
        </w:rPr>
      </w:pPr>
    </w:p>
    <w:bookmarkEnd w:id="0"/>
    <w:bookmarkEnd w:id="1"/>
    <w:p w14:paraId="44110BF8" w14:textId="05A2936C" w:rsidR="003152CC" w:rsidRPr="003152CC" w:rsidRDefault="003152CC" w:rsidP="003152CC">
      <w:pPr>
        <w:spacing w:after="120"/>
        <w:rPr>
          <w:rFonts w:ascii="Arial" w:hAnsi="Arial"/>
          <w:iCs/>
          <w:color w:val="000000"/>
        </w:rPr>
      </w:pPr>
      <w:r w:rsidRPr="003152CC">
        <w:rPr>
          <w:rFonts w:ascii="Arial" w:hAnsi="Arial"/>
          <w:iCs/>
          <w:color w:val="000000"/>
        </w:rPr>
        <w:t>The permit regulates an existing (</w:t>
      </w:r>
      <w:r w:rsidR="00CB4A4D" w:rsidRPr="003152CC">
        <w:rPr>
          <w:rFonts w:ascii="Arial" w:hAnsi="Arial"/>
          <w:iCs/>
          <w:color w:val="000000"/>
        </w:rPr>
        <w:t>pre-1 April 2010</w:t>
      </w:r>
      <w:r w:rsidRPr="003152CC">
        <w:rPr>
          <w:rFonts w:ascii="Arial" w:hAnsi="Arial"/>
          <w:iCs/>
          <w:color w:val="000000"/>
        </w:rPr>
        <w:t>) bespoke discharge from a package treatment plant and infiltration system at Woodside Garage.</w:t>
      </w:r>
    </w:p>
    <w:p w14:paraId="5D051284" w14:textId="5D75C743" w:rsidR="003152CC" w:rsidRPr="003152CC" w:rsidRDefault="00CB4A4D" w:rsidP="003152CC">
      <w:pPr>
        <w:spacing w:after="120"/>
        <w:rPr>
          <w:rFonts w:ascii="Arial" w:hAnsi="Arial"/>
          <w:iCs/>
          <w:color w:val="000000"/>
        </w:rPr>
      </w:pPr>
      <w:r w:rsidRPr="003152CC">
        <w:rPr>
          <w:rFonts w:ascii="Arial" w:hAnsi="Arial"/>
          <w:iCs/>
          <w:color w:val="000000"/>
        </w:rPr>
        <w:t>The system</w:t>
      </w:r>
      <w:r w:rsidR="003152CC" w:rsidRPr="003152CC">
        <w:rPr>
          <w:rFonts w:ascii="Arial" w:hAnsi="Arial"/>
          <w:iCs/>
          <w:color w:val="000000"/>
        </w:rPr>
        <w:t xml:space="preserve"> will serve a single cubicle from the staff toilet at the petrol station.</w:t>
      </w:r>
    </w:p>
    <w:p w14:paraId="26A44199" w14:textId="77777777" w:rsidR="003152CC" w:rsidRPr="003152CC" w:rsidRDefault="003152CC" w:rsidP="003152CC">
      <w:pPr>
        <w:spacing w:after="120"/>
        <w:rPr>
          <w:rFonts w:ascii="Arial" w:hAnsi="Arial"/>
          <w:iCs/>
          <w:color w:val="000000"/>
        </w:rPr>
      </w:pPr>
      <w:r w:rsidRPr="003152CC">
        <w:rPr>
          <w:rFonts w:ascii="Arial" w:hAnsi="Arial"/>
          <w:iCs/>
          <w:color w:val="000000"/>
        </w:rPr>
        <w:t>The maximum daily discharge is 1.0m</w:t>
      </w:r>
      <w:r w:rsidRPr="003152CC">
        <w:rPr>
          <w:rFonts w:ascii="Arial" w:hAnsi="Arial"/>
          <w:iCs/>
          <w:color w:val="000000"/>
          <w:vertAlign w:val="superscript"/>
        </w:rPr>
        <w:t>3</w:t>
      </w:r>
      <w:r w:rsidRPr="003152CC">
        <w:rPr>
          <w:rFonts w:ascii="Arial" w:hAnsi="Arial"/>
          <w:iCs/>
          <w:color w:val="000000"/>
        </w:rPr>
        <w:t xml:space="preserve"> of secondary treated sewage effluent.</w:t>
      </w:r>
    </w:p>
    <w:p w14:paraId="66BAB803" w14:textId="77777777" w:rsidR="003152CC" w:rsidRDefault="003152CC" w:rsidP="006B0BFB">
      <w:pPr>
        <w:spacing w:after="120"/>
        <w:rPr>
          <w:rFonts w:ascii="Arial" w:hAnsi="Arial"/>
        </w:rPr>
      </w:pPr>
    </w:p>
    <w:p w14:paraId="0FF15253" w14:textId="38711EE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2E6A950" w14:textId="75FA335B" w:rsidR="00CB4A4D" w:rsidRDefault="00CB4A4D" w:rsidP="00CB4A4D"/>
    <w:p w14:paraId="1A912D56" w14:textId="4E84F8B5" w:rsidR="00CB4A4D" w:rsidRDefault="00CB4A4D" w:rsidP="00CB4A4D"/>
    <w:p w14:paraId="5E4627FF" w14:textId="44793F39" w:rsidR="00CB4A4D" w:rsidRDefault="00CB4A4D" w:rsidP="00CB4A4D"/>
    <w:p w14:paraId="2B1858E0" w14:textId="65B40032" w:rsidR="00CB4A4D" w:rsidRDefault="00CB4A4D" w:rsidP="005B6A95">
      <w:pPr>
        <w:pStyle w:val="Heading1"/>
        <w:rPr>
          <w:color w:val="FF0000"/>
          <w:szCs w:val="28"/>
        </w:rPr>
      </w:pPr>
    </w:p>
    <w:p w14:paraId="45785F32" w14:textId="77777777" w:rsidR="00CB4A4D" w:rsidRPr="00CB4A4D" w:rsidRDefault="00CB4A4D" w:rsidP="00CB4A4D"/>
    <w:p w14:paraId="0FF15271" w14:textId="573BC599"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CB4A4D" w:rsidRPr="00CB4A4D" w14:paraId="0FF1529F" w14:textId="77777777" w:rsidTr="396B50C7">
        <w:trPr>
          <w:gridAfter w:val="1"/>
          <w:wAfter w:w="13" w:type="dxa"/>
        </w:trPr>
        <w:tc>
          <w:tcPr>
            <w:tcW w:w="1951" w:type="dxa"/>
            <w:tcBorders>
              <w:bottom w:val="single" w:sz="4" w:space="0" w:color="auto"/>
            </w:tcBorders>
          </w:tcPr>
          <w:p w14:paraId="0FF15299" w14:textId="57ED51F0" w:rsidR="007820C3" w:rsidRPr="00CB4A4D" w:rsidRDefault="007820C3" w:rsidP="007820C3">
            <w:pPr>
              <w:pStyle w:val="Heading3"/>
              <w:spacing w:before="60"/>
              <w:rPr>
                <w:rFonts w:ascii="Arial" w:hAnsi="Arial" w:cs="Arial"/>
                <w:b w:val="0"/>
                <w:szCs w:val="24"/>
                <w:highlight w:val="red"/>
              </w:rPr>
            </w:pPr>
            <w:r w:rsidRPr="00CB4A4D">
              <w:rPr>
                <w:rFonts w:ascii="Arial" w:hAnsi="Arial" w:cs="Arial"/>
                <w:b w:val="0"/>
                <w:szCs w:val="24"/>
              </w:rPr>
              <w:t xml:space="preserve">Responses to web publicising </w:t>
            </w:r>
          </w:p>
        </w:tc>
        <w:tc>
          <w:tcPr>
            <w:tcW w:w="6266" w:type="dxa"/>
            <w:tcBorders>
              <w:bottom w:val="single" w:sz="4" w:space="0" w:color="auto"/>
            </w:tcBorders>
          </w:tcPr>
          <w:p w14:paraId="0FF1529A" w14:textId="466E7878" w:rsidR="007820C3" w:rsidRPr="00CB4A4D" w:rsidRDefault="007820C3" w:rsidP="007820C3">
            <w:pPr>
              <w:spacing w:before="60"/>
              <w:rPr>
                <w:rFonts w:ascii="Arial" w:hAnsi="Arial" w:cs="Arial"/>
                <w:szCs w:val="24"/>
              </w:rPr>
            </w:pPr>
            <w:r w:rsidRPr="00CB4A4D">
              <w:rPr>
                <w:rFonts w:ascii="Arial" w:hAnsi="Arial" w:cs="Arial"/>
                <w:szCs w:val="24"/>
              </w:rPr>
              <w:t>The web publicising</w:t>
            </w:r>
            <w:r w:rsidR="00CB4A4D" w:rsidRPr="00CB4A4D">
              <w:rPr>
                <w:rFonts w:ascii="Arial" w:hAnsi="Arial" w:cs="Arial"/>
                <w:szCs w:val="24"/>
              </w:rPr>
              <w:t xml:space="preserve"> </w:t>
            </w:r>
            <w:r w:rsidRPr="00CB4A4D">
              <w:rPr>
                <w:rFonts w:ascii="Arial" w:hAnsi="Arial" w:cs="Arial"/>
                <w:szCs w:val="24"/>
              </w:rPr>
              <w:t xml:space="preserve">responses were </w:t>
            </w:r>
            <w:proofErr w:type="gramStart"/>
            <w:r w:rsidRPr="00CB4A4D">
              <w:rPr>
                <w:rFonts w:ascii="Arial" w:hAnsi="Arial" w:cs="Arial"/>
                <w:szCs w:val="24"/>
              </w:rPr>
              <w:t>taken into account</w:t>
            </w:r>
            <w:proofErr w:type="gramEnd"/>
            <w:r w:rsidRPr="00CB4A4D">
              <w:rPr>
                <w:rFonts w:ascii="Arial" w:hAnsi="Arial" w:cs="Arial"/>
                <w:szCs w:val="24"/>
              </w:rPr>
              <w:t xml:space="preserve"> in the decision.  </w:t>
            </w:r>
          </w:p>
          <w:p w14:paraId="032A21A6" w14:textId="025992E2" w:rsidR="00CB4A4D" w:rsidRPr="00CB4A4D" w:rsidRDefault="00CB4A4D" w:rsidP="007820C3">
            <w:pPr>
              <w:spacing w:before="60"/>
              <w:rPr>
                <w:rFonts w:ascii="Arial" w:hAnsi="Arial" w:cs="Arial"/>
                <w:szCs w:val="24"/>
              </w:rPr>
            </w:pPr>
          </w:p>
          <w:p w14:paraId="416496B6" w14:textId="05192971" w:rsidR="00CB4A4D" w:rsidRPr="00CB4A4D" w:rsidRDefault="00CB4A4D" w:rsidP="007820C3">
            <w:pPr>
              <w:spacing w:before="60"/>
              <w:rPr>
                <w:rFonts w:ascii="Arial" w:hAnsi="Arial" w:cs="Arial"/>
                <w:szCs w:val="24"/>
              </w:rPr>
            </w:pPr>
            <w:r w:rsidRPr="00CB4A4D">
              <w:rPr>
                <w:rFonts w:ascii="Arial" w:hAnsi="Arial" w:cs="Arial"/>
                <w:szCs w:val="24"/>
              </w:rPr>
              <w:t>There were no responses to the web publicising.</w:t>
            </w:r>
          </w:p>
          <w:p w14:paraId="0FF1529B" w14:textId="77777777" w:rsidR="007820C3" w:rsidRPr="00CB4A4D" w:rsidRDefault="007820C3" w:rsidP="007820C3">
            <w:pPr>
              <w:spacing w:before="60"/>
              <w:rPr>
                <w:rFonts w:ascii="Arial" w:hAnsi="Arial" w:cs="Arial"/>
                <w:szCs w:val="24"/>
              </w:rPr>
            </w:pPr>
          </w:p>
          <w:p w14:paraId="0FF1529C" w14:textId="77777777" w:rsidR="007820C3" w:rsidRPr="00CB4A4D" w:rsidRDefault="007820C3" w:rsidP="007820C3">
            <w:pPr>
              <w:spacing w:before="60"/>
              <w:rPr>
                <w:rFonts w:ascii="Arial" w:hAnsi="Arial" w:cs="Arial"/>
                <w:szCs w:val="24"/>
              </w:rPr>
            </w:pPr>
            <w:r w:rsidRPr="00CB4A4D">
              <w:rPr>
                <w:rFonts w:ascii="Arial" w:hAnsi="Arial" w:cs="Arial"/>
                <w:szCs w:val="24"/>
              </w:rPr>
              <w:t xml:space="preserve">The decision was taken in accordance with our guidance. </w:t>
            </w:r>
          </w:p>
          <w:p w14:paraId="0FF1529D" w14:textId="77777777" w:rsidR="007820C3" w:rsidRPr="00CB4A4D"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B4A4D" w:rsidRDefault="007820C3" w:rsidP="00792CEE">
            <w:pPr>
              <w:rPr>
                <w:rFonts w:ascii="Arial" w:hAnsi="Arial" w:cs="Arial"/>
                <w:szCs w:val="24"/>
              </w:rPr>
            </w:pPr>
            <w:r w:rsidRPr="00CB4A4D">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6E5D0F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586C91DD"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1D47D6" w:rsidRDefault="00AF4C00" w:rsidP="0016775A">
            <w:pPr>
              <w:rPr>
                <w:rFonts w:ascii="Arial" w:hAnsi="Arial" w:cs="Arial"/>
              </w:rPr>
            </w:pPr>
            <w:r w:rsidRPr="001D47D6">
              <w:rPr>
                <w:rFonts w:ascii="Arial" w:hAnsi="Arial" w:cs="Arial"/>
                <w:szCs w:val="24"/>
              </w:rPr>
              <w:t xml:space="preserve">The </w:t>
            </w:r>
            <w:r w:rsidR="00EC6B7A" w:rsidRPr="001D47D6">
              <w:rPr>
                <w:rFonts w:ascii="Arial" w:hAnsi="Arial" w:cs="Arial"/>
                <w:szCs w:val="24"/>
              </w:rPr>
              <w:t>discharge</w:t>
            </w:r>
            <w:r w:rsidR="003A1935" w:rsidRPr="001D47D6">
              <w:rPr>
                <w:rFonts w:ascii="Arial" w:hAnsi="Arial" w:cs="Arial"/>
                <w:szCs w:val="24"/>
              </w:rPr>
              <w:t xml:space="preserve"> activity</w:t>
            </w:r>
            <w:r w:rsidR="00EC6B7A" w:rsidRPr="001D47D6">
              <w:rPr>
                <w:rFonts w:ascii="Arial" w:hAnsi="Arial" w:cs="Arial"/>
                <w:szCs w:val="24"/>
              </w:rPr>
              <w:t xml:space="preserve"> screens out from needing further assessment under WFD as it is not in </w:t>
            </w:r>
            <w:r w:rsidR="009A341D" w:rsidRPr="001D47D6">
              <w:rPr>
                <w:rFonts w:ascii="Arial" w:hAnsi="Arial" w:cs="Arial"/>
              </w:rPr>
              <w:t xml:space="preserve">a </w:t>
            </w:r>
            <w:r w:rsidR="00930E1C" w:rsidRPr="001D47D6">
              <w:rPr>
                <w:rFonts w:ascii="Arial" w:hAnsi="Arial" w:cs="Arial"/>
              </w:rPr>
              <w:t>water body at high status or high status for morphology</w:t>
            </w:r>
            <w:r w:rsidR="00B13426" w:rsidRPr="001D47D6">
              <w:rPr>
                <w:rFonts w:ascii="Arial" w:hAnsi="Arial" w:cs="Arial"/>
              </w:rPr>
              <w:t>,</w:t>
            </w:r>
            <w:r w:rsidR="001B000A" w:rsidRPr="001D47D6">
              <w:rPr>
                <w:rFonts w:ascii="Arial" w:hAnsi="Arial" w:cs="Arial"/>
              </w:rPr>
              <w:t xml:space="preserve"> and it</w:t>
            </w:r>
            <w:r w:rsidR="00B13426" w:rsidRPr="001D47D6">
              <w:rPr>
                <w:rFonts w:ascii="Arial" w:hAnsi="Arial" w:cs="Arial"/>
              </w:rPr>
              <w:t xml:space="preserve"> is </w:t>
            </w:r>
            <w:r w:rsidR="004709A1" w:rsidRPr="001D47D6">
              <w:rPr>
                <w:rFonts w:ascii="Arial" w:hAnsi="Arial" w:cs="Arial"/>
              </w:rPr>
              <w:t xml:space="preserve">listed in Annex D as a low risk activity </w:t>
            </w:r>
            <w:r w:rsidR="001B000A" w:rsidRPr="001D47D6">
              <w:rPr>
                <w:rFonts w:ascii="Arial" w:hAnsi="Arial" w:cs="Arial"/>
              </w:rPr>
              <w:t>plus</w:t>
            </w:r>
            <w:r w:rsidR="004709A1" w:rsidRPr="001D47D6">
              <w:rPr>
                <w:rFonts w:ascii="Arial" w:hAnsi="Arial" w:cs="Arial"/>
              </w:rPr>
              <w:t xml:space="preserve"> there is no in combination </w:t>
            </w:r>
            <w:r w:rsidR="0040420C" w:rsidRPr="001D47D6">
              <w:rPr>
                <w:rFonts w:ascii="Arial" w:hAnsi="Arial" w:cs="Arial"/>
              </w:rPr>
              <w:t>impact</w:t>
            </w:r>
            <w:r w:rsidR="00C920B9" w:rsidRPr="001D47D6">
              <w:rPr>
                <w:rFonts w:ascii="Arial" w:hAnsi="Arial" w:cs="Arial"/>
              </w:rPr>
              <w:t>.</w:t>
            </w:r>
          </w:p>
          <w:p w14:paraId="1A914022" w14:textId="77777777" w:rsidR="007676FA" w:rsidRPr="001D47D6" w:rsidRDefault="007676FA" w:rsidP="0016775A">
            <w:pPr>
              <w:rPr>
                <w:rFonts w:ascii="Arial" w:hAnsi="Arial" w:cs="Arial"/>
              </w:rPr>
            </w:pPr>
          </w:p>
          <w:p w14:paraId="71AE0088" w14:textId="3225927F" w:rsidR="007676FA" w:rsidRPr="001D47D6" w:rsidRDefault="00B31727" w:rsidP="0016775A">
            <w:pPr>
              <w:rPr>
                <w:rFonts w:ascii="Arial" w:hAnsi="Arial" w:cs="Arial"/>
                <w:szCs w:val="24"/>
              </w:rPr>
            </w:pPr>
            <w:r w:rsidRPr="001D47D6">
              <w:rPr>
                <w:rFonts w:ascii="Arial" w:hAnsi="Arial" w:cs="Arial"/>
              </w:rPr>
              <w:t xml:space="preserve">WFD stage 1 screening has been completed and the activity/project have been ruled out as not requiring any further WFD Regulations 2017 assessment. Or, further assessment is </w:t>
            </w:r>
            <w:r w:rsidRPr="001D47D6">
              <w:rPr>
                <w:rFonts w:ascii="Arial" w:hAnsi="Arial" w:cs="Arial"/>
                <w:b/>
                <w:bCs/>
              </w:rPr>
              <w:t>not required</w:t>
            </w:r>
            <w:r w:rsidRPr="001D47D6">
              <w:rPr>
                <w:rFonts w:ascii="Arial" w:hAnsi="Arial" w:cs="Arial"/>
              </w:rPr>
              <w:t xml:space="preserve"> because there is </w:t>
            </w:r>
            <w:r w:rsidRPr="001D47D6">
              <w:rPr>
                <w:rFonts w:ascii="Arial" w:hAnsi="Arial" w:cs="Arial"/>
                <w:b/>
                <w:bCs/>
              </w:rPr>
              <w:t>no conceivable impact pathway</w:t>
            </w:r>
            <w:r w:rsidRPr="001D47D6">
              <w:rPr>
                <w:rFonts w:ascii="Arial" w:hAnsi="Arial" w:cs="Arial"/>
              </w:rPr>
              <w:t xml:space="preserve"> to any water body or Protected Area.</w:t>
            </w:r>
          </w:p>
          <w:p w14:paraId="3A085407" w14:textId="77777777" w:rsidR="002967CA" w:rsidRDefault="002967CA" w:rsidP="00CB4A4D">
            <w:pPr>
              <w:spacing w:before="60"/>
              <w:rPr>
                <w:rFonts w:ascii="Arial" w:hAnsi="Arial" w:cs="Arial"/>
                <w:szCs w:val="24"/>
              </w:rPr>
            </w:pPr>
          </w:p>
          <w:p w14:paraId="617567CC" w14:textId="77777777" w:rsidR="00CB4A4D" w:rsidRDefault="00CB4A4D" w:rsidP="00CB4A4D">
            <w:pPr>
              <w:spacing w:before="60"/>
              <w:rPr>
                <w:rFonts w:ascii="Arial" w:hAnsi="Arial" w:cs="Arial"/>
                <w:szCs w:val="24"/>
              </w:rPr>
            </w:pPr>
          </w:p>
          <w:p w14:paraId="7B61C849" w14:textId="77777777" w:rsidR="00CB4A4D" w:rsidRDefault="00CB4A4D" w:rsidP="00CB4A4D">
            <w:pPr>
              <w:spacing w:before="60"/>
              <w:rPr>
                <w:rFonts w:ascii="Arial" w:hAnsi="Arial" w:cs="Arial"/>
                <w:szCs w:val="24"/>
              </w:rPr>
            </w:pPr>
          </w:p>
          <w:p w14:paraId="7DEDFFF1" w14:textId="701BF3B8" w:rsidR="00CB4A4D" w:rsidRPr="007820C3" w:rsidRDefault="00CB4A4D" w:rsidP="00CB4A4D">
            <w:pPr>
              <w:spacing w:before="60"/>
              <w:rPr>
                <w:rFonts w:ascii="Arial" w:hAnsi="Arial" w:cs="Arial"/>
                <w:szCs w:val="24"/>
              </w:rPr>
            </w:pPr>
          </w:p>
        </w:tc>
        <w:tc>
          <w:tcPr>
            <w:tcW w:w="1072" w:type="dxa"/>
          </w:tcPr>
          <w:p w14:paraId="2E80C0FB" w14:textId="2B1C7265" w:rsidR="00D512DF" w:rsidRPr="00FB30B4" w:rsidRDefault="001D47D6"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B4A4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1D47D6" w:rsidRDefault="00136717" w:rsidP="00136717">
            <w:pPr>
              <w:spacing w:before="60"/>
              <w:rPr>
                <w:rFonts w:ascii="Arial" w:hAnsi="Arial" w:cs="Arial"/>
                <w:szCs w:val="24"/>
              </w:rPr>
            </w:pPr>
            <w:r w:rsidRPr="001D47D6">
              <w:rPr>
                <w:rFonts w:ascii="Arial" w:hAnsi="Arial" w:cs="Arial"/>
                <w:szCs w:val="24"/>
              </w:rPr>
              <w:t>Assessment of Likely Significant Effect:</w:t>
            </w:r>
          </w:p>
          <w:p w14:paraId="49C04981" w14:textId="77777777" w:rsidR="00136717" w:rsidRPr="001D47D6" w:rsidRDefault="00136717" w:rsidP="00136717">
            <w:pPr>
              <w:spacing w:before="60"/>
              <w:rPr>
                <w:rFonts w:ascii="Arial" w:hAnsi="Arial" w:cs="Arial"/>
                <w:szCs w:val="24"/>
              </w:rPr>
            </w:pPr>
          </w:p>
          <w:p w14:paraId="70D0AA2F" w14:textId="0C4CB39E" w:rsidR="00136717" w:rsidRPr="001D47D6" w:rsidRDefault="00136717" w:rsidP="00136717">
            <w:pPr>
              <w:spacing w:before="60"/>
              <w:rPr>
                <w:rFonts w:ascii="Arial" w:hAnsi="Arial" w:cs="Arial"/>
                <w:szCs w:val="24"/>
              </w:rPr>
            </w:pPr>
            <w:r w:rsidRPr="001D47D6">
              <w:rPr>
                <w:rFonts w:ascii="Arial" w:hAnsi="Arial" w:cs="Arial"/>
                <w:szCs w:val="24"/>
              </w:rPr>
              <w:t>The project has been screened for likelihood of significant effects and, taking account of the advice received from protected sites advisors, is considered not likely to have a significant effect on any Natura 2000/Ramsar site</w:t>
            </w:r>
            <w:r w:rsidR="00CB4A4D" w:rsidRPr="001D47D6">
              <w:rPr>
                <w:rFonts w:ascii="Arial" w:hAnsi="Arial" w:cs="Arial"/>
                <w:szCs w:val="24"/>
              </w:rPr>
              <w:t>, a</w:t>
            </w:r>
            <w:r w:rsidRPr="001D47D6">
              <w:rPr>
                <w:rFonts w:ascii="Arial" w:hAnsi="Arial" w:cs="Arial"/>
                <w:szCs w:val="24"/>
              </w:rPr>
              <w:t>s documented in section 3.2 of OGN 200 form 1</w:t>
            </w:r>
            <w:r w:rsidR="00CB4A4D" w:rsidRPr="001D47D6">
              <w:rPr>
                <w:rFonts w:ascii="Arial" w:hAnsi="Arial" w:cs="Arial"/>
                <w:szCs w:val="24"/>
              </w:rPr>
              <w:t>.</w:t>
            </w:r>
            <w:r w:rsidRPr="001D47D6">
              <w:rPr>
                <w:rFonts w:ascii="Arial" w:hAnsi="Arial" w:cs="Arial"/>
                <w:szCs w:val="24"/>
              </w:rPr>
              <w:t xml:space="preserve"> </w:t>
            </w:r>
            <w:r w:rsidR="001D47D6">
              <w:rPr>
                <w:rFonts w:ascii="Arial" w:hAnsi="Arial" w:cs="Arial"/>
                <w:szCs w:val="24"/>
              </w:rPr>
              <w:t xml:space="preserve">The Natura 2000 site in question being the </w:t>
            </w:r>
            <w:proofErr w:type="gramStart"/>
            <w:r w:rsidR="001D47D6" w:rsidRPr="001D47D6">
              <w:rPr>
                <w:rFonts w:ascii="Arial" w:hAnsi="Arial" w:cs="Arial"/>
                <w:szCs w:val="24"/>
              </w:rPr>
              <w:t>River</w:t>
            </w:r>
            <w:proofErr w:type="gramEnd"/>
            <w:r w:rsidR="001D47D6" w:rsidRPr="001D47D6">
              <w:rPr>
                <w:rFonts w:ascii="Arial" w:hAnsi="Arial" w:cs="Arial"/>
                <w:szCs w:val="24"/>
              </w:rPr>
              <w:t xml:space="preserve"> </w:t>
            </w:r>
            <w:proofErr w:type="spellStart"/>
            <w:r w:rsidR="001D47D6" w:rsidRPr="001D47D6">
              <w:rPr>
                <w:rFonts w:ascii="Arial" w:hAnsi="Arial" w:cs="Arial"/>
                <w:szCs w:val="24"/>
              </w:rPr>
              <w:t>Usk</w:t>
            </w:r>
            <w:proofErr w:type="spellEnd"/>
            <w:r w:rsidR="001D47D6" w:rsidRPr="001D47D6">
              <w:rPr>
                <w:rFonts w:ascii="Arial" w:hAnsi="Arial" w:cs="Arial"/>
                <w:szCs w:val="24"/>
              </w:rPr>
              <w:t xml:space="preserve"> SAC</w:t>
            </w:r>
            <w:r w:rsidR="001D47D6">
              <w:rPr>
                <w:rFonts w:ascii="Arial" w:hAnsi="Arial" w:cs="Arial"/>
                <w:szCs w:val="24"/>
              </w:rPr>
              <w:t>.</w:t>
            </w:r>
          </w:p>
          <w:p w14:paraId="67AFC2B0" w14:textId="77777777" w:rsidR="00136717" w:rsidRPr="007820C3" w:rsidRDefault="00136717" w:rsidP="00CB4A4D">
            <w:pPr>
              <w:rPr>
                <w:rFonts w:ascii="Arial" w:hAnsi="Arial" w:cs="Arial"/>
                <w:color w:val="000000"/>
                <w:szCs w:val="24"/>
              </w:rPr>
            </w:pPr>
          </w:p>
        </w:tc>
        <w:tc>
          <w:tcPr>
            <w:tcW w:w="1072" w:type="dxa"/>
          </w:tcPr>
          <w:p w14:paraId="5CCCC72E" w14:textId="2D04C593" w:rsidR="00136717" w:rsidRPr="00FB30B4" w:rsidRDefault="001D47D6"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FD0B448" w:rsidR="007820C3" w:rsidRPr="00FB30B4" w:rsidRDefault="007820C3" w:rsidP="00A26EA6">
            <w:pPr>
              <w:rPr>
                <w:rFonts w:ascii="Arial" w:hAnsi="Arial" w:cs="Arial"/>
                <w:color w:val="FF00FF"/>
                <w:szCs w:val="24"/>
              </w:rPr>
            </w:pPr>
          </w:p>
        </w:tc>
        <w:tc>
          <w:tcPr>
            <w:tcW w:w="6266" w:type="dxa"/>
          </w:tcPr>
          <w:p w14:paraId="0FF152E2" w14:textId="77777777" w:rsidR="007820C3" w:rsidRPr="001D47D6"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1D47D6">
              <w:rPr>
                <w:rFonts w:ascii="Arial" w:hAnsi="Arial" w:cs="Arial"/>
                <w:szCs w:val="24"/>
              </w:rPr>
              <w:t xml:space="preserve">operator.  </w:t>
            </w:r>
          </w:p>
          <w:p w14:paraId="0FF152E3" w14:textId="77777777" w:rsidR="00FB30B4" w:rsidRPr="001D47D6" w:rsidRDefault="00FB30B4" w:rsidP="00A60F17">
            <w:pPr>
              <w:rPr>
                <w:rFonts w:ascii="Arial" w:hAnsi="Arial" w:cs="Arial"/>
                <w:szCs w:val="24"/>
              </w:rPr>
            </w:pPr>
          </w:p>
          <w:p w14:paraId="0FF152E4" w14:textId="77777777" w:rsidR="007820C3" w:rsidRPr="001D47D6" w:rsidRDefault="007820C3" w:rsidP="00A60F17">
            <w:pPr>
              <w:rPr>
                <w:rFonts w:ascii="Arial" w:hAnsi="Arial" w:cs="Arial"/>
                <w:szCs w:val="24"/>
              </w:rPr>
            </w:pPr>
            <w:r w:rsidRPr="001D47D6">
              <w:rPr>
                <w:rFonts w:ascii="Arial" w:hAnsi="Arial" w:cs="Arial"/>
                <w:szCs w:val="24"/>
              </w:rPr>
              <w:t xml:space="preserve">The operator considers this risk assessment is satisfactory. </w:t>
            </w:r>
          </w:p>
          <w:p w14:paraId="0FF152E7" w14:textId="77777777" w:rsidR="007820C3" w:rsidRPr="001D47D6" w:rsidRDefault="007820C3" w:rsidP="00A60F17">
            <w:pPr>
              <w:rPr>
                <w:rFonts w:ascii="Arial" w:hAnsi="Arial" w:cs="Arial"/>
                <w:szCs w:val="24"/>
              </w:rPr>
            </w:pPr>
          </w:p>
          <w:p w14:paraId="0FF152E8" w14:textId="4B00D658" w:rsidR="007820C3" w:rsidRPr="001D47D6" w:rsidRDefault="007820C3" w:rsidP="00A60F17">
            <w:pPr>
              <w:pStyle w:val="BodyText"/>
              <w:rPr>
                <w:rFonts w:ascii="Arial" w:hAnsi="Arial" w:cs="Arial"/>
                <w:color w:val="auto"/>
                <w:szCs w:val="24"/>
              </w:rPr>
            </w:pPr>
            <w:r w:rsidRPr="001D47D6">
              <w:rPr>
                <w:rFonts w:ascii="Arial" w:hAnsi="Arial" w:cs="Arial"/>
                <w:color w:val="auto"/>
                <w:szCs w:val="24"/>
              </w:rPr>
              <w:t>The assessment shows that, applying the conservative criteria in our guidance on Environmental Risk Assessment, all emissions may be categorised as environmentally insignificant</w:t>
            </w:r>
            <w:r w:rsidR="001D47D6" w:rsidRPr="001D47D6">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54F68171" w:rsidR="007820C3" w:rsidRPr="00FB30B4" w:rsidRDefault="001D47D6" w:rsidP="00A60F17">
            <w:pPr>
              <w:rPr>
                <w:rFonts w:ascii="Arial" w:hAnsi="Arial" w:cs="Arial"/>
                <w:color w:val="000000"/>
                <w:szCs w:val="24"/>
              </w:rPr>
            </w:pPr>
            <w:r w:rsidRPr="00FB30B4">
              <w:rPr>
                <w:rFonts w:ascii="Wingdings" w:eastAsia="Wingdings" w:hAnsi="Wingdings" w:cs="Wingdings"/>
                <w:color w:val="000000"/>
                <w:szCs w:val="24"/>
              </w:rPr>
              <w:t>ü</w:t>
            </w:r>
          </w:p>
        </w:tc>
      </w:tr>
      <w:tr w:rsidR="001D47D6" w:rsidRPr="001D47D6" w14:paraId="0FF152F6" w14:textId="77777777" w:rsidTr="396B50C7">
        <w:trPr>
          <w:gridAfter w:val="1"/>
          <w:wAfter w:w="13" w:type="dxa"/>
        </w:trPr>
        <w:tc>
          <w:tcPr>
            <w:tcW w:w="1951" w:type="dxa"/>
          </w:tcPr>
          <w:p w14:paraId="0FF152EC" w14:textId="77777777" w:rsidR="007820C3" w:rsidRPr="001D47D6" w:rsidRDefault="007820C3" w:rsidP="00792CEE">
            <w:pPr>
              <w:rPr>
                <w:rFonts w:ascii="Arial" w:hAnsi="Arial" w:cs="Arial"/>
                <w:szCs w:val="24"/>
              </w:rPr>
            </w:pPr>
            <w:r w:rsidRPr="001D47D6">
              <w:rPr>
                <w:rFonts w:ascii="Arial" w:hAnsi="Arial" w:cs="Arial"/>
                <w:szCs w:val="24"/>
              </w:rPr>
              <w:t>Operating techniques</w:t>
            </w:r>
          </w:p>
        </w:tc>
        <w:tc>
          <w:tcPr>
            <w:tcW w:w="6266" w:type="dxa"/>
          </w:tcPr>
          <w:p w14:paraId="0FF152ED" w14:textId="77777777" w:rsidR="007820C3" w:rsidRPr="001D47D6" w:rsidRDefault="007820C3" w:rsidP="00792CEE">
            <w:pPr>
              <w:pStyle w:val="BodyText"/>
              <w:rPr>
                <w:rFonts w:ascii="Arial" w:hAnsi="Arial" w:cs="Arial"/>
                <w:color w:val="auto"/>
                <w:szCs w:val="24"/>
              </w:rPr>
            </w:pPr>
            <w:r w:rsidRPr="001D47D6">
              <w:rPr>
                <w:rFonts w:ascii="Arial" w:hAnsi="Arial" w:cs="Arial"/>
                <w:color w:val="auto"/>
                <w:szCs w:val="24"/>
              </w:rPr>
              <w:t xml:space="preserve">We have reviewed the techniques used by the operator and compared these with the relevant guidance notes. </w:t>
            </w:r>
          </w:p>
          <w:p w14:paraId="0FF152EE" w14:textId="114F360A" w:rsidR="007820C3" w:rsidRPr="001D47D6" w:rsidRDefault="007820C3" w:rsidP="00792CEE">
            <w:pPr>
              <w:pStyle w:val="BodyText"/>
              <w:rPr>
                <w:rFonts w:ascii="Arial" w:hAnsi="Arial" w:cs="Arial"/>
                <w:color w:val="auto"/>
                <w:szCs w:val="24"/>
              </w:rPr>
            </w:pPr>
          </w:p>
          <w:p w14:paraId="0FF152EF" w14:textId="6C0AED53" w:rsidR="007820C3" w:rsidRPr="001D47D6" w:rsidRDefault="007820C3" w:rsidP="00792CEE">
            <w:pPr>
              <w:pStyle w:val="BodyText"/>
              <w:rPr>
                <w:rFonts w:ascii="Arial" w:hAnsi="Arial" w:cs="Arial"/>
                <w:color w:val="auto"/>
                <w:szCs w:val="24"/>
              </w:rPr>
            </w:pPr>
            <w:r w:rsidRPr="001D47D6">
              <w:rPr>
                <w:rFonts w:ascii="Arial" w:hAnsi="Arial" w:cs="Arial"/>
                <w:color w:val="auto"/>
                <w:szCs w:val="24"/>
              </w:rPr>
              <w:t xml:space="preserve">The proposed techniques / emission levels for priorities for control are in line with the benchmark levels contained in the TGN </w:t>
            </w:r>
            <w:r w:rsidR="001D47D6" w:rsidRPr="001D47D6">
              <w:rPr>
                <w:rFonts w:ascii="Arial" w:hAnsi="Arial" w:cs="Arial"/>
                <w:color w:val="auto"/>
                <w:szCs w:val="24"/>
              </w:rPr>
              <w:t xml:space="preserve">7.01 </w:t>
            </w:r>
            <w:r w:rsidRPr="001D47D6">
              <w:rPr>
                <w:rFonts w:ascii="Arial" w:hAnsi="Arial" w:cs="Arial"/>
                <w:color w:val="auto"/>
                <w:szCs w:val="24"/>
              </w:rPr>
              <w:t xml:space="preserve">and we consider them to represent appropriate techniques for the facility. </w:t>
            </w:r>
          </w:p>
          <w:p w14:paraId="0FF152F4" w14:textId="77777777" w:rsidR="00FB30B4" w:rsidRPr="001D47D6" w:rsidRDefault="00FB30B4" w:rsidP="001D47D6">
            <w:pPr>
              <w:pStyle w:val="BodyText"/>
              <w:rPr>
                <w:rFonts w:ascii="Arial" w:hAnsi="Arial" w:cs="Arial"/>
                <w:color w:val="auto"/>
                <w:szCs w:val="24"/>
              </w:rPr>
            </w:pPr>
          </w:p>
        </w:tc>
        <w:tc>
          <w:tcPr>
            <w:tcW w:w="1072" w:type="dxa"/>
          </w:tcPr>
          <w:p w14:paraId="0FF152F5" w14:textId="77777777" w:rsidR="007820C3" w:rsidRPr="001D47D6" w:rsidRDefault="007820C3" w:rsidP="00792CEE">
            <w:pPr>
              <w:rPr>
                <w:rFonts w:ascii="Arial" w:hAnsi="Arial" w:cs="Arial"/>
                <w:szCs w:val="24"/>
              </w:rPr>
            </w:pPr>
            <w:r w:rsidRPr="001D47D6">
              <w:rPr>
                <w:rFonts w:ascii="Wingdings" w:eastAsia="Wingdings" w:hAnsi="Wingdings" w:cs="Wingdings"/>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6573C116" w:rsidR="00E96702" w:rsidRPr="00E96702" w:rsidRDefault="00343BA5" w:rsidP="001D47D6">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1D47D6">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8D54C7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w:t>
            </w:r>
            <w:r w:rsidRPr="001D47D6">
              <w:rPr>
                <w:rFonts w:ascii="Arial" w:eastAsia="Arial" w:hAnsi="Arial" w:cs="Arial"/>
              </w:rPr>
              <w:t>regard to this duty in so far as it is 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rsidP="001D47D6">
      <w:pPr>
        <w:pStyle w:val="Heading1"/>
        <w:jc w:val="left"/>
        <w:rPr>
          <w:b w:val="0"/>
        </w:rPr>
      </w:pPr>
    </w:p>
    <w:sectPr w:rsidR="00C44B7E" w:rsidSect="003F4346">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CB617" w14:textId="77777777" w:rsidR="00956092" w:rsidRDefault="00956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1C8E3" w14:textId="77777777" w:rsidR="00956092" w:rsidRDefault="009560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3AE76" w14:textId="63BAE98F" w:rsidR="00956092" w:rsidRDefault="009560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E8D8F" w14:textId="77777777" w:rsidR="00956092" w:rsidRDefault="009560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88110792">
    <w:abstractNumId w:val="1"/>
  </w:num>
  <w:num w:numId="2" w16cid:durableId="854878257">
    <w:abstractNumId w:val="15"/>
  </w:num>
  <w:num w:numId="3" w16cid:durableId="441807129">
    <w:abstractNumId w:val="12"/>
  </w:num>
  <w:num w:numId="4" w16cid:durableId="912084747">
    <w:abstractNumId w:val="2"/>
  </w:num>
  <w:num w:numId="5" w16cid:durableId="954213133">
    <w:abstractNumId w:val="4"/>
  </w:num>
  <w:num w:numId="6" w16cid:durableId="48771042">
    <w:abstractNumId w:val="3"/>
  </w:num>
  <w:num w:numId="7" w16cid:durableId="1787307958">
    <w:abstractNumId w:val="7"/>
  </w:num>
  <w:num w:numId="8" w16cid:durableId="1119639483">
    <w:abstractNumId w:val="14"/>
  </w:num>
  <w:num w:numId="9" w16cid:durableId="759445251">
    <w:abstractNumId w:val="18"/>
  </w:num>
  <w:num w:numId="10" w16cid:durableId="587739862">
    <w:abstractNumId w:val="10"/>
  </w:num>
  <w:num w:numId="11" w16cid:durableId="485518534">
    <w:abstractNumId w:val="13"/>
  </w:num>
  <w:num w:numId="12" w16cid:durableId="1048148878">
    <w:abstractNumId w:val="17"/>
  </w:num>
  <w:num w:numId="13" w16cid:durableId="1379355225">
    <w:abstractNumId w:val="16"/>
  </w:num>
  <w:num w:numId="14" w16cid:durableId="60493307">
    <w:abstractNumId w:val="9"/>
  </w:num>
  <w:num w:numId="15" w16cid:durableId="731659434">
    <w:abstractNumId w:val="11"/>
  </w:num>
  <w:num w:numId="16" w16cid:durableId="426654905">
    <w:abstractNumId w:val="5"/>
  </w:num>
  <w:num w:numId="17" w16cid:durableId="362753922">
    <w:abstractNumId w:val="0"/>
  </w:num>
  <w:num w:numId="18" w16cid:durableId="1118178447">
    <w:abstractNumId w:val="8"/>
  </w:num>
  <w:num w:numId="19" w16cid:durableId="60589326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D47D6"/>
    <w:rsid w:val="001F0E23"/>
    <w:rsid w:val="002013C8"/>
    <w:rsid w:val="00202B65"/>
    <w:rsid w:val="00207C20"/>
    <w:rsid w:val="00210407"/>
    <w:rsid w:val="00213E9F"/>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152CC"/>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05E2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5609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B4A4D"/>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REGU-184-6561549</_dlc_DocId>
    <_dlc_DocIdUrl xmlns="9be56660-2c31-41ef-bc00-23e72f632f2a">
      <Url>https://cyfoethnaturiolcymru.sharepoint.com/teams/Regulatory/Permitting/_layouts/15/DocIdRedir.aspx?ID=REGU-184-6561549</Url>
      <Description>REGU-184-6561549</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Woodside Garage</Site_x0020_Name>
    <Internal_x002f_External xmlns="859f7ad6-93f6-4205-b62b-a17f28acbbac">Outgoing document</Internal_x002f_External>
    <Post_x0020_code xmlns="859f7ad6-93f6-4205-b62b-a17f28acbbac">NP15 1SS</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The Hollies, Chorleywood Road, Ricksmansworth, WD3 4ER</Addressee>
    <Process_x0020_Type xmlns="859f7ad6-93f6-4205-b62b-a17f28acbbac">Application</Process_x0020_Type>
    <Surrendered_x002f_Expired xmlns="859f7ad6-93f6-4205-b62b-a17f28acbbac" xsi:nil="true"/>
    <Document_x0020_Date xmlns="859f7ad6-93f6-4205-b62b-a17f28acbbac">2023-07-27T23:00:00+00:00</Document_x0020_Date>
    <Facility_x0020_Address xmlns="859f7ad6-93f6-4205-b62b-a17f28acbbac">Woodside Trading Estate, Usk</Facility_x0020_Address>
    <Environment_x0020_Sub_x0020_Folder xmlns="859f7ad6-93f6-4205-b62b-a17f28acbbac">Licences applications</Environment_x0020_Sub_x0020_Folder>
    <Customer_x0020_Name xmlns="859f7ad6-93f6-4205-b62b-a17f28acbbac">J Bros Investments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285e9fee1b895dd4585b0d86bd929846">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5ab71cbcb914911749e732b3d819a2b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elements/1.1/"/>
    <ds:schemaRef ds:uri="859f7ad6-93f6-4205-b62b-a17f28acbbac"/>
    <ds:schemaRef ds:uri="6e121689-de5b-41b9-a751-bfeda7fa2b07"/>
    <ds:schemaRef ds:uri="http://purl.org/dc/terms/"/>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b67299c9-1600-4d20-976e-ea8f199d05b8"/>
    <ds:schemaRef ds:uri="http://schemas.openxmlformats.org/package/2006/metadata/core-properties"/>
    <ds:schemaRef ds:uri="9be56660-2c31-41ef-bc00-23e72f632f2a"/>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E1A674E4-F725-4F20-A92D-F175936394CA}">
  <ds:schemaRefs>
    <ds:schemaRef ds:uri="http://schemas.openxmlformats.org/officeDocument/2006/bibliography"/>
  </ds:schemaRefs>
</ds:datastoreItem>
</file>

<file path=customXml/itemProps4.xml><?xml version="1.0" encoding="utf-8"?>
<ds:datastoreItem xmlns:ds="http://schemas.openxmlformats.org/officeDocument/2006/customXml" ds:itemID="{4BD551E7-BCA4-4A0C-B7D7-2C1311CBA2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4</Pages>
  <Words>877</Words>
  <Characters>4816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5</cp:revision>
  <cp:lastPrinted>2008-01-30T13:54:00Z</cp:lastPrinted>
  <dcterms:created xsi:type="dcterms:W3CDTF">2023-06-12T12:38:00Z</dcterms:created>
  <dcterms:modified xsi:type="dcterms:W3CDTF">2023-07-28T10:13:00Z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ec3c0993-d46c-4cfe-ba54-0c7a4f4fd76e</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