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2AF7870" w:rsidR="00D04424" w:rsidRPr="0014327F" w:rsidRDefault="0014332B" w:rsidP="003719AD">
      <w:pPr>
        <w:pStyle w:val="Heading1"/>
        <w:spacing w:before="0" w:after="0"/>
        <w:jc w:val="left"/>
        <w:rPr>
          <w:bCs/>
          <w:color w:val="auto"/>
          <w:sz w:val="32"/>
        </w:rPr>
      </w:pPr>
      <w:r w:rsidRPr="0014327F">
        <w:rPr>
          <w:bCs/>
          <w:color w:val="auto"/>
          <w:sz w:val="32"/>
        </w:rPr>
        <w:t>Bespoke p</w:t>
      </w:r>
      <w:r w:rsidR="00D04424" w:rsidRPr="0014327F">
        <w:rPr>
          <w:bCs/>
          <w:color w:val="auto"/>
          <w:sz w:val="32"/>
        </w:rPr>
        <w:t>ermit</w:t>
      </w:r>
    </w:p>
    <w:p w14:paraId="41AC372F" w14:textId="77777777" w:rsidR="00136717" w:rsidRPr="0014327F" w:rsidRDefault="00136717" w:rsidP="00136717"/>
    <w:p w14:paraId="0FF15250" w14:textId="6AD7C22D" w:rsidR="00D04424" w:rsidRPr="0014327F" w:rsidRDefault="0060457F" w:rsidP="006B0BFB">
      <w:pPr>
        <w:spacing w:after="120"/>
        <w:rPr>
          <w:rFonts w:ascii="Arial" w:hAnsi="Arial" w:cs="Arial"/>
          <w:szCs w:val="24"/>
        </w:rPr>
      </w:pPr>
      <w:r w:rsidRPr="0014327F">
        <w:rPr>
          <w:rFonts w:ascii="Arial" w:hAnsi="Arial" w:cs="Arial"/>
          <w:szCs w:val="24"/>
        </w:rPr>
        <w:t xml:space="preserve">We have decided to </w:t>
      </w:r>
      <w:r w:rsidR="00D2020E" w:rsidRPr="0014327F">
        <w:rPr>
          <w:rFonts w:ascii="Arial" w:hAnsi="Arial" w:cs="Arial"/>
          <w:szCs w:val="24"/>
        </w:rPr>
        <w:t xml:space="preserve">grant </w:t>
      </w:r>
      <w:r w:rsidRPr="0014327F">
        <w:rPr>
          <w:rFonts w:ascii="Arial" w:hAnsi="Arial" w:cs="Arial"/>
          <w:szCs w:val="24"/>
        </w:rPr>
        <w:t xml:space="preserve">the permit for </w:t>
      </w:r>
      <w:proofErr w:type="spellStart"/>
      <w:r w:rsidR="00D72FAE" w:rsidRPr="0014327F">
        <w:rPr>
          <w:rFonts w:ascii="Arial" w:hAnsi="Arial" w:cs="Arial"/>
          <w:szCs w:val="24"/>
        </w:rPr>
        <w:t>Graig</w:t>
      </w:r>
      <w:proofErr w:type="spellEnd"/>
      <w:r w:rsidRPr="0014327F">
        <w:rPr>
          <w:rFonts w:ascii="Arial" w:hAnsi="Arial" w:cs="Arial"/>
          <w:szCs w:val="24"/>
        </w:rPr>
        <w:t xml:space="preserve"> operated by </w:t>
      </w:r>
      <w:r w:rsidR="0014327F" w:rsidRPr="0014327F">
        <w:rPr>
          <w:rFonts w:ascii="Arial" w:hAnsi="Arial" w:cs="Arial"/>
          <w:szCs w:val="24"/>
        </w:rPr>
        <w:t>Ms. Margo Campbell</w:t>
      </w:r>
    </w:p>
    <w:p w14:paraId="178F17B4" w14:textId="6F0BB2F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DC38BF">
        <w:rPr>
          <w:rFonts w:ascii="Arial" w:hAnsi="Arial"/>
          <w:kern w:val="28"/>
          <w:szCs w:val="24"/>
        </w:rPr>
        <w:t xml:space="preserve">is </w:t>
      </w:r>
      <w:r w:rsidR="0014327F" w:rsidRPr="00DC38BF">
        <w:rPr>
          <w:rFonts w:ascii="Arial" w:hAnsi="Arial"/>
          <w:szCs w:val="24"/>
        </w:rPr>
        <w:t>PAN-00</w:t>
      </w:r>
      <w:r w:rsidR="00DC38BF" w:rsidRPr="00DC38BF">
        <w:rPr>
          <w:rFonts w:ascii="Arial" w:hAnsi="Arial"/>
          <w:szCs w:val="24"/>
        </w:rPr>
        <w:t>10268</w:t>
      </w:r>
    </w:p>
    <w:p w14:paraId="0FF15251" w14:textId="280AC96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260D87" w:rsidRPr="00260D87">
        <w:rPr>
          <w:rFonts w:ascii="Arial" w:hAnsi="Arial"/>
          <w:b/>
          <w:szCs w:val="24"/>
        </w:rPr>
        <w:t>EPR/BB3792CG</w:t>
      </w:r>
    </w:p>
    <w:p w14:paraId="1ECACEA2" w14:textId="10E4F650" w:rsidR="002D5AAD" w:rsidRPr="002D5AAD" w:rsidRDefault="000225DA" w:rsidP="002D5AAD">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4127CD">
        <w:rPr>
          <w:rFonts w:ascii="Arial" w:hAnsi="Arial"/>
        </w:rPr>
        <w:t>discharge is for</w:t>
      </w:r>
      <w:r w:rsidR="00A050A8" w:rsidRPr="004127CD">
        <w:rPr>
          <w:rFonts w:ascii="Arial" w:hAnsi="Arial"/>
        </w:rPr>
        <w:t xml:space="preserve"> </w:t>
      </w:r>
      <w:r w:rsidR="002D5AAD" w:rsidRPr="004127CD">
        <w:rPr>
          <w:rFonts w:ascii="Arial" w:hAnsi="Arial"/>
        </w:rPr>
        <w:t xml:space="preserve">an existing discharge of septic tank effluent installed prior to 1990. A maximum of 1 cubic metre per day is </w:t>
      </w:r>
      <w:r w:rsidR="006B4278" w:rsidRPr="004127CD">
        <w:rPr>
          <w:rFonts w:ascii="Arial" w:hAnsi="Arial"/>
        </w:rPr>
        <w:t xml:space="preserve">to ground </w:t>
      </w:r>
      <w:r w:rsidR="005150C3" w:rsidRPr="004127CD">
        <w:rPr>
          <w:rFonts w:ascii="Arial" w:hAnsi="Arial"/>
        </w:rPr>
        <w:t xml:space="preserve">via </w:t>
      </w:r>
      <w:r w:rsidR="002D5AAD" w:rsidRPr="004127CD">
        <w:rPr>
          <w:rFonts w:ascii="Arial" w:hAnsi="Arial"/>
        </w:rPr>
        <w:t xml:space="preserve">discharged </w:t>
      </w:r>
      <w:r w:rsidR="00427907" w:rsidRPr="004127CD">
        <w:rPr>
          <w:rFonts w:ascii="Arial" w:hAnsi="Arial"/>
        </w:rPr>
        <w:t>an</w:t>
      </w:r>
      <w:r w:rsidR="002D5AAD" w:rsidRPr="004127CD">
        <w:rPr>
          <w:rFonts w:ascii="Arial" w:hAnsi="Arial"/>
        </w:rPr>
        <w:t xml:space="preserve"> infiltration system. The system serves a two-bedroom property. It does not qualify for an exemption as it is within 50 metres of a borehole used to supply drinking water</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bookmarkStart w:id="2" w:name="_GoBack"/>
      <w:bookmarkEnd w:id="2"/>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1C39680B" w:rsidR="006420BA" w:rsidRPr="00FF2F38" w:rsidRDefault="006420BA" w:rsidP="006420BA">
      <w:pPr>
        <w:numPr>
          <w:ilvl w:val="0"/>
          <w:numId w:val="17"/>
        </w:numPr>
        <w:tabs>
          <w:tab w:val="clear" w:pos="1440"/>
          <w:tab w:val="num" w:pos="1134"/>
        </w:tabs>
        <w:spacing w:after="120"/>
        <w:ind w:left="1134" w:hanging="567"/>
        <w:rPr>
          <w:rFonts w:ascii="Arial" w:hAnsi="Arial"/>
        </w:rPr>
      </w:pPr>
      <w:r w:rsidRPr="00FF2F38">
        <w:rPr>
          <w:rFonts w:ascii="Arial" w:hAnsi="Arial"/>
          <w:szCs w:val="24"/>
        </w:rPr>
        <w:t>Annex 2 the consultation</w:t>
      </w:r>
      <w:r w:rsidR="00FF2F38" w:rsidRPr="00FF2F38">
        <w:rPr>
          <w:rFonts w:ascii="Arial" w:hAnsi="Arial"/>
          <w:szCs w:val="24"/>
        </w:rPr>
        <w:t xml:space="preserve"> and</w:t>
      </w:r>
      <w:r w:rsidRPr="00FF2F38">
        <w:rPr>
          <w:rFonts w:ascii="Arial" w:hAnsi="Arial"/>
          <w:szCs w:val="24"/>
        </w:rPr>
        <w:t xml:space="preserve"> web publicising </w:t>
      </w:r>
    </w:p>
    <w:p w14:paraId="0FF15270" w14:textId="5606112A" w:rsidR="006420BA" w:rsidRPr="00544C49" w:rsidRDefault="00C26CDB" w:rsidP="00146C59">
      <w:pPr>
        <w:tabs>
          <w:tab w:val="num" w:pos="720"/>
        </w:tabs>
        <w:spacing w:after="120"/>
        <w:ind w:left="720" w:hanging="360"/>
        <w:rPr>
          <w:color w:val="0000FF"/>
          <w:szCs w:val="24"/>
        </w:rPr>
      </w:pPr>
      <w:r>
        <w:rPr>
          <w:color w:val="0000FF"/>
          <w:szCs w:val="24"/>
        </w:rPr>
        <w:t>1</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5CB4A33" w:rsidR="007820C3" w:rsidRPr="009F0939" w:rsidRDefault="007820C3" w:rsidP="007820C3">
            <w:pPr>
              <w:pStyle w:val="Heading3"/>
              <w:spacing w:before="60"/>
              <w:rPr>
                <w:rFonts w:ascii="Arial" w:hAnsi="Arial" w:cs="Arial"/>
                <w:b w:val="0"/>
                <w:szCs w:val="24"/>
                <w:highlight w:val="red"/>
              </w:rPr>
            </w:pPr>
            <w:r w:rsidRPr="009F0939">
              <w:rPr>
                <w:rFonts w:ascii="Arial" w:hAnsi="Arial" w:cs="Arial"/>
                <w:b w:val="0"/>
                <w:szCs w:val="24"/>
              </w:rPr>
              <w:t>Responses to consultation</w:t>
            </w:r>
            <w:r w:rsidR="009F0939" w:rsidRPr="009F0939">
              <w:rPr>
                <w:rFonts w:ascii="Arial" w:hAnsi="Arial" w:cs="Arial"/>
                <w:b w:val="0"/>
                <w:szCs w:val="24"/>
              </w:rPr>
              <w:t xml:space="preserve"> and</w:t>
            </w:r>
            <w:r w:rsidRPr="009F0939">
              <w:rPr>
                <w:rFonts w:ascii="Arial" w:hAnsi="Arial" w:cs="Arial"/>
                <w:b w:val="0"/>
                <w:szCs w:val="24"/>
              </w:rPr>
              <w:t xml:space="preserve"> web publicising </w:t>
            </w:r>
          </w:p>
        </w:tc>
        <w:tc>
          <w:tcPr>
            <w:tcW w:w="6266" w:type="dxa"/>
            <w:tcBorders>
              <w:bottom w:val="single" w:sz="4" w:space="0" w:color="auto"/>
            </w:tcBorders>
          </w:tcPr>
          <w:p w14:paraId="0FF1529A" w14:textId="07C62954" w:rsidR="007820C3" w:rsidRPr="009F0939" w:rsidRDefault="007820C3" w:rsidP="007820C3">
            <w:pPr>
              <w:spacing w:before="60"/>
              <w:rPr>
                <w:rFonts w:ascii="Arial" w:hAnsi="Arial" w:cs="Arial"/>
                <w:szCs w:val="24"/>
              </w:rPr>
            </w:pPr>
            <w:r w:rsidRPr="009F0939">
              <w:rPr>
                <w:rFonts w:ascii="Arial" w:hAnsi="Arial" w:cs="Arial"/>
                <w:szCs w:val="24"/>
              </w:rPr>
              <w:t>The web publicising</w:t>
            </w:r>
            <w:r w:rsidR="009F0939" w:rsidRPr="009F0939">
              <w:rPr>
                <w:rFonts w:ascii="Arial" w:hAnsi="Arial" w:cs="Arial"/>
                <w:szCs w:val="24"/>
              </w:rPr>
              <w:t xml:space="preserve"> and</w:t>
            </w:r>
            <w:r w:rsidRPr="009F0939">
              <w:rPr>
                <w:rFonts w:ascii="Arial" w:hAnsi="Arial" w:cs="Arial"/>
                <w:szCs w:val="24"/>
              </w:rPr>
              <w:t xml:space="preserve"> consultation responses (Annex 2) were taken into account in the decision.  </w:t>
            </w:r>
          </w:p>
          <w:p w14:paraId="0FF1529B" w14:textId="77777777" w:rsidR="007820C3" w:rsidRPr="009F0939" w:rsidRDefault="007820C3" w:rsidP="007820C3">
            <w:pPr>
              <w:spacing w:before="60"/>
              <w:rPr>
                <w:rFonts w:ascii="Arial" w:hAnsi="Arial" w:cs="Arial"/>
                <w:szCs w:val="24"/>
              </w:rPr>
            </w:pPr>
          </w:p>
          <w:p w14:paraId="0FF1529C" w14:textId="77777777" w:rsidR="007820C3" w:rsidRPr="009F0939" w:rsidRDefault="007820C3" w:rsidP="007820C3">
            <w:pPr>
              <w:spacing w:before="60"/>
              <w:rPr>
                <w:rFonts w:ascii="Arial" w:hAnsi="Arial" w:cs="Arial"/>
                <w:szCs w:val="24"/>
              </w:rPr>
            </w:pPr>
            <w:r w:rsidRPr="009F0939">
              <w:rPr>
                <w:rFonts w:ascii="Arial" w:hAnsi="Arial" w:cs="Arial"/>
                <w:szCs w:val="24"/>
              </w:rPr>
              <w:t xml:space="preserve">The decision was taken in accordance with our guidance. </w:t>
            </w:r>
          </w:p>
          <w:p w14:paraId="0FF1529D" w14:textId="77777777" w:rsidR="007820C3" w:rsidRPr="009F0939"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BE8411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207B902B" w:rsidR="007820C3" w:rsidRDefault="007820C3" w:rsidP="0016775A">
            <w:pPr>
              <w:rPr>
                <w:rFonts w:ascii="Arial" w:hAnsi="Arial" w:cs="Arial"/>
                <w:szCs w:val="24"/>
              </w:rPr>
            </w:pPr>
          </w:p>
          <w:p w14:paraId="3F567865" w14:textId="73558C10" w:rsidR="009251D5" w:rsidRDefault="009251D5" w:rsidP="0016775A">
            <w:pPr>
              <w:rPr>
                <w:rFonts w:ascii="Arial" w:hAnsi="Arial" w:cs="Arial"/>
                <w:szCs w:val="24"/>
              </w:rPr>
            </w:pPr>
          </w:p>
          <w:p w14:paraId="33EB25B1" w14:textId="5F11D615" w:rsidR="009251D5" w:rsidRDefault="009251D5" w:rsidP="0016775A">
            <w:pPr>
              <w:rPr>
                <w:rFonts w:ascii="Arial" w:hAnsi="Arial" w:cs="Arial"/>
                <w:szCs w:val="24"/>
              </w:rPr>
            </w:pPr>
          </w:p>
          <w:p w14:paraId="4A4EDB37" w14:textId="77777777" w:rsidR="009251D5" w:rsidRDefault="009251D5" w:rsidP="0016775A">
            <w:pPr>
              <w:rPr>
                <w:rFonts w:ascii="Arial" w:hAnsi="Arial" w:cs="Arial"/>
                <w:szCs w:val="24"/>
              </w:rPr>
            </w:pPr>
          </w:p>
          <w:p w14:paraId="0FF152B8" w14:textId="77777777" w:rsidR="007820C3" w:rsidRPr="007820C3" w:rsidRDefault="007820C3" w:rsidP="009251D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251D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A4F319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1715E" w:rsidRDefault="007820C3" w:rsidP="00A60F17">
            <w:pPr>
              <w:rPr>
                <w:rFonts w:ascii="Arial" w:hAnsi="Arial" w:cs="Arial"/>
                <w:szCs w:val="24"/>
              </w:rPr>
            </w:pPr>
            <w:r w:rsidRPr="0091715E">
              <w:rPr>
                <w:rFonts w:ascii="Arial" w:hAnsi="Arial" w:cs="Arial"/>
                <w:szCs w:val="24"/>
              </w:rPr>
              <w:t xml:space="preserve">The operator considers this risk assessment is satisfactory. </w:t>
            </w:r>
          </w:p>
          <w:p w14:paraId="0FF152E7" w14:textId="77777777" w:rsidR="007820C3" w:rsidRPr="0091715E" w:rsidRDefault="007820C3" w:rsidP="00A60F17">
            <w:pPr>
              <w:rPr>
                <w:rFonts w:ascii="Arial" w:hAnsi="Arial" w:cs="Arial"/>
                <w:szCs w:val="24"/>
              </w:rPr>
            </w:pPr>
          </w:p>
          <w:p w14:paraId="0FF152E8" w14:textId="6FFF7F40" w:rsidR="007820C3" w:rsidRPr="0091715E" w:rsidRDefault="007820C3" w:rsidP="00A60F17">
            <w:pPr>
              <w:pStyle w:val="BodyText"/>
              <w:rPr>
                <w:rFonts w:ascii="Arial" w:hAnsi="Arial" w:cs="Arial"/>
                <w:color w:val="auto"/>
                <w:szCs w:val="24"/>
              </w:rPr>
            </w:pPr>
            <w:r w:rsidRPr="0091715E">
              <w:rPr>
                <w:rFonts w:ascii="Arial" w:hAnsi="Arial" w:cs="Arial"/>
                <w:color w:val="auto"/>
                <w:szCs w:val="24"/>
              </w:rPr>
              <w:t>The assessment shows that, applying the conservative criteria in our guidance on Environmental Risk Assessment</w:t>
            </w:r>
            <w:r w:rsidR="0091715E" w:rsidRPr="0091715E">
              <w:rPr>
                <w:rFonts w:ascii="Arial" w:hAnsi="Arial" w:cs="Arial"/>
                <w:color w:val="auto"/>
                <w:szCs w:val="24"/>
              </w:rPr>
              <w:t xml:space="preserve">, </w:t>
            </w:r>
            <w:r w:rsidRPr="0091715E">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8618854" w14:textId="77777777" w:rsidR="00604634" w:rsidRDefault="00604634" w:rsidP="00792CEE">
            <w:pPr>
              <w:pStyle w:val="BodyText"/>
              <w:rPr>
                <w:rFonts w:ascii="Arial" w:hAnsi="Arial" w:cs="Arial"/>
                <w:color w:val="FF0000"/>
                <w:szCs w:val="24"/>
              </w:rPr>
            </w:pPr>
          </w:p>
          <w:p w14:paraId="0FF152EF" w14:textId="660CE95D" w:rsidR="007820C3" w:rsidRPr="00457254" w:rsidRDefault="007820C3" w:rsidP="00792CEE">
            <w:pPr>
              <w:pStyle w:val="BodyText"/>
              <w:rPr>
                <w:rFonts w:ascii="Arial" w:hAnsi="Arial" w:cs="Arial"/>
                <w:color w:val="auto"/>
                <w:szCs w:val="24"/>
              </w:rPr>
            </w:pPr>
            <w:r w:rsidRPr="0045725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45725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8398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3CD87528" w:rsidR="00FB30B4" w:rsidRPr="00F42026" w:rsidRDefault="006765AE" w:rsidP="00FB30B4">
      <w:pPr>
        <w:pStyle w:val="Heading1"/>
        <w:jc w:val="left"/>
        <w:rPr>
          <w:color w:val="FF0000"/>
          <w:sz w:val="24"/>
        </w:rPr>
      </w:pPr>
      <w:r>
        <w:br w:type="page"/>
      </w:r>
      <w:r w:rsidR="00FB30B4" w:rsidRPr="00134E80">
        <w:rPr>
          <w:color w:val="auto"/>
          <w:sz w:val="24"/>
        </w:rPr>
        <w:t>Annex 2: Consultation</w:t>
      </w:r>
      <w:r w:rsidR="009D326E" w:rsidRPr="00134E80">
        <w:rPr>
          <w:color w:val="auto"/>
          <w:sz w:val="24"/>
        </w:rPr>
        <w:t xml:space="preserve"> and </w:t>
      </w:r>
      <w:r w:rsidR="00FB30B4" w:rsidRPr="00134E80">
        <w:rPr>
          <w:color w:val="auto"/>
          <w:sz w:val="24"/>
        </w:rPr>
        <w:t xml:space="preserve">web publicising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67A7E18F" w:rsidR="00FB30B4" w:rsidRPr="00225EDA" w:rsidRDefault="0068398E" w:rsidP="00FB30B4">
            <w:pPr>
              <w:jc w:val="both"/>
              <w:rPr>
                <w:rFonts w:ascii="Arial" w:hAnsi="Arial" w:cs="Arial"/>
                <w:color w:val="FF0000"/>
              </w:rPr>
            </w:pPr>
            <w:r w:rsidRPr="009D326E">
              <w:rPr>
                <w:rFonts w:ascii="Arial" w:hAnsi="Arial" w:cs="Arial"/>
              </w:rPr>
              <w:t>Gwynedd County Council</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5844649B" w14:textId="77777777" w:rsidR="0068398E" w:rsidRDefault="00225EDA" w:rsidP="00FB30B4">
            <w:pPr>
              <w:jc w:val="both"/>
              <w:rPr>
                <w:rFonts w:ascii="Arial" w:hAnsi="Arial" w:cs="Arial"/>
              </w:rPr>
            </w:pPr>
            <w:r w:rsidRPr="009D326E">
              <w:rPr>
                <w:rFonts w:ascii="Arial" w:hAnsi="Arial" w:cs="Arial"/>
              </w:rPr>
              <w:t>W</w:t>
            </w:r>
            <w:r w:rsidRPr="00225EDA">
              <w:rPr>
                <w:rFonts w:ascii="Arial" w:hAnsi="Arial" w:cs="Arial"/>
              </w:rPr>
              <w:t>here possible I would advise that the discharge not be within 50m of the borehole. The property owners should be made aware of the guidance.</w:t>
            </w:r>
          </w:p>
          <w:p w14:paraId="0FF15359" w14:textId="48AE0D63" w:rsidR="00134E80" w:rsidRPr="009D326E" w:rsidRDefault="00134E80" w:rsidP="00FB30B4">
            <w:pPr>
              <w:jc w:val="both"/>
              <w:rPr>
                <w:rFonts w:ascii="Arial" w:hAnsi="Arial" w:cs="Arial"/>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11F03C32" w14:textId="6C908AE0" w:rsidR="00225EDA" w:rsidRDefault="0053451E" w:rsidP="00FB30B4">
            <w:pPr>
              <w:jc w:val="both"/>
              <w:rPr>
                <w:rFonts w:ascii="Arial" w:hAnsi="Arial" w:cs="Arial"/>
              </w:rPr>
            </w:pPr>
            <w:r>
              <w:rPr>
                <w:rFonts w:ascii="Arial" w:hAnsi="Arial" w:cs="Arial"/>
              </w:rPr>
              <w:t xml:space="preserve">When issuing the </w:t>
            </w:r>
            <w:proofErr w:type="gramStart"/>
            <w:r>
              <w:rPr>
                <w:rFonts w:ascii="Arial" w:hAnsi="Arial" w:cs="Arial"/>
              </w:rPr>
              <w:t>permit</w:t>
            </w:r>
            <w:proofErr w:type="gramEnd"/>
            <w:r>
              <w:rPr>
                <w:rFonts w:ascii="Arial" w:hAnsi="Arial" w:cs="Arial"/>
              </w:rPr>
              <w:t xml:space="preserve"> </w:t>
            </w:r>
            <w:r w:rsidR="00D61B96">
              <w:rPr>
                <w:rFonts w:ascii="Arial" w:hAnsi="Arial" w:cs="Arial"/>
              </w:rPr>
              <w:t xml:space="preserve">the </w:t>
            </w:r>
            <w:r w:rsidR="009D326E">
              <w:rPr>
                <w:rFonts w:ascii="Arial" w:hAnsi="Arial" w:cs="Arial"/>
              </w:rPr>
              <w:t>operator</w:t>
            </w:r>
            <w:r w:rsidR="00D61B96">
              <w:rPr>
                <w:rFonts w:ascii="Arial" w:hAnsi="Arial" w:cs="Arial"/>
              </w:rPr>
              <w:t xml:space="preserve"> will be made aware of th</w:t>
            </w:r>
            <w:r w:rsidR="009D326E">
              <w:rPr>
                <w:rFonts w:ascii="Arial" w:hAnsi="Arial" w:cs="Arial"/>
              </w:rPr>
              <w:t>e comments.</w:t>
            </w:r>
          </w:p>
          <w:p w14:paraId="0FF1535D" w14:textId="1D48EE72" w:rsidR="00225EDA" w:rsidRPr="004243F4" w:rsidRDefault="00225EDA" w:rsidP="00FB30B4">
            <w:pPr>
              <w:jc w:val="both"/>
              <w:rPr>
                <w:rFonts w:ascii="Arial" w:hAnsi="Arial" w:cs="Arial"/>
              </w:rPr>
            </w:pPr>
          </w:p>
        </w:tc>
      </w:tr>
    </w:tbl>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160DD" w14:textId="77777777" w:rsidR="00EE3C2F" w:rsidRDefault="00EE3C2F">
      <w:r>
        <w:separator/>
      </w:r>
    </w:p>
  </w:endnote>
  <w:endnote w:type="continuationSeparator" w:id="0">
    <w:p w14:paraId="3583B0D4" w14:textId="77777777" w:rsidR="00EE3C2F" w:rsidRDefault="00EE3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32FAC" w14:textId="77777777" w:rsidR="00EE3C2F" w:rsidRDefault="00EE3C2F">
      <w:r>
        <w:separator/>
      </w:r>
    </w:p>
  </w:footnote>
  <w:footnote w:type="continuationSeparator" w:id="0">
    <w:p w14:paraId="1E0FE96B" w14:textId="77777777" w:rsidR="00EE3C2F" w:rsidRDefault="00EE3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41E6"/>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4E80"/>
    <w:rsid w:val="00136717"/>
    <w:rsid w:val="00141DD3"/>
    <w:rsid w:val="0014327F"/>
    <w:rsid w:val="0014332B"/>
    <w:rsid w:val="00146C59"/>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25EDA"/>
    <w:rsid w:val="0023750B"/>
    <w:rsid w:val="002436CC"/>
    <w:rsid w:val="00247FE6"/>
    <w:rsid w:val="00253604"/>
    <w:rsid w:val="00260D87"/>
    <w:rsid w:val="0026228B"/>
    <w:rsid w:val="0026391A"/>
    <w:rsid w:val="002741DD"/>
    <w:rsid w:val="0028175F"/>
    <w:rsid w:val="002A66F0"/>
    <w:rsid w:val="002B0D8B"/>
    <w:rsid w:val="002B2C72"/>
    <w:rsid w:val="002B3FAA"/>
    <w:rsid w:val="002C2D76"/>
    <w:rsid w:val="002C41CA"/>
    <w:rsid w:val="002D0A0C"/>
    <w:rsid w:val="002D5AAD"/>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27CD"/>
    <w:rsid w:val="00416EA2"/>
    <w:rsid w:val="004237EA"/>
    <w:rsid w:val="00427907"/>
    <w:rsid w:val="00430B48"/>
    <w:rsid w:val="004334C5"/>
    <w:rsid w:val="004373C9"/>
    <w:rsid w:val="0044196C"/>
    <w:rsid w:val="00444D3F"/>
    <w:rsid w:val="00455E3C"/>
    <w:rsid w:val="00457254"/>
    <w:rsid w:val="00475B36"/>
    <w:rsid w:val="00476B14"/>
    <w:rsid w:val="00481C68"/>
    <w:rsid w:val="004844DC"/>
    <w:rsid w:val="00486C2B"/>
    <w:rsid w:val="004A02F0"/>
    <w:rsid w:val="004A4BD9"/>
    <w:rsid w:val="004B3156"/>
    <w:rsid w:val="004C16AD"/>
    <w:rsid w:val="004E4418"/>
    <w:rsid w:val="004E7719"/>
    <w:rsid w:val="005150C3"/>
    <w:rsid w:val="0053399B"/>
    <w:rsid w:val="0053451E"/>
    <w:rsid w:val="0053589C"/>
    <w:rsid w:val="00564C6D"/>
    <w:rsid w:val="005761B2"/>
    <w:rsid w:val="005910D1"/>
    <w:rsid w:val="00591847"/>
    <w:rsid w:val="00591E64"/>
    <w:rsid w:val="005B36D9"/>
    <w:rsid w:val="005B6A95"/>
    <w:rsid w:val="005D0E13"/>
    <w:rsid w:val="005E1031"/>
    <w:rsid w:val="005F3989"/>
    <w:rsid w:val="0060457F"/>
    <w:rsid w:val="00604634"/>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8398E"/>
    <w:rsid w:val="006926EA"/>
    <w:rsid w:val="006933D4"/>
    <w:rsid w:val="00695D92"/>
    <w:rsid w:val="006B0BFB"/>
    <w:rsid w:val="006B1FC3"/>
    <w:rsid w:val="006B4278"/>
    <w:rsid w:val="006B4555"/>
    <w:rsid w:val="006C735F"/>
    <w:rsid w:val="006F3A65"/>
    <w:rsid w:val="006F4CBC"/>
    <w:rsid w:val="00711CD7"/>
    <w:rsid w:val="00712437"/>
    <w:rsid w:val="00713293"/>
    <w:rsid w:val="0072381C"/>
    <w:rsid w:val="007257E9"/>
    <w:rsid w:val="007335DF"/>
    <w:rsid w:val="007459A7"/>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B7D6E"/>
    <w:rsid w:val="008D0A1D"/>
    <w:rsid w:val="008D1489"/>
    <w:rsid w:val="008D4796"/>
    <w:rsid w:val="008E0382"/>
    <w:rsid w:val="008E03A3"/>
    <w:rsid w:val="008E417C"/>
    <w:rsid w:val="009027F9"/>
    <w:rsid w:val="009047F4"/>
    <w:rsid w:val="009070E1"/>
    <w:rsid w:val="0091715E"/>
    <w:rsid w:val="0092357D"/>
    <w:rsid w:val="009251D5"/>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04B3"/>
    <w:rsid w:val="009D326E"/>
    <w:rsid w:val="009D4D88"/>
    <w:rsid w:val="009E4BDC"/>
    <w:rsid w:val="009F0939"/>
    <w:rsid w:val="00A050A8"/>
    <w:rsid w:val="00A06754"/>
    <w:rsid w:val="00A17CA5"/>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26CDB"/>
    <w:rsid w:val="00C43A22"/>
    <w:rsid w:val="00C44B7E"/>
    <w:rsid w:val="00C57F82"/>
    <w:rsid w:val="00C8353B"/>
    <w:rsid w:val="00C85FD5"/>
    <w:rsid w:val="00C91798"/>
    <w:rsid w:val="00C93F6F"/>
    <w:rsid w:val="00CA3133"/>
    <w:rsid w:val="00CA35B5"/>
    <w:rsid w:val="00CA4E7D"/>
    <w:rsid w:val="00CA62D3"/>
    <w:rsid w:val="00CF0436"/>
    <w:rsid w:val="00CF544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B96"/>
    <w:rsid w:val="00D61F3F"/>
    <w:rsid w:val="00D63230"/>
    <w:rsid w:val="00D72FAE"/>
    <w:rsid w:val="00D7711B"/>
    <w:rsid w:val="00D7760F"/>
    <w:rsid w:val="00D8193B"/>
    <w:rsid w:val="00D825C3"/>
    <w:rsid w:val="00D96438"/>
    <w:rsid w:val="00DA7802"/>
    <w:rsid w:val="00DB74B1"/>
    <w:rsid w:val="00DC16D7"/>
    <w:rsid w:val="00DC28B8"/>
    <w:rsid w:val="00DC3714"/>
    <w:rsid w:val="00DC38BF"/>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3C2F"/>
    <w:rsid w:val="00EE5639"/>
    <w:rsid w:val="00EF499E"/>
    <w:rsid w:val="00F0619C"/>
    <w:rsid w:val="00F22A07"/>
    <w:rsid w:val="00F2779C"/>
    <w:rsid w:val="00F37C15"/>
    <w:rsid w:val="00F41FA5"/>
    <w:rsid w:val="00F44625"/>
    <w:rsid w:val="00F64FC8"/>
    <w:rsid w:val="00F65963"/>
    <w:rsid w:val="00F84220"/>
    <w:rsid w:val="00F852AC"/>
    <w:rsid w:val="00F87A6E"/>
    <w:rsid w:val="00F97A77"/>
    <w:rsid w:val="00FB10D0"/>
    <w:rsid w:val="00FB30B4"/>
    <w:rsid w:val="00FB3A29"/>
    <w:rsid w:val="00FC29AE"/>
    <w:rsid w:val="00FD235E"/>
    <w:rsid w:val="00FD55E6"/>
    <w:rsid w:val="00FD6A7E"/>
    <w:rsid w:val="00FD759F"/>
    <w:rsid w:val="00FE1C38"/>
    <w:rsid w:val="00FF28C3"/>
    <w:rsid w:val="00FF2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097375">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Graig</Site_x0020_Name>
    <Internal_x002f_External xmlns="859f7ad6-93f6-4205-b62b-a17f28acbbac">Internal document</Internal_x002f_External>
    <Post_x0020_code xmlns="859f7ad6-93f6-4205-b62b-a17f28acbbac">LL54 5PT</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Graig, Clynnog Fawr, Caernarfon, LL54 5PT</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2020-06-30T23:00:00+00:00</Document_x0020_Date>
    <Facility_x0020_Address xmlns="859f7ad6-93f6-4205-b62b-a17f28acbbac">Clynnog Fawr, Caernarfon</Facility_x0020_Address>
    <Environment_x0020_Sub_x0020_Folder xmlns="859f7ad6-93f6-4205-b62b-a17f28acbbac">Licences applications</Environment_x0020_Sub_x0020_Folder>
    <Customer_x0020_Name xmlns="859f7ad6-93f6-4205-b62b-a17f28acbbac">Ms Margo Campbell</Customer_x0020_Name>
    <Surrendered_x002f_Expired_x0020_Date xmlns="859f7ad6-93f6-4205-b62b-a17f28acbbac" xsi:nil="true"/>
    <_dlc_DocId xmlns="9be56660-2c31-41ef-bc00-23e72f632f2a">REGU-369-330721</_dlc_DocId>
    <_dlc_DocIdUrl xmlns="9be56660-2c31-41ef-bc00-23e72f632f2a">
      <Url>https://cyfoethnaturiolcymru.sharepoint.com/teams/Regulatory/Permitting/_layouts/15/DocIdRedir.aspx?ID=REGU-369-330721</Url>
      <Description>REGU-369-330721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5385F-64BA-4522-8012-B9E2CA1DF020}">
  <ds:schemaRefs>
    <ds:schemaRef ds:uri="http://schemas.microsoft.com/sharepoint/events"/>
  </ds:schemaRefs>
</ds:datastoreItem>
</file>

<file path=customXml/itemProps2.xml><?xml version="1.0" encoding="utf-8"?>
<ds:datastoreItem xmlns:ds="http://schemas.openxmlformats.org/officeDocument/2006/customXml" ds:itemID="{588BCA57-343C-41D7-9C7F-C80EC1C20055}">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http://purl.org/dc/dcmitype/"/>
    <ds:schemaRef ds:uri="cd6faf52-b12f-444c-a3fc-1f0e7a71d996"/>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A10C455D-29E9-486C-8902-0A9344CC4585}"/>
</file>

<file path=docProps/app.xml><?xml version="1.0" encoding="utf-8"?>
<Properties xmlns="http://schemas.openxmlformats.org/officeDocument/2006/extended-properties" xmlns:vt="http://schemas.openxmlformats.org/officeDocument/2006/docPropsVTypes">
  <Template>Normal</Template>
  <TotalTime>26</TotalTime>
  <Pages>4</Pages>
  <Words>688</Words>
  <Characters>3837</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Bickerton, Steve</cp:lastModifiedBy>
  <cp:revision>34</cp:revision>
  <cp:lastPrinted>2008-01-30T13:54:00Z</cp:lastPrinted>
  <dcterms:created xsi:type="dcterms:W3CDTF">2020-06-15T08:20:00Z</dcterms:created>
  <dcterms:modified xsi:type="dcterms:W3CDTF">2020-07-16T07:39:00Z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5b0230d1-d6cc-42b1-a4d1-81dee795a4b8</vt:lpwstr>
  </property>
  <property fmtid="{D5CDD505-2E9C-101B-9397-08002B2CF9AE}" pid="11" name="SharedWithUsers">
    <vt:lpwstr/>
  </property>
  <property fmtid="{D5CDD505-2E9C-101B-9397-08002B2CF9AE}" pid="12" name="_dlc_DocId">
    <vt:lpwstr>REGU-369-330721</vt:lpwstr>
  </property>
  <property fmtid="{D5CDD505-2E9C-101B-9397-08002B2CF9AE}" pid="13" name="_dlc_DocIdUrl">
    <vt:lpwstr>https://cyfoethnaturiolcymru.sharepoint.com/teams/Regulatory/Permitting/_layouts/15/DocIdRedir.aspx?ID=REGU-369-330721, REGU-369-330721</vt:lpwstr>
  </property>
  <property fmtid="{D5CDD505-2E9C-101B-9397-08002B2CF9AE}" pid="14" name="_docset_NoMedatataSyncRequired">
    <vt:lpwstr>False</vt:lpwstr>
  </property>
</Properties>
</file>