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A505BB" w:rsidRDefault="003719AD" w:rsidP="003719AD">
      <w:pPr>
        <w:pStyle w:val="Heading1"/>
        <w:spacing w:before="0" w:after="0"/>
        <w:jc w:val="left"/>
        <w:rPr>
          <w:bCs/>
          <w:color w:val="auto"/>
          <w:sz w:val="24"/>
          <w:szCs w:val="24"/>
        </w:rPr>
      </w:pPr>
    </w:p>
    <w:p w14:paraId="0FF15249" w14:textId="6E593A75" w:rsidR="00D04424" w:rsidRPr="00A505BB" w:rsidRDefault="0014332B" w:rsidP="003719AD">
      <w:pPr>
        <w:pStyle w:val="Heading1"/>
        <w:spacing w:before="0" w:after="0"/>
        <w:jc w:val="left"/>
        <w:rPr>
          <w:bCs/>
          <w:color w:val="auto"/>
          <w:sz w:val="32"/>
        </w:rPr>
      </w:pPr>
      <w:r w:rsidRPr="00A505BB">
        <w:rPr>
          <w:bCs/>
          <w:color w:val="auto"/>
          <w:sz w:val="32"/>
        </w:rPr>
        <w:t>Bespoke p</w:t>
      </w:r>
      <w:r w:rsidR="00D04424" w:rsidRPr="00A505BB">
        <w:rPr>
          <w:bCs/>
          <w:color w:val="auto"/>
          <w:sz w:val="32"/>
        </w:rPr>
        <w:t>ermit</w:t>
      </w:r>
      <w:r w:rsidR="00B73ECB" w:rsidRPr="00A505BB">
        <w:rPr>
          <w:bCs/>
          <w:color w:val="auto"/>
          <w:sz w:val="32"/>
        </w:rPr>
        <w:t xml:space="preserve"> </w:t>
      </w:r>
    </w:p>
    <w:p w14:paraId="41AC372F" w14:textId="77777777" w:rsidR="00136717" w:rsidRPr="000B589A" w:rsidRDefault="00136717" w:rsidP="00136717"/>
    <w:p w14:paraId="0FF15250" w14:textId="4DE1B9BA" w:rsidR="00D04424" w:rsidRPr="000B589A" w:rsidRDefault="0060457F" w:rsidP="006B0BFB">
      <w:pPr>
        <w:spacing w:after="120"/>
        <w:rPr>
          <w:rFonts w:ascii="Arial" w:hAnsi="Arial" w:cs="Arial"/>
          <w:szCs w:val="24"/>
        </w:rPr>
      </w:pPr>
      <w:r w:rsidRPr="000B589A">
        <w:rPr>
          <w:rFonts w:ascii="Arial" w:hAnsi="Arial" w:cs="Arial"/>
          <w:szCs w:val="24"/>
        </w:rPr>
        <w:t xml:space="preserve">We have decided to </w:t>
      </w:r>
      <w:r w:rsidR="00D2020E" w:rsidRPr="00A505BB">
        <w:rPr>
          <w:rFonts w:ascii="Arial" w:hAnsi="Arial" w:cs="Arial"/>
          <w:szCs w:val="24"/>
        </w:rPr>
        <w:t xml:space="preserve">grant </w:t>
      </w:r>
      <w:r w:rsidRPr="00A505BB">
        <w:rPr>
          <w:rFonts w:ascii="Arial" w:hAnsi="Arial" w:cs="Arial"/>
          <w:szCs w:val="24"/>
        </w:rPr>
        <w:t>the permit</w:t>
      </w:r>
      <w:r w:rsidR="00A0237E" w:rsidRPr="00A505BB">
        <w:rPr>
          <w:rFonts w:ascii="Arial" w:hAnsi="Arial" w:cs="Arial"/>
          <w:szCs w:val="24"/>
        </w:rPr>
        <w:t xml:space="preserve"> </w:t>
      </w:r>
      <w:r w:rsidRPr="000B589A">
        <w:rPr>
          <w:rFonts w:ascii="Arial" w:hAnsi="Arial" w:cs="Arial"/>
          <w:szCs w:val="24"/>
        </w:rPr>
        <w:t xml:space="preserve">for </w:t>
      </w:r>
      <w:r w:rsidR="00A0237E" w:rsidRPr="00A505BB">
        <w:rPr>
          <w:rFonts w:ascii="Arial" w:hAnsi="Arial" w:cs="Arial"/>
          <w:szCs w:val="24"/>
        </w:rPr>
        <w:t>Glan yr Afon Isaf</w:t>
      </w:r>
      <w:r w:rsidRPr="00A505BB">
        <w:rPr>
          <w:rFonts w:ascii="Arial" w:hAnsi="Arial" w:cs="Arial"/>
          <w:szCs w:val="24"/>
        </w:rPr>
        <w:t xml:space="preserve"> operated by </w:t>
      </w:r>
      <w:r w:rsidR="00A0237E" w:rsidRPr="00A505BB">
        <w:rPr>
          <w:rFonts w:ascii="Arial" w:hAnsi="Arial" w:cs="Arial"/>
          <w:szCs w:val="24"/>
        </w:rPr>
        <w:t>Mr Michael Lindsey</w:t>
      </w:r>
      <w:r w:rsidR="0064798E">
        <w:rPr>
          <w:rFonts w:ascii="Arial" w:hAnsi="Arial" w:cs="Arial"/>
          <w:szCs w:val="24"/>
        </w:rPr>
        <w:t xml:space="preserve"> &amp; </w:t>
      </w:r>
      <w:r w:rsidR="0064798E" w:rsidRPr="0064798E">
        <w:rPr>
          <w:rFonts w:ascii="Arial" w:hAnsi="Arial" w:cs="Arial"/>
          <w:szCs w:val="24"/>
        </w:rPr>
        <w:t>Mrs Jane Rutherfoord</w:t>
      </w:r>
      <w:r w:rsidR="001034AC" w:rsidRPr="00A505BB">
        <w:rPr>
          <w:rFonts w:ascii="Arial" w:hAnsi="Arial" w:cs="Arial"/>
          <w:szCs w:val="24"/>
        </w:rPr>
        <w:t>.</w:t>
      </w:r>
    </w:p>
    <w:p w14:paraId="178F17B4" w14:textId="068232F6" w:rsidR="00E907C6" w:rsidRPr="00A505BB" w:rsidRDefault="00E907C6" w:rsidP="006B0BFB">
      <w:pPr>
        <w:tabs>
          <w:tab w:val="left" w:pos="4253"/>
          <w:tab w:val="left" w:pos="6804"/>
        </w:tabs>
        <w:spacing w:after="120"/>
        <w:rPr>
          <w:rFonts w:ascii="Arial" w:hAnsi="Arial"/>
          <w:kern w:val="28"/>
          <w:szCs w:val="24"/>
        </w:rPr>
      </w:pPr>
      <w:bookmarkStart w:id="0" w:name="OLE_LINK1"/>
      <w:bookmarkStart w:id="1" w:name="OLE_LINK2"/>
      <w:r w:rsidRPr="00A505BB">
        <w:rPr>
          <w:rFonts w:ascii="Arial" w:hAnsi="Arial"/>
          <w:kern w:val="28"/>
          <w:szCs w:val="24"/>
        </w:rPr>
        <w:t xml:space="preserve">The application number is </w:t>
      </w:r>
      <w:r w:rsidR="00A0237E" w:rsidRPr="00A505BB">
        <w:rPr>
          <w:rFonts w:ascii="Arial" w:hAnsi="Arial"/>
          <w:szCs w:val="24"/>
        </w:rPr>
        <w:t>PAN-021795</w:t>
      </w:r>
    </w:p>
    <w:p w14:paraId="0FF15251" w14:textId="33AA197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42D05" w:rsidRPr="00742D05">
        <w:rPr>
          <w:rFonts w:ascii="Arial" w:hAnsi="Arial"/>
          <w:szCs w:val="24"/>
        </w:rPr>
        <w:t>EPR/CB3993CN</w:t>
      </w:r>
      <w:r w:rsidR="00742D05">
        <w:rPr>
          <w:rFonts w:ascii="Arial" w:hAnsi="Arial"/>
          <w:szCs w:val="24"/>
        </w:rPr>
        <w:t>.</w:t>
      </w:r>
    </w:p>
    <w:p w14:paraId="777D7A7C" w14:textId="58AB88C0" w:rsidR="00A0237E" w:rsidRPr="00A505BB" w:rsidRDefault="000225DA" w:rsidP="00A0237E">
      <w:pPr>
        <w:tabs>
          <w:tab w:val="left" w:pos="4253"/>
          <w:tab w:val="left" w:pos="6804"/>
        </w:tabs>
        <w:spacing w:after="120"/>
        <w:rPr>
          <w:rFonts w:ascii="Arial" w:hAnsi="Arial"/>
        </w:rPr>
      </w:pPr>
      <w:r w:rsidRPr="00A505BB">
        <w:rPr>
          <w:rFonts w:ascii="Arial" w:hAnsi="Arial"/>
        </w:rPr>
        <w:t xml:space="preserve">The </w:t>
      </w:r>
      <w:r w:rsidR="00E244F7" w:rsidRPr="00A505BB">
        <w:rPr>
          <w:rFonts w:ascii="Arial" w:hAnsi="Arial"/>
        </w:rPr>
        <w:t xml:space="preserve">discharge is for </w:t>
      </w:r>
      <w:bookmarkEnd w:id="0"/>
      <w:bookmarkEnd w:id="1"/>
      <w:r w:rsidR="00A0237E" w:rsidRPr="00A505BB">
        <w:rPr>
          <w:rFonts w:ascii="Arial" w:hAnsi="Arial"/>
        </w:rPr>
        <w:t>secondary treated domestic sewage effluent arising from a single domestic property. The effluent is treated by a British Standard compliant package treatment plant and is a maximum volume of 1 cubic metre per day. The discharge is made to an unnamed tributary of the Afon Bryn</w:t>
      </w:r>
      <w:r w:rsidR="00BD71CF">
        <w:rPr>
          <w:rFonts w:ascii="Arial" w:hAnsi="Arial"/>
        </w:rPr>
        <w:t>b</w:t>
      </w:r>
      <w:r w:rsidR="00A0237E" w:rsidRPr="00A505BB">
        <w:rPr>
          <w:rFonts w:ascii="Arial" w:hAnsi="Arial"/>
        </w:rPr>
        <w:t>erian.</w:t>
      </w:r>
    </w:p>
    <w:p w14:paraId="45DC766D" w14:textId="77777777" w:rsidR="00A0237E" w:rsidRPr="00A505BB" w:rsidRDefault="00A0237E" w:rsidP="00A0237E">
      <w:pPr>
        <w:tabs>
          <w:tab w:val="left" w:pos="4253"/>
          <w:tab w:val="left" w:pos="6804"/>
        </w:tabs>
        <w:spacing w:after="120"/>
        <w:rPr>
          <w:rFonts w:ascii="Arial" w:hAnsi="Arial"/>
        </w:rPr>
      </w:pPr>
      <w:r w:rsidRPr="00A505BB">
        <w:rPr>
          <w:rFonts w:ascii="Arial" w:hAnsi="Arial"/>
        </w:rPr>
        <w:t>This surface water discharge replaces the existing septic tank to groundwater discharge serving the property, which if failing.</w:t>
      </w:r>
    </w:p>
    <w:p w14:paraId="7277E161" w14:textId="77777777" w:rsidR="00A0237E" w:rsidRDefault="00A0237E" w:rsidP="00A0237E">
      <w:pPr>
        <w:tabs>
          <w:tab w:val="left" w:pos="4253"/>
          <w:tab w:val="left" w:pos="6804"/>
        </w:tabs>
        <w:spacing w:after="120"/>
        <w:rPr>
          <w:rFonts w:ascii="Arial" w:hAnsi="Arial"/>
          <w:color w:val="FF00FF"/>
        </w:rPr>
      </w:pPr>
    </w:p>
    <w:p w14:paraId="0FF15253" w14:textId="35B817DA" w:rsidR="00D04424" w:rsidRDefault="00D04424" w:rsidP="00A0237E">
      <w:pPr>
        <w:tabs>
          <w:tab w:val="left" w:pos="4253"/>
          <w:tab w:val="left" w:pos="6804"/>
        </w:tabs>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0DF20659"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4324359"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3ACC8C61" w:rsidR="002B0502" w:rsidRPr="007820C3" w:rsidRDefault="002B0502"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AA43305" w:rsidR="007820C3" w:rsidRPr="00DA70FE" w:rsidRDefault="007820C3" w:rsidP="007820C3">
            <w:pPr>
              <w:pStyle w:val="Heading3"/>
              <w:spacing w:before="60"/>
              <w:rPr>
                <w:rFonts w:ascii="Arial" w:hAnsi="Arial" w:cs="Arial"/>
                <w:b w:val="0"/>
                <w:color w:val="000000"/>
                <w:szCs w:val="24"/>
                <w:highlight w:val="red"/>
              </w:rPr>
            </w:pPr>
            <w:r w:rsidRPr="00A505BB">
              <w:rPr>
                <w:rFonts w:ascii="Arial" w:hAnsi="Arial" w:cs="Arial"/>
                <w:b w:val="0"/>
                <w:szCs w:val="24"/>
              </w:rPr>
              <w:t>Responses to consultation</w:t>
            </w:r>
            <w:r w:rsidR="00A0237E" w:rsidRPr="00A505BB">
              <w:rPr>
                <w:rFonts w:ascii="Arial" w:hAnsi="Arial" w:cs="Arial"/>
                <w:b w:val="0"/>
                <w:szCs w:val="24"/>
              </w:rPr>
              <w:t xml:space="preserve"> and </w:t>
            </w:r>
            <w:r w:rsidRPr="00A505BB">
              <w:rPr>
                <w:rFonts w:ascii="Arial" w:hAnsi="Arial" w:cs="Arial"/>
                <w:b w:val="0"/>
                <w:szCs w:val="24"/>
              </w:rPr>
              <w:t xml:space="preserve">web publicising </w:t>
            </w:r>
          </w:p>
        </w:tc>
        <w:tc>
          <w:tcPr>
            <w:tcW w:w="6266" w:type="dxa"/>
            <w:tcBorders>
              <w:bottom w:val="single" w:sz="4" w:space="0" w:color="auto"/>
            </w:tcBorders>
          </w:tcPr>
          <w:p w14:paraId="0FF1529A" w14:textId="5F55C8A4" w:rsidR="007820C3" w:rsidRPr="00C052C4" w:rsidRDefault="007820C3" w:rsidP="007820C3">
            <w:pPr>
              <w:spacing w:before="60"/>
              <w:rPr>
                <w:rFonts w:ascii="Arial" w:hAnsi="Arial" w:cs="Arial"/>
                <w:szCs w:val="24"/>
              </w:rPr>
            </w:pPr>
            <w:r w:rsidRPr="00C052C4">
              <w:rPr>
                <w:rFonts w:ascii="Arial" w:hAnsi="Arial" w:cs="Arial"/>
                <w:szCs w:val="24"/>
              </w:rPr>
              <w:t>The</w:t>
            </w:r>
            <w:r w:rsidRPr="00C052C4">
              <w:rPr>
                <w:rFonts w:ascii="Arial" w:hAnsi="Arial" w:cs="Arial"/>
                <w:color w:val="FF0000"/>
                <w:szCs w:val="24"/>
              </w:rPr>
              <w:t xml:space="preserve"> </w:t>
            </w:r>
            <w:r w:rsidRPr="00A505BB">
              <w:rPr>
                <w:rFonts w:ascii="Arial" w:hAnsi="Arial" w:cs="Arial"/>
                <w:szCs w:val="24"/>
              </w:rPr>
              <w:t xml:space="preserve">consultation responses </w:t>
            </w:r>
            <w:r w:rsidRPr="000B589A">
              <w:rPr>
                <w:rFonts w:ascii="Arial" w:hAnsi="Arial" w:cs="Arial"/>
                <w:szCs w:val="24"/>
              </w:rPr>
              <w:t xml:space="preserve">(Annex 2) were </w:t>
            </w:r>
            <w:proofErr w:type="gramStart"/>
            <w:r w:rsidRPr="000B589A">
              <w:rPr>
                <w:rFonts w:ascii="Arial" w:hAnsi="Arial" w:cs="Arial"/>
                <w:szCs w:val="24"/>
              </w:rPr>
              <w:t>taken into account</w:t>
            </w:r>
            <w:proofErr w:type="gramEnd"/>
            <w:r w:rsidRPr="000B589A">
              <w:rPr>
                <w:rFonts w:ascii="Arial" w:hAnsi="Arial" w:cs="Arial"/>
                <w:szCs w:val="24"/>
              </w:rPr>
              <w:t xml:space="preserve"> in the decision</w:t>
            </w:r>
            <w:r w:rsidRPr="00C052C4">
              <w:rPr>
                <w:rFonts w:ascii="Arial" w:hAnsi="Arial" w:cs="Arial"/>
                <w:szCs w:val="24"/>
              </w:rPr>
              <w:t xml:space="preserve">.  </w:t>
            </w:r>
          </w:p>
          <w:p w14:paraId="0FF1529B" w14:textId="1DD58DA5" w:rsidR="007820C3" w:rsidRDefault="007820C3" w:rsidP="007820C3">
            <w:pPr>
              <w:spacing w:before="60"/>
              <w:rPr>
                <w:rFonts w:ascii="Arial" w:hAnsi="Arial" w:cs="Arial"/>
                <w:szCs w:val="24"/>
              </w:rPr>
            </w:pPr>
          </w:p>
          <w:p w14:paraId="24A7B508" w14:textId="77536847" w:rsidR="00A0237E" w:rsidRDefault="00A0237E" w:rsidP="007820C3">
            <w:pPr>
              <w:spacing w:before="60"/>
              <w:rPr>
                <w:rFonts w:ascii="Arial" w:hAnsi="Arial" w:cs="Arial"/>
                <w:szCs w:val="24"/>
              </w:rPr>
            </w:pPr>
            <w:r>
              <w:rPr>
                <w:rFonts w:ascii="Arial" w:hAnsi="Arial" w:cs="Arial"/>
                <w:szCs w:val="24"/>
              </w:rPr>
              <w:t xml:space="preserve">There where no responses made to the web publicising. </w:t>
            </w:r>
          </w:p>
          <w:p w14:paraId="20136B29" w14:textId="77777777" w:rsidR="00A0237E" w:rsidRPr="00C052C4" w:rsidRDefault="00A0237E"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F10429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505B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A505BB" w:rsidRDefault="00AF4C00" w:rsidP="0016775A">
            <w:pPr>
              <w:rPr>
                <w:rFonts w:ascii="Arial" w:hAnsi="Arial" w:cs="Arial"/>
              </w:rPr>
            </w:pPr>
            <w:r w:rsidRPr="00A505BB">
              <w:rPr>
                <w:rFonts w:ascii="Arial" w:hAnsi="Arial" w:cs="Arial"/>
                <w:szCs w:val="24"/>
              </w:rPr>
              <w:t xml:space="preserve">The </w:t>
            </w:r>
            <w:r w:rsidR="00EC6B7A" w:rsidRPr="00A505BB">
              <w:rPr>
                <w:rFonts w:ascii="Arial" w:hAnsi="Arial" w:cs="Arial"/>
                <w:szCs w:val="24"/>
              </w:rPr>
              <w:t>discharge</w:t>
            </w:r>
            <w:r w:rsidR="003A1935" w:rsidRPr="00A505BB">
              <w:rPr>
                <w:rFonts w:ascii="Arial" w:hAnsi="Arial" w:cs="Arial"/>
                <w:szCs w:val="24"/>
              </w:rPr>
              <w:t xml:space="preserve"> activity</w:t>
            </w:r>
            <w:r w:rsidR="00EC6B7A" w:rsidRPr="00A505BB">
              <w:rPr>
                <w:rFonts w:ascii="Arial" w:hAnsi="Arial" w:cs="Arial"/>
                <w:szCs w:val="24"/>
              </w:rPr>
              <w:t xml:space="preserve"> screens out from needing further assessment under WFD as it is not in </w:t>
            </w:r>
            <w:r w:rsidR="009A341D" w:rsidRPr="00A505BB">
              <w:rPr>
                <w:rFonts w:ascii="Arial" w:hAnsi="Arial" w:cs="Arial"/>
              </w:rPr>
              <w:t xml:space="preserve">a </w:t>
            </w:r>
            <w:r w:rsidR="00930E1C" w:rsidRPr="00A505BB">
              <w:rPr>
                <w:rFonts w:ascii="Arial" w:hAnsi="Arial" w:cs="Arial"/>
              </w:rPr>
              <w:t>water body at high status or high status for morphology</w:t>
            </w:r>
            <w:r w:rsidR="00B13426" w:rsidRPr="00A505BB">
              <w:rPr>
                <w:rFonts w:ascii="Arial" w:hAnsi="Arial" w:cs="Arial"/>
              </w:rPr>
              <w:t>,</w:t>
            </w:r>
            <w:r w:rsidR="001B000A" w:rsidRPr="00A505BB">
              <w:rPr>
                <w:rFonts w:ascii="Arial" w:hAnsi="Arial" w:cs="Arial"/>
              </w:rPr>
              <w:t xml:space="preserve"> and it</w:t>
            </w:r>
            <w:r w:rsidR="00B13426" w:rsidRPr="00A505BB">
              <w:rPr>
                <w:rFonts w:ascii="Arial" w:hAnsi="Arial" w:cs="Arial"/>
              </w:rPr>
              <w:t xml:space="preserve"> is </w:t>
            </w:r>
            <w:r w:rsidR="004709A1" w:rsidRPr="00A505BB">
              <w:rPr>
                <w:rFonts w:ascii="Arial" w:hAnsi="Arial" w:cs="Arial"/>
              </w:rPr>
              <w:t xml:space="preserve">listed in Annex D as a </w:t>
            </w:r>
            <w:proofErr w:type="gramStart"/>
            <w:r w:rsidR="004709A1" w:rsidRPr="00A505BB">
              <w:rPr>
                <w:rFonts w:ascii="Arial" w:hAnsi="Arial" w:cs="Arial"/>
              </w:rPr>
              <w:t>low risk</w:t>
            </w:r>
            <w:proofErr w:type="gramEnd"/>
            <w:r w:rsidR="004709A1" w:rsidRPr="00A505BB">
              <w:rPr>
                <w:rFonts w:ascii="Arial" w:hAnsi="Arial" w:cs="Arial"/>
              </w:rPr>
              <w:t xml:space="preserve"> activity </w:t>
            </w:r>
            <w:r w:rsidR="001B000A" w:rsidRPr="00A505BB">
              <w:rPr>
                <w:rFonts w:ascii="Arial" w:hAnsi="Arial" w:cs="Arial"/>
              </w:rPr>
              <w:t>plus</w:t>
            </w:r>
            <w:r w:rsidR="004709A1" w:rsidRPr="00A505BB">
              <w:rPr>
                <w:rFonts w:ascii="Arial" w:hAnsi="Arial" w:cs="Arial"/>
              </w:rPr>
              <w:t xml:space="preserve"> there is no in combination </w:t>
            </w:r>
            <w:r w:rsidR="0040420C" w:rsidRPr="00A505BB">
              <w:rPr>
                <w:rFonts w:ascii="Arial" w:hAnsi="Arial" w:cs="Arial"/>
              </w:rPr>
              <w:t>impact</w:t>
            </w:r>
            <w:r w:rsidR="00C920B9" w:rsidRPr="00A505BB">
              <w:rPr>
                <w:rFonts w:ascii="Arial" w:hAnsi="Arial" w:cs="Arial"/>
              </w:rPr>
              <w:t>.</w:t>
            </w:r>
          </w:p>
          <w:p w14:paraId="7DEDFFF1" w14:textId="75D6F5CA" w:rsidR="002967CA" w:rsidRPr="007820C3" w:rsidRDefault="002967CA" w:rsidP="00A505BB">
            <w:pPr>
              <w:spacing w:before="60"/>
              <w:rPr>
                <w:rFonts w:ascii="Arial" w:hAnsi="Arial" w:cs="Arial"/>
                <w:szCs w:val="24"/>
              </w:rPr>
            </w:pPr>
          </w:p>
        </w:tc>
        <w:tc>
          <w:tcPr>
            <w:tcW w:w="1072" w:type="dxa"/>
          </w:tcPr>
          <w:p w14:paraId="2E80C0FB" w14:textId="7D80CAAA" w:rsidR="00D512DF" w:rsidRPr="00FB30B4" w:rsidRDefault="000B589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A505BB" w:rsidRDefault="007820C3" w:rsidP="00EF499E">
            <w:pPr>
              <w:rPr>
                <w:rFonts w:ascii="Arial" w:hAnsi="Arial" w:cs="Arial"/>
                <w:szCs w:val="24"/>
              </w:rPr>
            </w:pPr>
            <w:r w:rsidRPr="00A505BB">
              <w:rPr>
                <w:rFonts w:ascii="Arial" w:hAnsi="Arial" w:cs="Arial"/>
                <w:szCs w:val="24"/>
              </w:rPr>
              <w:t xml:space="preserve">The application is within the relevant distance criteria of a site of </w:t>
            </w:r>
            <w:proofErr w:type="gramStart"/>
            <w:r w:rsidRPr="00A505BB">
              <w:rPr>
                <w:rFonts w:ascii="Arial" w:hAnsi="Arial" w:cs="Arial"/>
                <w:szCs w:val="24"/>
              </w:rPr>
              <w:t>heritage,  landscape</w:t>
            </w:r>
            <w:proofErr w:type="gramEnd"/>
            <w:r w:rsidRPr="00A505BB">
              <w:rPr>
                <w:rFonts w:ascii="Arial" w:hAnsi="Arial" w:cs="Arial"/>
                <w:szCs w:val="24"/>
              </w:rPr>
              <w:t xml:space="preserve"> or nature conservation, and/or protected species or habitat .</w:t>
            </w:r>
          </w:p>
          <w:p w14:paraId="0FF152C7" w14:textId="77777777" w:rsidR="007820C3" w:rsidRPr="00A505BB" w:rsidRDefault="007820C3" w:rsidP="00EF499E">
            <w:pPr>
              <w:rPr>
                <w:rFonts w:ascii="Arial" w:hAnsi="Arial" w:cs="Arial"/>
                <w:szCs w:val="24"/>
              </w:rPr>
            </w:pPr>
          </w:p>
          <w:p w14:paraId="0FF152CC" w14:textId="27EB3390" w:rsidR="007820C3" w:rsidRPr="000B589A" w:rsidRDefault="007820C3">
            <w:pPr>
              <w:rPr>
                <w:rFonts w:ascii="Arial" w:hAnsi="Arial" w:cs="Arial"/>
                <w:szCs w:val="24"/>
              </w:rPr>
            </w:pPr>
            <w:r w:rsidRPr="00A505BB">
              <w:rPr>
                <w:rFonts w:ascii="Arial" w:hAnsi="Arial" w:cs="Arial"/>
                <w:szCs w:val="24"/>
              </w:rPr>
              <w:t>A full assessment of the application and its potential to affect the site/species has been carried out as part of the permitting process. We consider that the application will not affect the features of the site/species</w:t>
            </w:r>
            <w:r w:rsidR="00A0237E" w:rsidRPr="00A505BB">
              <w:rPr>
                <w:rFonts w:ascii="Arial" w:hAnsi="Arial" w:cs="Arial"/>
                <w:szCs w:val="24"/>
              </w:rPr>
              <w:t>.</w:t>
            </w:r>
          </w:p>
          <w:p w14:paraId="0FF152CD" w14:textId="0525F528" w:rsidR="007820C3" w:rsidRPr="00A505BB" w:rsidRDefault="007820C3" w:rsidP="00EF499E">
            <w:pPr>
              <w:rPr>
                <w:rFonts w:ascii="Arial" w:hAnsi="Arial" w:cs="Arial"/>
                <w:szCs w:val="24"/>
              </w:rPr>
            </w:pPr>
          </w:p>
          <w:p w14:paraId="0FF152CE" w14:textId="4495203E" w:rsidR="007820C3" w:rsidRPr="00A505BB" w:rsidRDefault="007820C3" w:rsidP="00EF499E">
            <w:pPr>
              <w:rPr>
                <w:rFonts w:ascii="Arial" w:hAnsi="Arial" w:cs="Arial"/>
                <w:szCs w:val="24"/>
              </w:rPr>
            </w:pPr>
            <w:r w:rsidRPr="00A505BB">
              <w:rPr>
                <w:rFonts w:ascii="Arial" w:hAnsi="Arial" w:cs="Arial"/>
                <w:szCs w:val="24"/>
              </w:rPr>
              <w:t xml:space="preserve">We have not formally </w:t>
            </w:r>
            <w:proofErr w:type="gramStart"/>
            <w:r w:rsidRPr="00A505BB">
              <w:rPr>
                <w:rFonts w:ascii="Arial" w:hAnsi="Arial" w:cs="Arial"/>
                <w:szCs w:val="24"/>
              </w:rPr>
              <w:t xml:space="preserve">consulted </w:t>
            </w:r>
            <w:r w:rsidR="009A3F85" w:rsidRPr="00A505BB">
              <w:rPr>
                <w:rFonts w:ascii="Arial" w:hAnsi="Arial" w:cs="Arial"/>
                <w:szCs w:val="24"/>
              </w:rPr>
              <w:t xml:space="preserve"> </w:t>
            </w:r>
            <w:r w:rsidRPr="00A505BB">
              <w:rPr>
                <w:rFonts w:ascii="Arial" w:hAnsi="Arial" w:cs="Arial"/>
                <w:szCs w:val="24"/>
              </w:rPr>
              <w:t>on</w:t>
            </w:r>
            <w:proofErr w:type="gramEnd"/>
            <w:r w:rsidRPr="00A505BB">
              <w:rPr>
                <w:rFonts w:ascii="Arial" w:hAnsi="Arial" w:cs="Arial"/>
                <w:szCs w:val="24"/>
              </w:rPr>
              <w:t xml:space="preserve"> the application.  The decision was taken in accordance with our guidance. </w:t>
            </w:r>
          </w:p>
          <w:p w14:paraId="0FF152CF" w14:textId="77777777" w:rsidR="00FB30B4" w:rsidRPr="00A505BB" w:rsidRDefault="00FB30B4">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3044E6E" w14:textId="090A8E30" w:rsidR="00A0237E" w:rsidRPr="00A505BB" w:rsidRDefault="00136717" w:rsidP="00136717">
            <w:pPr>
              <w:spacing w:before="60"/>
              <w:rPr>
                <w:rFonts w:ascii="Arial" w:hAnsi="Arial" w:cs="Arial"/>
              </w:rPr>
            </w:pPr>
            <w:r w:rsidRPr="00A505BB">
              <w:rPr>
                <w:rFonts w:ascii="Arial" w:hAnsi="Arial" w:cs="Arial"/>
                <w:szCs w:val="24"/>
              </w:rPr>
              <w:t xml:space="preserve">HRA is not required because there is no conceivable impact pathway to any Natura 2000/Ramsar site </w:t>
            </w:r>
            <w:r w:rsidR="00A0237E" w:rsidRPr="00A505BB">
              <w:rPr>
                <w:rFonts w:ascii="Arial" w:hAnsi="Arial" w:cs="Arial"/>
              </w:rPr>
              <w:t>as documented in section 2 of the Form 1.</w:t>
            </w:r>
          </w:p>
          <w:p w14:paraId="7208F3DC" w14:textId="77777777" w:rsidR="00A0237E" w:rsidRPr="00A505BB" w:rsidRDefault="00A0237E" w:rsidP="00136717">
            <w:pPr>
              <w:spacing w:before="60"/>
              <w:rPr>
                <w:rFonts w:ascii="Arial" w:hAnsi="Arial" w:cs="Arial"/>
                <w:szCs w:val="24"/>
              </w:rPr>
            </w:pPr>
          </w:p>
          <w:p w14:paraId="78430F49" w14:textId="77777777" w:rsidR="00136717" w:rsidRPr="00A505BB" w:rsidRDefault="00136717" w:rsidP="7126189C">
            <w:pPr>
              <w:spacing w:before="60"/>
              <w:rPr>
                <w:rFonts w:ascii="Arial" w:hAnsi="Arial" w:cs="Arial"/>
              </w:rPr>
            </w:pPr>
          </w:p>
          <w:p w14:paraId="0128743D" w14:textId="77777777" w:rsidR="00136717" w:rsidRPr="00A505BB" w:rsidRDefault="00136717" w:rsidP="00136717">
            <w:pPr>
              <w:spacing w:before="60"/>
              <w:rPr>
                <w:rFonts w:ascii="Arial" w:hAnsi="Arial" w:cs="Arial"/>
                <w:szCs w:val="24"/>
              </w:rPr>
            </w:pPr>
          </w:p>
          <w:p w14:paraId="67AFC2B0" w14:textId="77777777" w:rsidR="00136717" w:rsidRPr="00A505BB" w:rsidRDefault="00136717">
            <w:pPr>
              <w:rPr>
                <w:rFonts w:ascii="Arial" w:hAnsi="Arial" w:cs="Arial"/>
                <w:szCs w:val="24"/>
              </w:rPr>
            </w:pPr>
          </w:p>
        </w:tc>
        <w:tc>
          <w:tcPr>
            <w:tcW w:w="1072" w:type="dxa"/>
          </w:tcPr>
          <w:p w14:paraId="5CCCC72E" w14:textId="64B809A9" w:rsidR="00136717" w:rsidRPr="00FB30B4" w:rsidRDefault="000B589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4EFD7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A505BB" w:rsidRDefault="00FB30B4" w:rsidP="00A60F17">
            <w:pPr>
              <w:rPr>
                <w:rFonts w:ascii="Arial" w:hAnsi="Arial" w:cs="Arial"/>
                <w:szCs w:val="24"/>
              </w:rPr>
            </w:pPr>
          </w:p>
          <w:p w14:paraId="0FF152E4" w14:textId="77777777" w:rsidR="007820C3" w:rsidRPr="00A505BB" w:rsidRDefault="007820C3" w:rsidP="00A60F17">
            <w:pPr>
              <w:rPr>
                <w:rFonts w:ascii="Arial" w:hAnsi="Arial" w:cs="Arial"/>
                <w:szCs w:val="24"/>
              </w:rPr>
            </w:pPr>
            <w:r w:rsidRPr="00A505BB">
              <w:rPr>
                <w:rFonts w:ascii="Arial" w:hAnsi="Arial" w:cs="Arial"/>
                <w:szCs w:val="24"/>
              </w:rPr>
              <w:t xml:space="preserve">The operator considers this risk assessment is satisfactory. </w:t>
            </w:r>
          </w:p>
          <w:p w14:paraId="0FF152E7" w14:textId="77777777" w:rsidR="007820C3" w:rsidRPr="000B589A" w:rsidRDefault="007820C3" w:rsidP="00A60F17">
            <w:pPr>
              <w:rPr>
                <w:rFonts w:ascii="Arial" w:hAnsi="Arial" w:cs="Arial"/>
                <w:szCs w:val="24"/>
              </w:rPr>
            </w:pPr>
          </w:p>
          <w:p w14:paraId="0FF152E8" w14:textId="305DA901" w:rsidR="007820C3" w:rsidRPr="00A505BB" w:rsidRDefault="007820C3" w:rsidP="00A60F17">
            <w:pPr>
              <w:pStyle w:val="BodyText"/>
              <w:rPr>
                <w:rFonts w:ascii="Arial" w:hAnsi="Arial" w:cs="Arial"/>
                <w:color w:val="auto"/>
                <w:szCs w:val="24"/>
              </w:rPr>
            </w:pPr>
            <w:r w:rsidRPr="00A505BB">
              <w:rPr>
                <w:rFonts w:ascii="Arial" w:hAnsi="Arial" w:cs="Arial"/>
                <w:color w:val="auto"/>
                <w:szCs w:val="24"/>
              </w:rPr>
              <w:t>The assessment shows that, applying the conservative criteria in our guidance on Environmental Risk Assessment all emissions may be categorised as environmentally insignificant</w:t>
            </w:r>
            <w:r w:rsidR="00A0237E" w:rsidRPr="00A505BB">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14296069" w:rsidR="007820C3" w:rsidRPr="00FB30B4" w:rsidRDefault="000B589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0B589A" w:rsidRDefault="007820C3" w:rsidP="00792CEE">
            <w:pPr>
              <w:rPr>
                <w:rFonts w:ascii="Arial" w:hAnsi="Arial" w:cs="Arial"/>
                <w:szCs w:val="24"/>
              </w:rPr>
            </w:pPr>
            <w:r w:rsidRPr="000B589A">
              <w:rPr>
                <w:rFonts w:ascii="Arial" w:hAnsi="Arial" w:cs="Arial"/>
                <w:szCs w:val="24"/>
              </w:rPr>
              <w:t>Operating techniques</w:t>
            </w:r>
          </w:p>
        </w:tc>
        <w:tc>
          <w:tcPr>
            <w:tcW w:w="6266" w:type="dxa"/>
          </w:tcPr>
          <w:p w14:paraId="0FF152ED" w14:textId="77777777" w:rsidR="007820C3" w:rsidRPr="00A505BB" w:rsidRDefault="007820C3" w:rsidP="00792CEE">
            <w:pPr>
              <w:pStyle w:val="BodyText"/>
              <w:rPr>
                <w:rFonts w:ascii="Arial" w:hAnsi="Arial" w:cs="Arial"/>
                <w:color w:val="auto"/>
                <w:szCs w:val="24"/>
              </w:rPr>
            </w:pPr>
            <w:r w:rsidRPr="00A505BB">
              <w:rPr>
                <w:rFonts w:ascii="Arial" w:hAnsi="Arial" w:cs="Arial"/>
                <w:color w:val="auto"/>
                <w:szCs w:val="24"/>
              </w:rPr>
              <w:t xml:space="preserve">We have reviewed the techniques used by the operator and compared these with the relevant guidance notes. </w:t>
            </w:r>
          </w:p>
          <w:p w14:paraId="0FF152EE" w14:textId="18D4C8A4" w:rsidR="007820C3" w:rsidRPr="00A505BB" w:rsidRDefault="00A0237E" w:rsidP="00792CEE">
            <w:pPr>
              <w:pStyle w:val="BodyText"/>
              <w:rPr>
                <w:rFonts w:ascii="Arial" w:hAnsi="Arial" w:cs="Arial"/>
                <w:color w:val="auto"/>
                <w:szCs w:val="24"/>
              </w:rPr>
            </w:pPr>
            <w:r w:rsidRPr="00A505BB">
              <w:rPr>
                <w:rFonts w:ascii="Arial" w:hAnsi="Arial" w:cs="Arial"/>
                <w:color w:val="auto"/>
                <w:szCs w:val="24"/>
              </w:rPr>
              <w:t>The</w:t>
            </w:r>
            <w:r w:rsidR="007820C3" w:rsidRPr="00A505BB">
              <w:rPr>
                <w:rFonts w:ascii="Arial" w:hAnsi="Arial" w:cs="Arial"/>
                <w:color w:val="auto"/>
                <w:szCs w:val="24"/>
              </w:rPr>
              <w:t xml:space="preserve"> measures proposed by the </w:t>
            </w:r>
            <w:proofErr w:type="gramStart"/>
            <w:r w:rsidR="007820C3" w:rsidRPr="00A505BB">
              <w:rPr>
                <w:rFonts w:ascii="Arial" w:hAnsi="Arial" w:cs="Arial"/>
                <w:color w:val="auto"/>
                <w:szCs w:val="24"/>
              </w:rPr>
              <w:t xml:space="preserve">operator </w:t>
            </w:r>
            <w:r w:rsidRPr="00A505BB">
              <w:rPr>
                <w:rFonts w:ascii="Arial" w:hAnsi="Arial" w:cs="Arial"/>
                <w:color w:val="auto"/>
                <w:szCs w:val="24"/>
              </w:rPr>
              <w:t xml:space="preserve"> meet</w:t>
            </w:r>
            <w:proofErr w:type="gramEnd"/>
            <w:r w:rsidRPr="00A505BB">
              <w:rPr>
                <w:rFonts w:ascii="Arial" w:hAnsi="Arial" w:cs="Arial"/>
                <w:color w:val="auto"/>
                <w:szCs w:val="24"/>
              </w:rPr>
              <w:t xml:space="preserve"> the minimum standard required as set out in TGN 7.01 How to Comply with your Environmental Permit.</w:t>
            </w:r>
          </w:p>
          <w:p w14:paraId="354A8A11" w14:textId="77777777" w:rsidR="00A0237E" w:rsidRPr="00A505BB" w:rsidRDefault="00A0237E" w:rsidP="00792CEE">
            <w:pPr>
              <w:pStyle w:val="BodyText"/>
              <w:rPr>
                <w:rFonts w:ascii="Arial" w:hAnsi="Arial" w:cs="Arial"/>
                <w:color w:val="auto"/>
                <w:szCs w:val="24"/>
              </w:rPr>
            </w:pPr>
          </w:p>
          <w:p w14:paraId="0FF152EF" w14:textId="77777777" w:rsidR="007820C3" w:rsidRPr="00A505BB" w:rsidRDefault="007820C3" w:rsidP="00792CEE">
            <w:pPr>
              <w:pStyle w:val="BodyText"/>
              <w:rPr>
                <w:rFonts w:ascii="Arial" w:hAnsi="Arial" w:cs="Arial"/>
                <w:color w:val="auto"/>
                <w:szCs w:val="24"/>
              </w:rPr>
            </w:pPr>
            <w:r w:rsidRPr="00A505B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A505BB" w:rsidRDefault="00FB30B4">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61CAFDFB"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9101F8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w:t>
            </w:r>
            <w:r w:rsidRPr="000B589A">
              <w:rPr>
                <w:rFonts w:ascii="Arial" w:eastAsia="Arial" w:hAnsi="Arial" w:cs="Arial"/>
              </w:rPr>
              <w:t>had due regard to this duty in so far as it is consistent with the function of determining an application for a</w:t>
            </w:r>
            <w:r w:rsidRPr="00A505BB">
              <w:rPr>
                <w:rFonts w:ascii="Arial" w:eastAsia="Arial" w:hAnsi="Arial" w:cs="Arial"/>
              </w:rPr>
              <w:t xml:space="preserve"> </w:t>
            </w:r>
            <w:proofErr w:type="gramStart"/>
            <w:r w:rsidRPr="00A505BB">
              <w:rPr>
                <w:rFonts w:ascii="Arial" w:eastAsia="Arial" w:hAnsi="Arial" w:cs="Arial"/>
              </w:rPr>
              <w:t>stand alone</w:t>
            </w:r>
            <w:proofErr w:type="gramEnd"/>
            <w:r w:rsidRPr="00A505BB">
              <w:rPr>
                <w:rFonts w:ascii="Arial" w:eastAsia="Arial" w:hAnsi="Arial" w:cs="Arial"/>
              </w:rPr>
              <w:t xml:space="preserve"> water discharge activity permit under EPR2016</w:t>
            </w:r>
            <w:r w:rsidRPr="000B589A">
              <w:rPr>
                <w:rFonts w:ascii="Arial" w:eastAsia="Arial" w:hAnsi="Arial" w:cs="Arial"/>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306E8187" w14:textId="45AA7812" w:rsidR="00A0237E" w:rsidRPr="00A505BB" w:rsidRDefault="006765AE" w:rsidP="00FB30B4">
      <w:pPr>
        <w:pStyle w:val="Heading1"/>
        <w:jc w:val="left"/>
        <w:rPr>
          <w:color w:val="auto"/>
          <w:sz w:val="24"/>
        </w:rPr>
      </w:pPr>
      <w:r>
        <w:br w:type="page"/>
      </w:r>
      <w:r w:rsidR="00FB30B4" w:rsidRPr="00A505BB">
        <w:rPr>
          <w:color w:val="auto"/>
          <w:sz w:val="24"/>
        </w:rPr>
        <w:lastRenderedPageBreak/>
        <w:t>Annex 2: Consultation</w:t>
      </w:r>
    </w:p>
    <w:p w14:paraId="0FF15350" w14:textId="5397B34E" w:rsidR="00FB30B4" w:rsidRPr="00A505BB" w:rsidRDefault="00FB30B4" w:rsidP="00A505BB">
      <w:pPr>
        <w:pStyle w:val="Heading1"/>
        <w:jc w:val="left"/>
        <w:rPr>
          <w:color w:val="auto"/>
        </w:rPr>
      </w:pPr>
      <w:r w:rsidRPr="00A505BB">
        <w:rPr>
          <w:b w:val="0"/>
          <w:color w:val="auto"/>
        </w:rPr>
        <w:t xml:space="preserve"> </w:t>
      </w:r>
    </w:p>
    <w:p w14:paraId="0FF15351" w14:textId="496B129A" w:rsidR="00FB30B4" w:rsidRPr="00A505BB" w:rsidRDefault="00FB30B4" w:rsidP="00FB30B4">
      <w:pPr>
        <w:rPr>
          <w:rFonts w:ascii="Arial" w:hAnsi="Arial"/>
        </w:rPr>
      </w:pPr>
      <w:r w:rsidRPr="00A505BB">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D67F991" w:rsidR="00FB30B4" w:rsidRPr="00A505BB" w:rsidRDefault="00A0237E" w:rsidP="00FB30B4">
            <w:pPr>
              <w:jc w:val="both"/>
              <w:rPr>
                <w:rFonts w:ascii="Arial" w:hAnsi="Arial" w:cs="Arial"/>
                <w:b/>
              </w:rPr>
            </w:pPr>
            <w:r w:rsidRPr="00A505BB">
              <w:rPr>
                <w:rFonts w:ascii="Arial" w:hAnsi="Arial" w:cs="Arial"/>
                <w:b/>
              </w:rPr>
              <w:t>DCWW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4D949DD7" w:rsidR="00FB30B4" w:rsidRPr="00A505BB" w:rsidRDefault="00A0237E" w:rsidP="00FB30B4">
            <w:pPr>
              <w:jc w:val="both"/>
              <w:rPr>
                <w:rFonts w:ascii="Arial" w:hAnsi="Arial" w:cs="Arial"/>
              </w:rPr>
            </w:pPr>
            <w:r>
              <w:rPr>
                <w:rFonts w:ascii="Arial" w:hAnsi="Arial" w:cs="Arial"/>
              </w:rPr>
              <w:t>No concerns or issues raised</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0CC745D7" w:rsidR="00FB30B4" w:rsidRPr="004243F4" w:rsidRDefault="00A0237E" w:rsidP="00FB30B4">
            <w:pPr>
              <w:jc w:val="both"/>
              <w:rPr>
                <w:rFonts w:ascii="Arial" w:hAnsi="Arial" w:cs="Arial"/>
              </w:rPr>
            </w:pPr>
            <w:r>
              <w:rPr>
                <w:rFonts w:ascii="Arial" w:hAnsi="Arial" w:cs="Arial"/>
              </w:rPr>
              <w:t>N</w:t>
            </w:r>
            <w:r w:rsidR="000B589A">
              <w:rPr>
                <w:rFonts w:ascii="Arial" w:hAnsi="Arial" w:cs="Arial"/>
              </w:rPr>
              <w:t>o action required</w:t>
            </w:r>
          </w:p>
        </w:tc>
      </w:tr>
    </w:tbl>
    <w:p w14:paraId="0FF1535F" w14:textId="2BB56E7F" w:rsidR="00FB30B4" w:rsidRPr="004243F4" w:rsidRDefault="00FB30B4" w:rsidP="00FB30B4">
      <w:pPr>
        <w:jc w:val="both"/>
        <w:rPr>
          <w:rFonts w:ascii="Arial" w:hAnsi="Arial" w:cs="Arial"/>
          <w:color w:val="FF00FF"/>
          <w:szCs w:val="24"/>
        </w:rPr>
      </w:pPr>
    </w:p>
    <w:p w14:paraId="0FF15360" w14:textId="77777777" w:rsidR="00FB30B4" w:rsidRPr="004243F4" w:rsidRDefault="00FB30B4" w:rsidP="00FB30B4">
      <w:pPr>
        <w:jc w:val="both"/>
        <w:rPr>
          <w:rFonts w:ascii="Arial" w:hAnsi="Arial" w:cs="Arial"/>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CB50F" w14:textId="77777777" w:rsidR="000B589A" w:rsidRDefault="000B5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9E99" w14:textId="78E73C6F" w:rsidR="000B589A" w:rsidRDefault="000B58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0801" w14:textId="5A065666" w:rsidR="000B589A" w:rsidRDefault="000B58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3589C" w14:textId="5AB1FA96" w:rsidR="000B589A" w:rsidRDefault="000B58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33711964">
    <w:abstractNumId w:val="1"/>
  </w:num>
  <w:num w:numId="2" w16cid:durableId="1883591038">
    <w:abstractNumId w:val="15"/>
  </w:num>
  <w:num w:numId="3" w16cid:durableId="1568953750">
    <w:abstractNumId w:val="12"/>
  </w:num>
  <w:num w:numId="4" w16cid:durableId="1060981093">
    <w:abstractNumId w:val="2"/>
  </w:num>
  <w:num w:numId="5" w16cid:durableId="807283877">
    <w:abstractNumId w:val="4"/>
  </w:num>
  <w:num w:numId="6" w16cid:durableId="1551333505">
    <w:abstractNumId w:val="3"/>
  </w:num>
  <w:num w:numId="7" w16cid:durableId="2082439001">
    <w:abstractNumId w:val="7"/>
  </w:num>
  <w:num w:numId="8" w16cid:durableId="1975019332">
    <w:abstractNumId w:val="14"/>
  </w:num>
  <w:num w:numId="9" w16cid:durableId="1864974819">
    <w:abstractNumId w:val="18"/>
  </w:num>
  <w:num w:numId="10" w16cid:durableId="477957102">
    <w:abstractNumId w:val="10"/>
  </w:num>
  <w:num w:numId="11" w16cid:durableId="147022543">
    <w:abstractNumId w:val="13"/>
  </w:num>
  <w:num w:numId="12" w16cid:durableId="1998074549">
    <w:abstractNumId w:val="17"/>
  </w:num>
  <w:num w:numId="13" w16cid:durableId="529490150">
    <w:abstractNumId w:val="16"/>
  </w:num>
  <w:num w:numId="14" w16cid:durableId="1041052661">
    <w:abstractNumId w:val="9"/>
  </w:num>
  <w:num w:numId="15" w16cid:durableId="2092509492">
    <w:abstractNumId w:val="11"/>
  </w:num>
  <w:num w:numId="16" w16cid:durableId="2139760028">
    <w:abstractNumId w:val="5"/>
  </w:num>
  <w:num w:numId="17" w16cid:durableId="1907454676">
    <w:abstractNumId w:val="0"/>
  </w:num>
  <w:num w:numId="18" w16cid:durableId="414936974">
    <w:abstractNumId w:val="8"/>
  </w:num>
  <w:num w:numId="19" w16cid:durableId="74915643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B589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502"/>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4798E"/>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42D05"/>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37E"/>
    <w:rsid w:val="00A0243B"/>
    <w:rsid w:val="00A06754"/>
    <w:rsid w:val="00A21684"/>
    <w:rsid w:val="00A269F8"/>
    <w:rsid w:val="00A26EA6"/>
    <w:rsid w:val="00A33020"/>
    <w:rsid w:val="00A343C7"/>
    <w:rsid w:val="00A436B6"/>
    <w:rsid w:val="00A505BB"/>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D71CF"/>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6"/>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BD71C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REGU-193-13532806</_dlc_DocId>
    <_dlc_DocIdUrl xmlns="9be56660-2c31-41ef-bc00-23e72f632f2a">
      <Url>https://cyfoethnaturiolcymru.sharepoint.com/teams/Regulatory/Permitting/_layouts/15/DocIdRedir.aspx?ID=REGU-193-13532806</Url>
      <Description>REGU-193-13532806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Glan yr Afon Isaf</Site_x0020_Name>
    <Internal_x002f_External xmlns="859f7ad6-93f6-4205-b62b-a17f28acbbac">Outgoing document</Internal_x002f_External>
    <Post_x0020_code xmlns="859f7ad6-93f6-4205-b62b-a17f28acbbac">SA41 3TG</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Glan yr Afon Isaf, Brynberian, Crymych, SA41 3TG</Addressee>
    <Process_x0020_Type xmlns="859f7ad6-93f6-4205-b62b-a17f28acbbac">Application</Process_x0020_Type>
    <Surrendered_x002f_Expired xmlns="859f7ad6-93f6-4205-b62b-a17f28acbbac" xsi:nil="true"/>
    <Document_x0020_Date xmlns="859f7ad6-93f6-4205-b62b-a17f28acbbac">2023-08-07T23:00:00+00:00</Document_x0020_Date>
    <Facility_x0020_Address xmlns="859f7ad6-93f6-4205-b62b-a17f28acbbac">Brynberian, Crymych</Facility_x0020_Address>
    <Environment_x0020_Sub_x0020_Folder xmlns="859f7ad6-93f6-4205-b62b-a17f28acbbac">Licences applications</Environment_x0020_Sub_x0020_Folder>
    <Customer_x0020_Name xmlns="859f7ad6-93f6-4205-b62b-a17f28acbbac">Mr Michael Lindsey &amp; Mrs Jane Rutherfoord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57ED706-C6C0-4A92-9112-7A17D0552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6e121689-de5b-41b9-a751-bfeda7fa2b07"/>
    <ds:schemaRef ds:uri="http://schemas.microsoft.com/office/infopath/2007/PartnerControls"/>
    <ds:schemaRef ds:uri="9be56660-2c31-41ef-bc00-23e72f632f2a"/>
    <ds:schemaRef ds:uri="http://schemas.openxmlformats.org/package/2006/metadata/core-properties"/>
    <ds:schemaRef ds:uri="http://purl.org/dc/terms/"/>
    <ds:schemaRef ds:uri="005db27c-c37f-4c3b-898d-3fee1249b087"/>
    <ds:schemaRef ds:uri="http://schemas.microsoft.com/sharepoint/v4"/>
    <ds:schemaRef ds:uri="http://schemas.microsoft.com/office/2006/documentManagement/types"/>
    <ds:schemaRef ds:uri="976c396e-0f13-4de6-8381-592a969a477d"/>
    <ds:schemaRef ds:uri="859f7ad6-93f6-4205-b62b-a17f28acbbac"/>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1005</Words>
  <Characters>5483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Llewelyn, Iwan</cp:lastModifiedBy>
  <cp:revision>9</cp:revision>
  <cp:lastPrinted>2008-01-30T13:54:00Z</cp:lastPrinted>
  <dcterms:created xsi:type="dcterms:W3CDTF">2023-07-05T10:11:00Z</dcterms:created>
  <dcterms:modified xsi:type="dcterms:W3CDTF">2023-08-08T15:16:00Z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d83523ca-12e4-4672-bc6e-2fa6e017beee</vt:lpwstr>
  </property>
  <property fmtid="{D5CDD505-2E9C-101B-9397-08002B2CF9AE}" pid="11" name="SharedWithUsers">
    <vt:lpwstr/>
  </property>
  <property fmtid="{D5CDD505-2E9C-101B-9397-08002B2CF9AE}" pid="12" name="MediaServiceImageTags">
    <vt:lpwstr/>
  </property>
</Properties>
</file>