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07160" w14:textId="77777777" w:rsidR="002B51C3" w:rsidRDefault="002B51C3" w:rsidP="002B51C3">
      <w:pPr>
        <w:pStyle w:val="Heading1"/>
        <w:rPr>
          <w:sz w:val="32"/>
          <w:szCs w:val="32"/>
        </w:rPr>
      </w:pPr>
      <w:r>
        <w:rPr>
          <w:sz w:val="32"/>
          <w:szCs w:val="32"/>
        </w:rPr>
        <w:t>Natural Resources Wales</w:t>
      </w:r>
      <w:r>
        <w:rPr>
          <w:bCs/>
          <w:sz w:val="32"/>
          <w:szCs w:val="32"/>
        </w:rPr>
        <w:t xml:space="preserve"> p</w:t>
      </w:r>
      <w:r w:rsidRPr="008A1FB1">
        <w:rPr>
          <w:bCs/>
          <w:sz w:val="32"/>
          <w:szCs w:val="32"/>
        </w:rPr>
        <w:t>ermitting</w:t>
      </w:r>
      <w:r>
        <w:rPr>
          <w:sz w:val="32"/>
          <w:szCs w:val="32"/>
        </w:rPr>
        <w:t xml:space="preserve"> d</w:t>
      </w:r>
      <w:r w:rsidRPr="00216630">
        <w:rPr>
          <w:sz w:val="32"/>
          <w:szCs w:val="32"/>
        </w:rPr>
        <w:t>ecisions</w:t>
      </w:r>
    </w:p>
    <w:p w14:paraId="78CA4CDC" w14:textId="77777777" w:rsidR="002B51C3" w:rsidRPr="00C331A5" w:rsidRDefault="002B51C3" w:rsidP="002B51C3">
      <w:pPr>
        <w:pStyle w:val="Heading1"/>
        <w:spacing w:before="0" w:after="0"/>
        <w:rPr>
          <w:bCs/>
          <w:color w:val="auto"/>
          <w:sz w:val="24"/>
          <w:szCs w:val="24"/>
        </w:rPr>
      </w:pPr>
    </w:p>
    <w:p w14:paraId="03F37DBA" w14:textId="77777777" w:rsidR="002B51C3" w:rsidRPr="00C331A5" w:rsidRDefault="002B51C3" w:rsidP="002B51C3">
      <w:pPr>
        <w:pStyle w:val="Heading1"/>
        <w:spacing w:before="0" w:after="0"/>
        <w:rPr>
          <w:bCs/>
          <w:color w:val="auto"/>
          <w:sz w:val="32"/>
        </w:rPr>
      </w:pPr>
      <w:r w:rsidRPr="00C331A5">
        <w:rPr>
          <w:bCs/>
          <w:color w:val="auto"/>
          <w:sz w:val="32"/>
        </w:rPr>
        <w:t xml:space="preserve">Bespoke permit </w:t>
      </w:r>
    </w:p>
    <w:p w14:paraId="2F2AE7F7" w14:textId="77777777" w:rsidR="002B51C3" w:rsidRPr="0014332B" w:rsidRDefault="002B51C3" w:rsidP="002B51C3">
      <w:pPr>
        <w:jc w:val="both"/>
        <w:rPr>
          <w:rFonts w:ascii="Arial" w:hAnsi="Arial" w:cs="Arial"/>
          <w:szCs w:val="24"/>
        </w:rPr>
      </w:pPr>
    </w:p>
    <w:p w14:paraId="3FBCD42C" w14:textId="73A53E34" w:rsidR="00904554" w:rsidRDefault="002B51C3" w:rsidP="00904554">
      <w:pPr>
        <w:spacing w:after="120"/>
        <w:jc w:val="both"/>
        <w:rPr>
          <w:rFonts w:ascii="Arial" w:hAnsi="Arial" w:cs="Arial"/>
          <w:szCs w:val="24"/>
        </w:rPr>
      </w:pPr>
      <w:r w:rsidRPr="00C331A5">
        <w:rPr>
          <w:rFonts w:ascii="Arial" w:hAnsi="Arial" w:cs="Arial"/>
          <w:szCs w:val="24"/>
        </w:rPr>
        <w:t xml:space="preserve">We have decided to grant the permit for </w:t>
      </w:r>
      <w:r w:rsidR="00797C88">
        <w:rPr>
          <w:rFonts w:ascii="Arial" w:hAnsi="Arial" w:cs="Arial"/>
          <w:szCs w:val="24"/>
        </w:rPr>
        <w:t>The Old Brocastle Quarry</w:t>
      </w:r>
      <w:r w:rsidR="00461672">
        <w:rPr>
          <w:rFonts w:ascii="Arial" w:hAnsi="Arial" w:cs="Arial"/>
          <w:szCs w:val="24"/>
        </w:rPr>
        <w:t xml:space="preserve"> </w:t>
      </w:r>
      <w:r w:rsidRPr="00C331A5">
        <w:rPr>
          <w:rFonts w:ascii="Arial" w:hAnsi="Arial" w:cs="Arial"/>
          <w:szCs w:val="24"/>
        </w:rPr>
        <w:t xml:space="preserve">operated by </w:t>
      </w:r>
      <w:bookmarkStart w:id="0" w:name="OLE_LINK1"/>
      <w:bookmarkStart w:id="1" w:name="OLE_LINK2"/>
      <w:r w:rsidR="00FC0425" w:rsidRPr="00FC0425">
        <w:rPr>
          <w:rFonts w:ascii="Arial" w:hAnsi="Arial" w:cs="Arial"/>
          <w:szCs w:val="24"/>
        </w:rPr>
        <w:t xml:space="preserve">Mr. </w:t>
      </w:r>
      <w:r w:rsidR="00797C88">
        <w:rPr>
          <w:rFonts w:ascii="Arial" w:hAnsi="Arial" w:cs="Arial"/>
          <w:szCs w:val="24"/>
        </w:rPr>
        <w:t xml:space="preserve">James Carrol. </w:t>
      </w:r>
      <w:r w:rsidR="00FA5E9E">
        <w:rPr>
          <w:rFonts w:ascii="Arial" w:hAnsi="Arial" w:cs="Arial"/>
          <w:szCs w:val="24"/>
        </w:rPr>
        <w:t xml:space="preserve"> </w:t>
      </w:r>
      <w:r w:rsidR="00904554">
        <w:rPr>
          <w:rFonts w:ascii="Arial" w:hAnsi="Arial" w:cs="Arial"/>
          <w:szCs w:val="24"/>
        </w:rPr>
        <w:t xml:space="preserve"> </w:t>
      </w:r>
    </w:p>
    <w:p w14:paraId="71E67398" w14:textId="3B7A03C4" w:rsidR="002B51C3" w:rsidRPr="00904554" w:rsidRDefault="002B51C3" w:rsidP="00904554">
      <w:pPr>
        <w:spacing w:after="120"/>
        <w:jc w:val="both"/>
        <w:rPr>
          <w:rFonts w:ascii="Arial" w:hAnsi="Arial" w:cs="Arial"/>
          <w:szCs w:val="24"/>
        </w:rPr>
      </w:pPr>
      <w:r w:rsidRPr="00C331A5">
        <w:rPr>
          <w:rFonts w:ascii="Arial" w:hAnsi="Arial"/>
          <w:kern w:val="28"/>
          <w:szCs w:val="24"/>
        </w:rPr>
        <w:t xml:space="preserve">The application number is </w:t>
      </w:r>
      <w:r w:rsidRPr="00C331A5">
        <w:rPr>
          <w:rFonts w:ascii="Arial" w:hAnsi="Arial"/>
          <w:szCs w:val="24"/>
        </w:rPr>
        <w:t>PAN-</w:t>
      </w:r>
      <w:r w:rsidR="00797C88">
        <w:rPr>
          <w:rFonts w:ascii="Arial" w:hAnsi="Arial"/>
          <w:szCs w:val="24"/>
        </w:rPr>
        <w:t>020796.</w:t>
      </w:r>
      <w:r w:rsidRPr="00C331A5">
        <w:rPr>
          <w:rFonts w:ascii="Arial" w:hAnsi="Arial"/>
          <w:szCs w:val="24"/>
        </w:rPr>
        <w:t xml:space="preserve"> </w:t>
      </w:r>
    </w:p>
    <w:p w14:paraId="30ED917F" w14:textId="33B43CE0" w:rsidR="002B51C3" w:rsidRDefault="002B51C3" w:rsidP="002B51C3">
      <w:pPr>
        <w:tabs>
          <w:tab w:val="left" w:pos="4253"/>
          <w:tab w:val="left" w:pos="6804"/>
        </w:tabs>
        <w:spacing w:after="120"/>
        <w:jc w:val="both"/>
        <w:rPr>
          <w:rFonts w:ascii="Arial" w:hAnsi="Arial"/>
          <w:color w:val="FF00FF"/>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7734E7" w:rsidRPr="007734E7">
        <w:rPr>
          <w:rFonts w:ascii="Arial" w:hAnsi="Arial"/>
          <w:szCs w:val="24"/>
        </w:rPr>
        <w:t>EPR/CB3994CV</w:t>
      </w:r>
      <w:r w:rsidR="007734E7" w:rsidRPr="007734E7">
        <w:rPr>
          <w:rFonts w:ascii="Arial" w:hAnsi="Arial"/>
          <w:szCs w:val="24"/>
        </w:rPr>
        <w:t xml:space="preserve">. </w:t>
      </w:r>
    </w:p>
    <w:p w14:paraId="24F3719B" w14:textId="77777777" w:rsidR="002B51C3" w:rsidRPr="0014332B" w:rsidRDefault="002B51C3" w:rsidP="002B51C3">
      <w:pPr>
        <w:tabs>
          <w:tab w:val="left" w:pos="4253"/>
          <w:tab w:val="left" w:pos="6804"/>
        </w:tabs>
        <w:spacing w:after="120"/>
        <w:jc w:val="both"/>
        <w:rPr>
          <w:rFonts w:ascii="Arial" w:hAnsi="Arial"/>
          <w:szCs w:val="24"/>
        </w:rPr>
      </w:pPr>
    </w:p>
    <w:bookmarkEnd w:id="0"/>
    <w:bookmarkEnd w:id="1"/>
    <w:p w14:paraId="13502DB9" w14:textId="01F7A4EE" w:rsidR="008145D0" w:rsidRPr="00F50CB1" w:rsidRDefault="008145D0" w:rsidP="008145D0">
      <w:pPr>
        <w:pStyle w:val="Heading3nonum"/>
        <w:jc w:val="both"/>
        <w:rPr>
          <w:color w:val="FF00FF"/>
          <w:sz w:val="22"/>
          <w:szCs w:val="22"/>
        </w:rPr>
      </w:pPr>
      <w:r w:rsidRPr="004C70E1">
        <w:rPr>
          <w:bCs/>
          <w:sz w:val="22"/>
          <w:szCs w:val="22"/>
        </w:rPr>
        <w:t xml:space="preserve">The permit regulates a new bespoke </w:t>
      </w:r>
      <w:r>
        <w:rPr>
          <w:bCs/>
          <w:sz w:val="22"/>
          <w:szCs w:val="22"/>
        </w:rPr>
        <w:t xml:space="preserve">ground water </w:t>
      </w:r>
      <w:r w:rsidRPr="004C70E1">
        <w:rPr>
          <w:bCs/>
          <w:sz w:val="22"/>
          <w:szCs w:val="22"/>
        </w:rPr>
        <w:t xml:space="preserve">discharge </w:t>
      </w:r>
      <w:r>
        <w:rPr>
          <w:bCs/>
          <w:sz w:val="22"/>
          <w:szCs w:val="22"/>
        </w:rPr>
        <w:t xml:space="preserve">from a Package Treatment Plant that meets British Standard to </w:t>
      </w:r>
      <w:r w:rsidRPr="00C7381F">
        <w:rPr>
          <w:bCs/>
          <w:sz w:val="22"/>
          <w:szCs w:val="22"/>
        </w:rPr>
        <w:t>The Old Brocastle Quarry</w:t>
      </w:r>
      <w:r>
        <w:rPr>
          <w:bCs/>
          <w:sz w:val="22"/>
          <w:szCs w:val="22"/>
        </w:rPr>
        <w:t xml:space="preserve">, </w:t>
      </w:r>
      <w:r w:rsidRPr="00B12EA2">
        <w:rPr>
          <w:bCs/>
          <w:sz w:val="22"/>
          <w:szCs w:val="22"/>
        </w:rPr>
        <w:t xml:space="preserve">Crack Hill, </w:t>
      </w:r>
      <w:r>
        <w:rPr>
          <w:bCs/>
          <w:sz w:val="22"/>
          <w:szCs w:val="22"/>
        </w:rPr>
        <w:t xml:space="preserve">Bridgend, </w:t>
      </w:r>
      <w:r w:rsidRPr="00C7381F">
        <w:rPr>
          <w:bCs/>
          <w:sz w:val="22"/>
          <w:szCs w:val="22"/>
        </w:rPr>
        <w:t>CF35 5AY</w:t>
      </w:r>
      <w:r>
        <w:rPr>
          <w:bCs/>
          <w:sz w:val="22"/>
          <w:szCs w:val="22"/>
        </w:rPr>
        <w:t xml:space="preserve">. The system will serve </w:t>
      </w:r>
      <w:r w:rsidR="00641037">
        <w:rPr>
          <w:bCs/>
          <w:sz w:val="22"/>
          <w:szCs w:val="22"/>
        </w:rPr>
        <w:t xml:space="preserve">three </w:t>
      </w:r>
      <w:r>
        <w:rPr>
          <w:bCs/>
          <w:sz w:val="22"/>
          <w:szCs w:val="22"/>
        </w:rPr>
        <w:t xml:space="preserve">holiday units with a maximum daily discharge of 2.1 cubic metres per day. Of note, the system is located within a Source Protection Zone 1. </w:t>
      </w:r>
    </w:p>
    <w:p w14:paraId="5C523C06" w14:textId="77777777" w:rsidR="002B51C3" w:rsidRDefault="002B51C3" w:rsidP="002B51C3">
      <w:pPr>
        <w:spacing w:after="120"/>
        <w:jc w:val="both"/>
        <w:rPr>
          <w:rFonts w:ascii="Arial" w:hAnsi="Arial"/>
        </w:rPr>
      </w:pPr>
    </w:p>
    <w:p w14:paraId="59D586FF" w14:textId="77777777" w:rsidR="002B51C3" w:rsidRDefault="002B51C3" w:rsidP="002B51C3">
      <w:pPr>
        <w:spacing w:after="120"/>
        <w:jc w:val="both"/>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environmental protection is provided.</w:t>
      </w:r>
    </w:p>
    <w:p w14:paraId="6FA8D627" w14:textId="77777777" w:rsidR="002B51C3" w:rsidRPr="00F97A77" w:rsidRDefault="002B51C3" w:rsidP="002B51C3">
      <w:pPr>
        <w:jc w:val="both"/>
        <w:rPr>
          <w:rFonts w:ascii="Arial" w:hAnsi="Arial" w:cs="Arial"/>
          <w:b/>
          <w:szCs w:val="24"/>
        </w:rPr>
      </w:pPr>
    </w:p>
    <w:p w14:paraId="3B2C7720" w14:textId="77777777" w:rsidR="002B51C3" w:rsidRPr="00F97A77" w:rsidRDefault="002B51C3" w:rsidP="002B51C3">
      <w:pPr>
        <w:jc w:val="both"/>
        <w:rPr>
          <w:rFonts w:ascii="Arial" w:hAnsi="Arial" w:cs="Arial"/>
          <w:b/>
          <w:szCs w:val="24"/>
        </w:rPr>
      </w:pPr>
    </w:p>
    <w:p w14:paraId="33E2E243" w14:textId="77777777" w:rsidR="002B51C3" w:rsidRPr="00476B14" w:rsidRDefault="002B51C3" w:rsidP="002B51C3">
      <w:pPr>
        <w:jc w:val="both"/>
        <w:rPr>
          <w:rFonts w:ascii="Arial" w:hAnsi="Arial" w:cs="Arial"/>
          <w:b/>
          <w:sz w:val="28"/>
          <w:szCs w:val="28"/>
        </w:rPr>
      </w:pPr>
      <w:r w:rsidRPr="00476B14">
        <w:rPr>
          <w:rFonts w:ascii="Arial" w:hAnsi="Arial" w:cs="Arial"/>
          <w:b/>
          <w:sz w:val="28"/>
          <w:szCs w:val="28"/>
        </w:rPr>
        <w:t>Purpose of this document</w:t>
      </w:r>
    </w:p>
    <w:p w14:paraId="220F03CD" w14:textId="77777777" w:rsidR="002B51C3" w:rsidRPr="00F97A77" w:rsidRDefault="002B51C3" w:rsidP="002B51C3">
      <w:pPr>
        <w:jc w:val="both"/>
        <w:rPr>
          <w:rFonts w:ascii="Arial" w:hAnsi="Arial"/>
          <w:b/>
          <w:sz w:val="20"/>
        </w:rPr>
      </w:pPr>
    </w:p>
    <w:p w14:paraId="351192AF" w14:textId="77777777" w:rsidR="002B51C3" w:rsidRDefault="002B51C3" w:rsidP="002B51C3">
      <w:pPr>
        <w:spacing w:after="60"/>
        <w:jc w:val="both"/>
        <w:rPr>
          <w:rFonts w:ascii="Arial" w:hAnsi="Arial"/>
        </w:rPr>
      </w:pPr>
      <w:r>
        <w:rPr>
          <w:rFonts w:ascii="Arial" w:hAnsi="Arial"/>
        </w:rPr>
        <w:t>This decision document:</w:t>
      </w:r>
    </w:p>
    <w:p w14:paraId="7E351ACA" w14:textId="77777777" w:rsidR="002B51C3" w:rsidRDefault="002B51C3" w:rsidP="002B51C3">
      <w:pPr>
        <w:numPr>
          <w:ilvl w:val="0"/>
          <w:numId w:val="19"/>
        </w:numPr>
        <w:tabs>
          <w:tab w:val="clear" w:pos="1866"/>
          <w:tab w:val="num" w:pos="1134"/>
        </w:tabs>
        <w:spacing w:after="60"/>
        <w:ind w:left="1134" w:hanging="567"/>
        <w:jc w:val="both"/>
        <w:rPr>
          <w:rFonts w:ascii="Arial" w:hAnsi="Arial"/>
        </w:rPr>
      </w:pPr>
      <w:r>
        <w:rPr>
          <w:rFonts w:ascii="Arial" w:hAnsi="Arial"/>
        </w:rPr>
        <w:t>explains how the application has been determined</w:t>
      </w:r>
    </w:p>
    <w:p w14:paraId="5651A1B4" w14:textId="77777777" w:rsidR="002B51C3" w:rsidRDefault="002B51C3" w:rsidP="002B51C3">
      <w:pPr>
        <w:numPr>
          <w:ilvl w:val="0"/>
          <w:numId w:val="19"/>
        </w:numPr>
        <w:tabs>
          <w:tab w:val="clear" w:pos="1866"/>
          <w:tab w:val="num" w:pos="1134"/>
        </w:tabs>
        <w:spacing w:after="60"/>
        <w:ind w:left="1134" w:hanging="567"/>
        <w:jc w:val="both"/>
        <w:rPr>
          <w:rFonts w:ascii="Arial" w:hAnsi="Arial"/>
        </w:rPr>
      </w:pPr>
      <w:r>
        <w:rPr>
          <w:rFonts w:ascii="Arial" w:hAnsi="Arial"/>
        </w:rPr>
        <w:t xml:space="preserve">provides a record of the decision-making process </w:t>
      </w:r>
    </w:p>
    <w:p w14:paraId="14B56D01" w14:textId="77777777" w:rsidR="002B51C3" w:rsidRDefault="002B51C3" w:rsidP="002B51C3">
      <w:pPr>
        <w:numPr>
          <w:ilvl w:val="0"/>
          <w:numId w:val="19"/>
        </w:numPr>
        <w:tabs>
          <w:tab w:val="clear" w:pos="1866"/>
          <w:tab w:val="num" w:pos="1134"/>
        </w:tabs>
        <w:spacing w:after="60"/>
        <w:ind w:left="1134" w:hanging="567"/>
        <w:jc w:val="both"/>
        <w:rPr>
          <w:rFonts w:ascii="Arial" w:hAnsi="Arial"/>
        </w:rPr>
      </w:pPr>
      <w:r>
        <w:rPr>
          <w:rFonts w:ascii="Arial" w:hAnsi="Arial"/>
        </w:rPr>
        <w:t>shows how all relevant factors have been taken into account</w:t>
      </w:r>
    </w:p>
    <w:p w14:paraId="0F238773" w14:textId="77777777" w:rsidR="002B51C3" w:rsidRPr="00A06754" w:rsidRDefault="002B51C3" w:rsidP="002B51C3">
      <w:pPr>
        <w:numPr>
          <w:ilvl w:val="0"/>
          <w:numId w:val="19"/>
        </w:numPr>
        <w:tabs>
          <w:tab w:val="clear" w:pos="1866"/>
          <w:tab w:val="num" w:pos="1134"/>
        </w:tabs>
        <w:spacing w:after="60"/>
        <w:ind w:left="1134" w:hanging="567"/>
        <w:jc w:val="both"/>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p>
    <w:p w14:paraId="610FF036" w14:textId="77777777" w:rsidR="002B51C3" w:rsidRDefault="002B51C3" w:rsidP="002B51C3">
      <w:pPr>
        <w:jc w:val="both"/>
        <w:rPr>
          <w:rFonts w:ascii="Arial" w:hAnsi="Arial"/>
        </w:rPr>
      </w:pPr>
      <w:r>
        <w:rPr>
          <w:rFonts w:ascii="Arial" w:hAnsi="Arial"/>
        </w:rPr>
        <w:t>Unless the decision document specifies otherwise we have accepted the applicant’s proposals.</w:t>
      </w:r>
    </w:p>
    <w:p w14:paraId="3B7F329E" w14:textId="77777777" w:rsidR="002B51C3" w:rsidRPr="00F97A77" w:rsidRDefault="002B51C3" w:rsidP="002B51C3">
      <w:pPr>
        <w:jc w:val="both"/>
        <w:rPr>
          <w:rFonts w:ascii="Arial" w:hAnsi="Arial"/>
          <w:szCs w:val="24"/>
        </w:rPr>
      </w:pPr>
    </w:p>
    <w:p w14:paraId="19C59990" w14:textId="77777777" w:rsidR="002B51C3" w:rsidRPr="00F97A77" w:rsidRDefault="002B51C3" w:rsidP="002B51C3">
      <w:pPr>
        <w:jc w:val="both"/>
        <w:rPr>
          <w:rFonts w:ascii="Arial" w:hAnsi="Arial"/>
          <w:b/>
          <w:szCs w:val="24"/>
        </w:rPr>
      </w:pPr>
    </w:p>
    <w:p w14:paraId="4CA0EBB3" w14:textId="77777777" w:rsidR="002B51C3" w:rsidRPr="00476B14" w:rsidRDefault="002B51C3" w:rsidP="002B51C3">
      <w:pPr>
        <w:jc w:val="both"/>
        <w:rPr>
          <w:rFonts w:ascii="Arial" w:hAnsi="Arial"/>
          <w:b/>
          <w:caps/>
          <w:sz w:val="28"/>
          <w:szCs w:val="28"/>
        </w:rPr>
      </w:pPr>
      <w:r w:rsidRPr="00476B14">
        <w:rPr>
          <w:rFonts w:ascii="Arial" w:hAnsi="Arial"/>
          <w:b/>
          <w:sz w:val="28"/>
          <w:szCs w:val="28"/>
        </w:rPr>
        <w:t>Structure of this document</w:t>
      </w:r>
    </w:p>
    <w:p w14:paraId="547F0951" w14:textId="77777777" w:rsidR="002B51C3" w:rsidRDefault="002B51C3" w:rsidP="002B51C3">
      <w:pPr>
        <w:pStyle w:val="Heading8"/>
        <w:jc w:val="both"/>
        <w:rPr>
          <w:caps w:val="0"/>
          <w:sz w:val="20"/>
        </w:rPr>
      </w:pPr>
    </w:p>
    <w:p w14:paraId="049FB3E6" w14:textId="4CC89451" w:rsidR="002B51C3" w:rsidRPr="00797C88" w:rsidRDefault="002B51C3" w:rsidP="00B4343F">
      <w:pPr>
        <w:numPr>
          <w:ilvl w:val="0"/>
          <w:numId w:val="17"/>
        </w:numPr>
        <w:tabs>
          <w:tab w:val="clear" w:pos="1440"/>
          <w:tab w:val="num" w:pos="1134"/>
        </w:tabs>
        <w:spacing w:after="60"/>
        <w:ind w:left="1134" w:hanging="567"/>
        <w:jc w:val="both"/>
        <w:rPr>
          <w:rFonts w:ascii="Arial" w:hAnsi="Arial"/>
        </w:rPr>
      </w:pPr>
      <w:r w:rsidRPr="008642DA">
        <w:rPr>
          <w:rFonts w:ascii="Arial" w:hAnsi="Arial"/>
          <w:szCs w:val="24"/>
        </w:rPr>
        <w:t>Annex 1 the decision checklist</w:t>
      </w:r>
      <w:r>
        <w:rPr>
          <w:rFonts w:ascii="Arial" w:hAnsi="Arial"/>
          <w:szCs w:val="24"/>
        </w:rPr>
        <w:t>.</w:t>
      </w:r>
      <w:r w:rsidRPr="00B4343F">
        <w:rPr>
          <w:rFonts w:ascii="Arial" w:hAnsi="Arial"/>
          <w:szCs w:val="24"/>
        </w:rPr>
        <w:t xml:space="preserve"> </w:t>
      </w:r>
    </w:p>
    <w:p w14:paraId="2AB7A26F" w14:textId="1171AB53" w:rsidR="00797C88" w:rsidRPr="003546B3" w:rsidRDefault="00797C88" w:rsidP="00797C88">
      <w:pPr>
        <w:numPr>
          <w:ilvl w:val="0"/>
          <w:numId w:val="17"/>
        </w:numPr>
        <w:tabs>
          <w:tab w:val="clear" w:pos="1440"/>
          <w:tab w:val="num" w:pos="1134"/>
        </w:tabs>
        <w:spacing w:after="120"/>
        <w:ind w:left="1134" w:hanging="567"/>
        <w:rPr>
          <w:rFonts w:ascii="Arial" w:hAnsi="Arial"/>
        </w:rPr>
      </w:pPr>
      <w:r>
        <w:rPr>
          <w:rFonts w:ascii="Arial" w:hAnsi="Arial"/>
          <w:szCs w:val="24"/>
        </w:rPr>
        <w:t>Anne</w:t>
      </w:r>
      <w:r w:rsidRPr="00797C88">
        <w:rPr>
          <w:rFonts w:ascii="Arial" w:hAnsi="Arial"/>
          <w:szCs w:val="24"/>
        </w:rPr>
        <w:t>x 2 the consultation responses</w:t>
      </w:r>
    </w:p>
    <w:p w14:paraId="45EECB74" w14:textId="61DF4A06" w:rsidR="00797C88" w:rsidRPr="00B4343F" w:rsidRDefault="00797C88" w:rsidP="00797C88">
      <w:pPr>
        <w:spacing w:after="60"/>
        <w:ind w:left="1134"/>
        <w:jc w:val="both"/>
        <w:rPr>
          <w:rFonts w:ascii="Arial" w:hAnsi="Arial"/>
        </w:rPr>
      </w:pPr>
    </w:p>
    <w:p w14:paraId="7DC5400A" w14:textId="77777777" w:rsidR="002B51C3" w:rsidRPr="005B6A95" w:rsidRDefault="002B51C3" w:rsidP="002B51C3">
      <w:pPr>
        <w:pStyle w:val="Heading1"/>
        <w:rPr>
          <w:bCs/>
          <w:sz w:val="24"/>
        </w:rPr>
      </w:pPr>
      <w:r>
        <w:br w:type="page"/>
      </w:r>
      <w:r w:rsidRPr="005B6A95">
        <w:rPr>
          <w:bCs/>
          <w:sz w:val="24"/>
        </w:rPr>
        <w:lastRenderedPageBreak/>
        <w:t xml:space="preserve">Annex 1: decision checklist </w:t>
      </w:r>
    </w:p>
    <w:p w14:paraId="1336B666" w14:textId="77777777" w:rsidR="002B51C3" w:rsidRDefault="002B51C3" w:rsidP="002B51C3">
      <w:pPr>
        <w:jc w:val="both"/>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350016C9" w14:textId="77777777" w:rsidR="002B51C3" w:rsidRDefault="002B51C3" w:rsidP="002B51C3">
      <w:pPr>
        <w:jc w:val="both"/>
        <w:rPr>
          <w:rFonts w:ascii="Arial" w:hAnsi="Arial"/>
          <w:color w:val="FF00FF"/>
          <w:szCs w:val="24"/>
        </w:rPr>
      </w:pPr>
    </w:p>
    <w:p w14:paraId="5F76EB8B" w14:textId="77777777" w:rsidR="002B51C3" w:rsidRPr="00607AB7" w:rsidRDefault="002B51C3" w:rsidP="002B51C3">
      <w:pPr>
        <w:jc w:val="both"/>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2B51C3" w:rsidRPr="007820C3" w14:paraId="6E6D1354" w14:textId="77777777" w:rsidTr="003271F0">
        <w:trPr>
          <w:gridAfter w:val="1"/>
          <w:wAfter w:w="13" w:type="dxa"/>
          <w:cantSplit/>
          <w:tblHeader/>
        </w:trPr>
        <w:tc>
          <w:tcPr>
            <w:tcW w:w="1951" w:type="dxa"/>
            <w:vMerge w:val="restart"/>
            <w:shd w:val="clear" w:color="auto" w:fill="0070C0"/>
          </w:tcPr>
          <w:p w14:paraId="70371B1F" w14:textId="77777777" w:rsidR="002B51C3" w:rsidRPr="007820C3" w:rsidRDefault="002B51C3" w:rsidP="003271F0">
            <w:pPr>
              <w:pStyle w:val="Heading3"/>
              <w:jc w:val="both"/>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0D18561F" w14:textId="77777777" w:rsidR="002B51C3" w:rsidRPr="007820C3" w:rsidRDefault="002B51C3" w:rsidP="003271F0">
            <w:pPr>
              <w:pStyle w:val="Heading3"/>
              <w:jc w:val="both"/>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79AC9F6D" w14:textId="77777777" w:rsidR="002B51C3" w:rsidRPr="007820C3" w:rsidRDefault="002B51C3" w:rsidP="003271F0">
            <w:pPr>
              <w:jc w:val="both"/>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2B51C3" w:rsidRPr="007820C3" w14:paraId="7581A96B" w14:textId="77777777" w:rsidTr="003271F0">
        <w:trPr>
          <w:gridAfter w:val="1"/>
          <w:wAfter w:w="13" w:type="dxa"/>
          <w:cantSplit/>
          <w:trHeight w:val="276"/>
          <w:tblHeader/>
        </w:trPr>
        <w:tc>
          <w:tcPr>
            <w:tcW w:w="1951" w:type="dxa"/>
            <w:vMerge/>
          </w:tcPr>
          <w:p w14:paraId="698B6BBC" w14:textId="77777777" w:rsidR="002B51C3" w:rsidRPr="007820C3" w:rsidRDefault="002B51C3" w:rsidP="003271F0">
            <w:pPr>
              <w:pStyle w:val="Heading3"/>
              <w:jc w:val="both"/>
              <w:rPr>
                <w:rFonts w:ascii="Arial" w:hAnsi="Arial" w:cs="Arial"/>
                <w:szCs w:val="24"/>
              </w:rPr>
            </w:pPr>
          </w:p>
        </w:tc>
        <w:tc>
          <w:tcPr>
            <w:tcW w:w="6266" w:type="dxa"/>
            <w:vMerge/>
          </w:tcPr>
          <w:p w14:paraId="24B0ECA1" w14:textId="77777777" w:rsidR="002B51C3" w:rsidRPr="007820C3" w:rsidRDefault="002B51C3" w:rsidP="003271F0">
            <w:pPr>
              <w:pStyle w:val="Heading3"/>
              <w:jc w:val="both"/>
              <w:rPr>
                <w:rFonts w:ascii="Arial" w:hAnsi="Arial" w:cs="Arial"/>
                <w:szCs w:val="24"/>
              </w:rPr>
            </w:pPr>
          </w:p>
        </w:tc>
        <w:tc>
          <w:tcPr>
            <w:tcW w:w="1072" w:type="dxa"/>
            <w:tcBorders>
              <w:bottom w:val="nil"/>
            </w:tcBorders>
            <w:shd w:val="clear" w:color="auto" w:fill="0070C0"/>
          </w:tcPr>
          <w:p w14:paraId="3272B475" w14:textId="77777777" w:rsidR="002B51C3" w:rsidRPr="007820C3" w:rsidRDefault="002B51C3" w:rsidP="003271F0">
            <w:pPr>
              <w:jc w:val="both"/>
              <w:rPr>
                <w:rFonts w:ascii="Arial" w:hAnsi="Arial" w:cs="Arial"/>
                <w:b/>
                <w:szCs w:val="24"/>
              </w:rPr>
            </w:pPr>
            <w:r w:rsidRPr="00136717">
              <w:rPr>
                <w:rFonts w:ascii="Arial" w:hAnsi="Arial" w:cs="Arial"/>
                <w:b/>
                <w:color w:val="FFFFFF" w:themeColor="background1"/>
                <w:szCs w:val="24"/>
              </w:rPr>
              <w:t>Yes</w:t>
            </w:r>
          </w:p>
        </w:tc>
      </w:tr>
      <w:tr w:rsidR="002B51C3" w:rsidRPr="007820C3" w14:paraId="55A4962C" w14:textId="77777777" w:rsidTr="003271F0">
        <w:tc>
          <w:tcPr>
            <w:tcW w:w="9302" w:type="dxa"/>
            <w:gridSpan w:val="4"/>
            <w:shd w:val="clear" w:color="auto" w:fill="0070C0"/>
          </w:tcPr>
          <w:p w14:paraId="0A4D6190"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Consultation</w:t>
            </w:r>
          </w:p>
        </w:tc>
      </w:tr>
      <w:tr w:rsidR="002B51C3" w:rsidRPr="007820C3" w14:paraId="2D152B38" w14:textId="77777777" w:rsidTr="003271F0">
        <w:trPr>
          <w:gridAfter w:val="1"/>
          <w:wAfter w:w="13" w:type="dxa"/>
        </w:trPr>
        <w:tc>
          <w:tcPr>
            <w:tcW w:w="1951" w:type="dxa"/>
          </w:tcPr>
          <w:p w14:paraId="2621ED0E" w14:textId="77777777" w:rsidR="002B51C3" w:rsidRPr="007820C3" w:rsidRDefault="002B51C3" w:rsidP="003271F0">
            <w:pPr>
              <w:jc w:val="both"/>
              <w:rPr>
                <w:rFonts w:ascii="Arial" w:hAnsi="Arial" w:cs="Arial"/>
                <w:szCs w:val="24"/>
              </w:rPr>
            </w:pPr>
            <w:r w:rsidRPr="007820C3">
              <w:rPr>
                <w:rFonts w:ascii="Arial" w:hAnsi="Arial" w:cs="Arial"/>
                <w:szCs w:val="24"/>
              </w:rPr>
              <w:t xml:space="preserve">Scope of consultation </w:t>
            </w:r>
          </w:p>
        </w:tc>
        <w:tc>
          <w:tcPr>
            <w:tcW w:w="6266" w:type="dxa"/>
          </w:tcPr>
          <w:p w14:paraId="7E8FE81B" w14:textId="77777777" w:rsidR="002B51C3" w:rsidRPr="007820C3" w:rsidRDefault="002B51C3" w:rsidP="003271F0">
            <w:pPr>
              <w:jc w:val="both"/>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71C85296"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4224D475" w14:textId="77777777" w:rsidTr="003271F0">
        <w:trPr>
          <w:gridAfter w:val="1"/>
          <w:wAfter w:w="13" w:type="dxa"/>
        </w:trPr>
        <w:tc>
          <w:tcPr>
            <w:tcW w:w="1951" w:type="dxa"/>
            <w:tcBorders>
              <w:bottom w:val="single" w:sz="4" w:space="0" w:color="auto"/>
            </w:tcBorders>
          </w:tcPr>
          <w:p w14:paraId="2027DE62" w14:textId="77777777" w:rsidR="002B51C3" w:rsidRPr="00DA70FE" w:rsidRDefault="002B51C3" w:rsidP="003271F0">
            <w:pPr>
              <w:pStyle w:val="Heading3"/>
              <w:spacing w:before="60"/>
              <w:jc w:val="both"/>
              <w:rPr>
                <w:rFonts w:ascii="Arial" w:hAnsi="Arial" w:cs="Arial"/>
                <w:b w:val="0"/>
                <w:color w:val="000000"/>
                <w:szCs w:val="24"/>
                <w:highlight w:val="red"/>
              </w:rPr>
            </w:pPr>
            <w:r w:rsidRPr="009C3601">
              <w:rPr>
                <w:rFonts w:ascii="Arial" w:hAnsi="Arial" w:cs="Arial"/>
                <w:b w:val="0"/>
                <w:szCs w:val="24"/>
              </w:rPr>
              <w:t xml:space="preserve">Responses to consultation and web publicising </w:t>
            </w:r>
          </w:p>
        </w:tc>
        <w:tc>
          <w:tcPr>
            <w:tcW w:w="6266" w:type="dxa"/>
            <w:tcBorders>
              <w:bottom w:val="single" w:sz="4" w:space="0" w:color="auto"/>
            </w:tcBorders>
          </w:tcPr>
          <w:p w14:paraId="5677A216" w14:textId="20690A7E" w:rsidR="004602AD" w:rsidRPr="00AE1426" w:rsidRDefault="004602AD" w:rsidP="004602AD">
            <w:pPr>
              <w:spacing w:before="60"/>
              <w:jc w:val="both"/>
              <w:rPr>
                <w:rFonts w:ascii="Arial" w:hAnsi="Arial" w:cs="Arial"/>
                <w:szCs w:val="24"/>
              </w:rPr>
            </w:pPr>
            <w:r w:rsidRPr="00AE1426">
              <w:rPr>
                <w:rFonts w:ascii="Arial" w:hAnsi="Arial" w:cs="Arial"/>
                <w:szCs w:val="24"/>
              </w:rPr>
              <w:t xml:space="preserve">No </w:t>
            </w:r>
            <w:r w:rsidR="00797C88" w:rsidRPr="00641037">
              <w:rPr>
                <w:rFonts w:ascii="Arial" w:hAnsi="Arial" w:cs="Arial"/>
                <w:szCs w:val="24"/>
              </w:rPr>
              <w:t xml:space="preserve">web </w:t>
            </w:r>
            <w:r w:rsidRPr="00641037">
              <w:rPr>
                <w:rFonts w:ascii="Arial" w:hAnsi="Arial" w:cs="Arial"/>
                <w:szCs w:val="24"/>
              </w:rPr>
              <w:t xml:space="preserve">consultation </w:t>
            </w:r>
            <w:r w:rsidRPr="00AE1426">
              <w:rPr>
                <w:rFonts w:ascii="Arial" w:hAnsi="Arial" w:cs="Arial"/>
                <w:szCs w:val="24"/>
              </w:rPr>
              <w:t xml:space="preserve">reponses were received. </w:t>
            </w:r>
          </w:p>
          <w:p w14:paraId="238A4071" w14:textId="77777777" w:rsidR="001D3EDD" w:rsidRDefault="001D3EDD" w:rsidP="001D3EDD">
            <w:pPr>
              <w:spacing w:before="60"/>
              <w:jc w:val="both"/>
              <w:rPr>
                <w:rFonts w:ascii="Arial" w:hAnsi="Arial" w:cs="Arial"/>
                <w:szCs w:val="24"/>
              </w:rPr>
            </w:pPr>
          </w:p>
          <w:p w14:paraId="36522B44" w14:textId="4D4D24D1" w:rsidR="001D3EDD" w:rsidRDefault="001D3EDD" w:rsidP="001D3EDD">
            <w:pPr>
              <w:spacing w:before="60"/>
              <w:jc w:val="both"/>
              <w:rPr>
                <w:rFonts w:ascii="Arial" w:hAnsi="Arial" w:cs="Arial"/>
                <w:szCs w:val="24"/>
              </w:rPr>
            </w:pPr>
            <w:r w:rsidRPr="003E34D6">
              <w:rPr>
                <w:rFonts w:ascii="Arial" w:hAnsi="Arial" w:cs="Arial"/>
                <w:szCs w:val="24"/>
              </w:rPr>
              <w:t>The consultation responses (Annex 2) were taken into account in the decision.</w:t>
            </w:r>
          </w:p>
          <w:p w14:paraId="58E48807" w14:textId="070815AA" w:rsidR="002B51C3" w:rsidRDefault="002B51C3" w:rsidP="003271F0">
            <w:pPr>
              <w:spacing w:before="60"/>
              <w:jc w:val="both"/>
              <w:rPr>
                <w:rFonts w:ascii="Arial" w:hAnsi="Arial" w:cs="Arial"/>
                <w:szCs w:val="24"/>
              </w:rPr>
            </w:pPr>
          </w:p>
          <w:p w14:paraId="5C33C34B" w14:textId="2DADA66A" w:rsidR="00797C88" w:rsidRDefault="00797C88" w:rsidP="003271F0">
            <w:pPr>
              <w:spacing w:before="60"/>
              <w:jc w:val="both"/>
              <w:rPr>
                <w:rFonts w:ascii="Arial" w:hAnsi="Arial" w:cs="Arial"/>
                <w:szCs w:val="24"/>
              </w:rPr>
            </w:pPr>
            <w:r>
              <w:rPr>
                <w:rFonts w:ascii="Arial" w:hAnsi="Arial" w:cs="Arial"/>
                <w:szCs w:val="24"/>
              </w:rPr>
              <w:t>External consultation was carried out with DCWW</w:t>
            </w:r>
            <w:r w:rsidR="001C3EE4">
              <w:rPr>
                <w:rFonts w:ascii="Arial" w:hAnsi="Arial" w:cs="Arial"/>
                <w:szCs w:val="24"/>
              </w:rPr>
              <w:t xml:space="preserve"> as the discharge is situated within an SPZ1. </w:t>
            </w:r>
          </w:p>
          <w:p w14:paraId="384FD46B" w14:textId="77777777" w:rsidR="00797C88" w:rsidRPr="00C052C4" w:rsidRDefault="00797C88" w:rsidP="003271F0">
            <w:pPr>
              <w:spacing w:before="60"/>
              <w:jc w:val="both"/>
              <w:rPr>
                <w:rFonts w:ascii="Arial" w:hAnsi="Arial" w:cs="Arial"/>
                <w:szCs w:val="24"/>
              </w:rPr>
            </w:pPr>
          </w:p>
          <w:p w14:paraId="524348C3" w14:textId="77777777" w:rsidR="002B51C3" w:rsidRPr="00C052C4" w:rsidRDefault="002B51C3" w:rsidP="003271F0">
            <w:pPr>
              <w:spacing w:before="60"/>
              <w:jc w:val="both"/>
              <w:rPr>
                <w:rFonts w:ascii="Arial" w:hAnsi="Arial" w:cs="Arial"/>
                <w:szCs w:val="24"/>
              </w:rPr>
            </w:pPr>
            <w:r w:rsidRPr="00C052C4">
              <w:rPr>
                <w:rFonts w:ascii="Arial" w:hAnsi="Arial" w:cs="Arial"/>
                <w:szCs w:val="24"/>
              </w:rPr>
              <w:t xml:space="preserve">The decision was taken in accordance with our guidance. </w:t>
            </w:r>
          </w:p>
          <w:p w14:paraId="7A4B40F8" w14:textId="77777777" w:rsidR="002B51C3" w:rsidRPr="00DA70FE" w:rsidRDefault="002B51C3" w:rsidP="003271F0">
            <w:pPr>
              <w:spacing w:before="60"/>
              <w:jc w:val="both"/>
              <w:rPr>
                <w:rFonts w:ascii="Arial" w:hAnsi="Arial" w:cs="Arial"/>
                <w:szCs w:val="24"/>
              </w:rPr>
            </w:pPr>
          </w:p>
        </w:tc>
        <w:tc>
          <w:tcPr>
            <w:tcW w:w="1072" w:type="dxa"/>
            <w:tcBorders>
              <w:bottom w:val="single" w:sz="4" w:space="0" w:color="auto"/>
            </w:tcBorders>
          </w:tcPr>
          <w:p w14:paraId="34086C05" w14:textId="77777777" w:rsidR="002B51C3" w:rsidRPr="00C052C4" w:rsidRDefault="002B51C3" w:rsidP="003271F0">
            <w:pPr>
              <w:jc w:val="both"/>
              <w:rPr>
                <w:rFonts w:ascii="Arial" w:hAnsi="Arial" w:cs="Arial"/>
                <w:color w:val="000000"/>
                <w:szCs w:val="24"/>
              </w:rPr>
            </w:pPr>
            <w:r w:rsidRPr="00C052C4">
              <w:rPr>
                <w:rFonts w:ascii="Wingdings" w:eastAsia="Wingdings" w:hAnsi="Wingdings" w:cs="Wingdings"/>
                <w:color w:val="000000"/>
                <w:szCs w:val="24"/>
              </w:rPr>
              <w:t>ü</w:t>
            </w:r>
          </w:p>
        </w:tc>
      </w:tr>
      <w:tr w:rsidR="002B51C3" w:rsidRPr="007820C3" w14:paraId="426EB788" w14:textId="77777777" w:rsidTr="003271F0">
        <w:tc>
          <w:tcPr>
            <w:tcW w:w="9302" w:type="dxa"/>
            <w:gridSpan w:val="4"/>
            <w:shd w:val="clear" w:color="auto" w:fill="0070C0"/>
          </w:tcPr>
          <w:p w14:paraId="19F761C6" w14:textId="77777777" w:rsidR="002B51C3" w:rsidRPr="00C052C4" w:rsidRDefault="002B51C3" w:rsidP="003271F0">
            <w:pPr>
              <w:jc w:val="both"/>
              <w:rPr>
                <w:rFonts w:ascii="Arial" w:hAnsi="Arial" w:cs="Arial"/>
                <w:b/>
                <w:color w:val="FFFFFF"/>
                <w:szCs w:val="24"/>
              </w:rPr>
            </w:pPr>
            <w:r w:rsidRPr="00C052C4">
              <w:rPr>
                <w:rFonts w:ascii="Arial" w:hAnsi="Arial" w:cs="Arial"/>
                <w:b/>
                <w:color w:val="FFFFFF"/>
                <w:szCs w:val="24"/>
              </w:rPr>
              <w:t>Operator</w:t>
            </w:r>
          </w:p>
        </w:tc>
      </w:tr>
      <w:tr w:rsidR="002B51C3" w:rsidRPr="007820C3" w14:paraId="2FE9BD6C" w14:textId="77777777" w:rsidTr="003271F0">
        <w:trPr>
          <w:gridAfter w:val="1"/>
          <w:wAfter w:w="13" w:type="dxa"/>
        </w:trPr>
        <w:tc>
          <w:tcPr>
            <w:tcW w:w="1951" w:type="dxa"/>
            <w:tcBorders>
              <w:bottom w:val="single" w:sz="4" w:space="0" w:color="auto"/>
            </w:tcBorders>
          </w:tcPr>
          <w:p w14:paraId="2C83A4A3" w14:textId="77777777" w:rsidR="002B51C3" w:rsidRPr="00C052C4" w:rsidRDefault="002B51C3" w:rsidP="003271F0">
            <w:pPr>
              <w:jc w:val="both"/>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514FDEF3" w14:textId="77777777" w:rsidR="002B51C3" w:rsidRDefault="002B51C3" w:rsidP="003271F0">
            <w:pPr>
              <w:jc w:val="both"/>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028F309" w14:textId="77777777" w:rsidR="002B51C3" w:rsidRPr="007820C3" w:rsidRDefault="002B51C3" w:rsidP="003271F0">
            <w:pPr>
              <w:jc w:val="both"/>
              <w:rPr>
                <w:rFonts w:ascii="Arial" w:hAnsi="Arial" w:cs="Arial"/>
                <w:szCs w:val="24"/>
              </w:rPr>
            </w:pPr>
          </w:p>
        </w:tc>
        <w:tc>
          <w:tcPr>
            <w:tcW w:w="1072" w:type="dxa"/>
            <w:tcBorders>
              <w:bottom w:val="single" w:sz="4" w:space="0" w:color="auto"/>
            </w:tcBorders>
          </w:tcPr>
          <w:p w14:paraId="3E00632E"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71998744" w14:textId="77777777" w:rsidTr="003271F0">
        <w:tc>
          <w:tcPr>
            <w:tcW w:w="9302" w:type="dxa"/>
            <w:gridSpan w:val="4"/>
            <w:shd w:val="clear" w:color="auto" w:fill="0070C0"/>
          </w:tcPr>
          <w:p w14:paraId="351494B4"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The facility</w:t>
            </w:r>
          </w:p>
        </w:tc>
      </w:tr>
      <w:tr w:rsidR="002B51C3" w:rsidRPr="007820C3" w14:paraId="76102C87" w14:textId="77777777" w:rsidTr="003271F0">
        <w:trPr>
          <w:gridAfter w:val="1"/>
          <w:wAfter w:w="13" w:type="dxa"/>
        </w:trPr>
        <w:tc>
          <w:tcPr>
            <w:tcW w:w="1951" w:type="dxa"/>
            <w:tcBorders>
              <w:bottom w:val="single" w:sz="4" w:space="0" w:color="auto"/>
            </w:tcBorders>
          </w:tcPr>
          <w:p w14:paraId="29E73FA7" w14:textId="77777777" w:rsidR="002B51C3" w:rsidRPr="007820C3" w:rsidRDefault="002B51C3" w:rsidP="003271F0">
            <w:pPr>
              <w:jc w:val="both"/>
              <w:rPr>
                <w:rFonts w:ascii="Arial" w:hAnsi="Arial" w:cs="Arial"/>
                <w:color w:val="000000"/>
                <w:szCs w:val="24"/>
              </w:rPr>
            </w:pPr>
            <w:r w:rsidRPr="007820C3">
              <w:rPr>
                <w:rFonts w:ascii="Arial" w:hAnsi="Arial" w:cs="Arial"/>
                <w:color w:val="000000"/>
                <w:szCs w:val="24"/>
              </w:rPr>
              <w:t xml:space="preserve">The regulated  facility </w:t>
            </w:r>
          </w:p>
          <w:p w14:paraId="2781BE90" w14:textId="77777777" w:rsidR="002B51C3" w:rsidRPr="007820C3" w:rsidRDefault="002B51C3" w:rsidP="003271F0">
            <w:pPr>
              <w:jc w:val="both"/>
              <w:rPr>
                <w:rFonts w:ascii="Arial" w:hAnsi="Arial" w:cs="Arial"/>
                <w:color w:val="FF00FF"/>
                <w:szCs w:val="24"/>
                <w:highlight w:val="yellow"/>
              </w:rPr>
            </w:pPr>
          </w:p>
        </w:tc>
        <w:tc>
          <w:tcPr>
            <w:tcW w:w="6266" w:type="dxa"/>
            <w:tcBorders>
              <w:bottom w:val="single" w:sz="4" w:space="0" w:color="auto"/>
            </w:tcBorders>
          </w:tcPr>
          <w:p w14:paraId="37786C6F" w14:textId="77777777" w:rsidR="002B51C3" w:rsidRPr="009C3601" w:rsidRDefault="002B51C3" w:rsidP="003271F0">
            <w:pPr>
              <w:pStyle w:val="Heading6"/>
              <w:rPr>
                <w:rFonts w:cs="Arial"/>
                <w:b w:val="0"/>
                <w:color w:val="auto"/>
                <w:sz w:val="24"/>
                <w:szCs w:val="24"/>
              </w:rPr>
            </w:pPr>
            <w:r w:rsidRPr="009C3601">
              <w:rPr>
                <w:rFonts w:cs="Arial"/>
                <w:b w:val="0"/>
                <w:color w:val="auto"/>
                <w:sz w:val="24"/>
                <w:szCs w:val="24"/>
              </w:rPr>
              <w:t>The extent/nature of the facilities taking place at the site required clarification.</w:t>
            </w:r>
          </w:p>
          <w:p w14:paraId="21E4BB2A" w14:textId="77777777" w:rsidR="002B51C3" w:rsidRPr="009C3601" w:rsidRDefault="002B51C3" w:rsidP="003271F0">
            <w:pPr>
              <w:jc w:val="both"/>
              <w:rPr>
                <w:rFonts w:ascii="Arial" w:hAnsi="Arial" w:cs="Arial"/>
                <w:szCs w:val="24"/>
              </w:rPr>
            </w:pPr>
            <w:r w:rsidRPr="009C3601">
              <w:rPr>
                <w:rFonts w:ascii="Arial" w:hAnsi="Arial" w:cs="Arial"/>
                <w:szCs w:val="24"/>
              </w:rPr>
              <w:t>The regulated facility is a standalone groundwater activity in accordance with EPR RGN 2 Understanding the meaning of regulated facility.</w:t>
            </w:r>
          </w:p>
          <w:p w14:paraId="5EECEFC1" w14:textId="77777777" w:rsidR="002B51C3" w:rsidRPr="007820C3" w:rsidRDefault="002B51C3" w:rsidP="003271F0">
            <w:pPr>
              <w:jc w:val="both"/>
              <w:rPr>
                <w:rFonts w:ascii="Arial" w:hAnsi="Arial" w:cs="Arial"/>
                <w:b/>
                <w:color w:val="FF0000"/>
                <w:szCs w:val="24"/>
              </w:rPr>
            </w:pPr>
          </w:p>
        </w:tc>
        <w:tc>
          <w:tcPr>
            <w:tcW w:w="1072" w:type="dxa"/>
            <w:tcBorders>
              <w:bottom w:val="single" w:sz="4" w:space="0" w:color="auto"/>
            </w:tcBorders>
          </w:tcPr>
          <w:p w14:paraId="42B6B37A"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5BDFC038" w14:textId="77777777" w:rsidTr="003271F0">
        <w:tc>
          <w:tcPr>
            <w:tcW w:w="9302" w:type="dxa"/>
            <w:gridSpan w:val="4"/>
            <w:shd w:val="clear" w:color="auto" w:fill="0070C0"/>
          </w:tcPr>
          <w:p w14:paraId="658935BF"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European Directives</w:t>
            </w:r>
          </w:p>
        </w:tc>
      </w:tr>
      <w:tr w:rsidR="002B51C3" w:rsidRPr="007820C3" w14:paraId="5A996444" w14:textId="77777777" w:rsidTr="003271F0">
        <w:trPr>
          <w:gridAfter w:val="1"/>
          <w:wAfter w:w="13" w:type="dxa"/>
        </w:trPr>
        <w:tc>
          <w:tcPr>
            <w:tcW w:w="1951" w:type="dxa"/>
          </w:tcPr>
          <w:p w14:paraId="31DE0A66" w14:textId="77777777" w:rsidR="002B51C3" w:rsidRPr="007820C3" w:rsidRDefault="002B51C3" w:rsidP="003271F0">
            <w:pPr>
              <w:jc w:val="both"/>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2E41ADAB" w14:textId="77777777" w:rsidR="002B51C3" w:rsidRDefault="002B51C3" w:rsidP="003271F0">
            <w:pPr>
              <w:jc w:val="both"/>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28B03EF5" w14:textId="77777777" w:rsidR="002B51C3" w:rsidRDefault="002B51C3" w:rsidP="003271F0">
            <w:pPr>
              <w:jc w:val="both"/>
              <w:rPr>
                <w:rFonts w:ascii="Arial" w:hAnsi="Arial" w:cs="Arial"/>
                <w:szCs w:val="24"/>
              </w:rPr>
            </w:pPr>
          </w:p>
          <w:p w14:paraId="0C6BFB93" w14:textId="77777777" w:rsidR="002B51C3" w:rsidRPr="007820C3" w:rsidRDefault="002B51C3" w:rsidP="003271F0">
            <w:pPr>
              <w:spacing w:before="60"/>
              <w:jc w:val="both"/>
              <w:rPr>
                <w:rFonts w:ascii="Arial" w:hAnsi="Arial" w:cs="Arial"/>
                <w:szCs w:val="24"/>
              </w:rPr>
            </w:pPr>
          </w:p>
        </w:tc>
        <w:tc>
          <w:tcPr>
            <w:tcW w:w="1072" w:type="dxa"/>
          </w:tcPr>
          <w:p w14:paraId="259EDD38"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1D3EDD" w:rsidRPr="007820C3" w14:paraId="5781F8F1" w14:textId="77777777" w:rsidTr="003271F0">
        <w:trPr>
          <w:gridAfter w:val="1"/>
          <w:wAfter w:w="13" w:type="dxa"/>
        </w:trPr>
        <w:tc>
          <w:tcPr>
            <w:tcW w:w="1951" w:type="dxa"/>
          </w:tcPr>
          <w:p w14:paraId="3A01CC09" w14:textId="3FD1D234" w:rsidR="001D3EDD" w:rsidRPr="001D3EDD" w:rsidRDefault="001D3EDD" w:rsidP="001D3EDD">
            <w:pPr>
              <w:jc w:val="both"/>
              <w:rPr>
                <w:rFonts w:ascii="Arial" w:hAnsi="Arial" w:cs="Arial"/>
                <w:szCs w:val="24"/>
              </w:rPr>
            </w:pPr>
            <w:r w:rsidRPr="001D3EDD">
              <w:rPr>
                <w:rFonts w:ascii="Arial" w:hAnsi="Arial" w:cs="Arial"/>
                <w:szCs w:val="24"/>
              </w:rPr>
              <w:t>WFD</w:t>
            </w:r>
          </w:p>
        </w:tc>
        <w:tc>
          <w:tcPr>
            <w:tcW w:w="6266" w:type="dxa"/>
          </w:tcPr>
          <w:p w14:paraId="6F79E7AF" w14:textId="77777777" w:rsidR="001D3EDD" w:rsidRPr="001D3EDD" w:rsidRDefault="001D3EDD" w:rsidP="001D3EDD">
            <w:pPr>
              <w:jc w:val="both"/>
              <w:rPr>
                <w:rFonts w:ascii="Arial" w:hAnsi="Arial" w:cs="Arial"/>
              </w:rPr>
            </w:pPr>
            <w:r w:rsidRPr="001D3EDD">
              <w:rPr>
                <w:rFonts w:ascii="Arial" w:hAnsi="Arial" w:cs="Arial"/>
                <w:szCs w:val="24"/>
              </w:rPr>
              <w:t xml:space="preserve">The discharge activity screens out from needing further assessment under WFD as it is not in </w:t>
            </w:r>
            <w:r w:rsidRPr="001D3EDD">
              <w:rPr>
                <w:rFonts w:ascii="Arial" w:hAnsi="Arial" w:cs="Arial"/>
              </w:rPr>
              <w:t>a water body at high status or high status for morphology, and it is listed in Annex D as a low risk activity plus there is no in combination impact.</w:t>
            </w:r>
          </w:p>
          <w:p w14:paraId="71FD479D" w14:textId="77777777" w:rsidR="001D3EDD" w:rsidRPr="001D3EDD" w:rsidRDefault="001D3EDD" w:rsidP="001D3EDD">
            <w:pPr>
              <w:jc w:val="both"/>
              <w:rPr>
                <w:rFonts w:ascii="Arial" w:hAnsi="Arial" w:cs="Arial"/>
                <w:szCs w:val="24"/>
              </w:rPr>
            </w:pPr>
          </w:p>
        </w:tc>
        <w:tc>
          <w:tcPr>
            <w:tcW w:w="1072" w:type="dxa"/>
          </w:tcPr>
          <w:p w14:paraId="1CB143C7" w14:textId="605AF8F9" w:rsidR="001D3EDD" w:rsidRPr="001D3EDD" w:rsidRDefault="001D3EDD" w:rsidP="001D3EDD">
            <w:pPr>
              <w:jc w:val="both"/>
              <w:rPr>
                <w:rFonts w:ascii="Wingdings" w:eastAsia="Wingdings" w:hAnsi="Wingdings" w:cs="Wingdings"/>
                <w:szCs w:val="24"/>
              </w:rPr>
            </w:pPr>
            <w:r w:rsidRPr="00FB30B4">
              <w:rPr>
                <w:rFonts w:ascii="Wingdings" w:eastAsia="Wingdings" w:hAnsi="Wingdings" w:cs="Wingdings"/>
                <w:color w:val="000000"/>
                <w:szCs w:val="24"/>
              </w:rPr>
              <w:t>ü</w:t>
            </w:r>
          </w:p>
        </w:tc>
      </w:tr>
      <w:tr w:rsidR="001D3EDD" w:rsidRPr="007820C3" w14:paraId="5C11A2BA" w14:textId="77777777" w:rsidTr="003271F0">
        <w:tc>
          <w:tcPr>
            <w:tcW w:w="9302" w:type="dxa"/>
            <w:gridSpan w:val="4"/>
            <w:shd w:val="clear" w:color="auto" w:fill="0070C0"/>
          </w:tcPr>
          <w:p w14:paraId="49A86403" w14:textId="77777777" w:rsidR="001D3EDD" w:rsidRPr="007820C3" w:rsidRDefault="001D3EDD" w:rsidP="001D3EDD">
            <w:pPr>
              <w:jc w:val="both"/>
              <w:rPr>
                <w:rFonts w:ascii="Arial" w:hAnsi="Arial" w:cs="Arial"/>
                <w:b/>
                <w:color w:val="FFFFFF"/>
                <w:szCs w:val="24"/>
              </w:rPr>
            </w:pPr>
            <w:r w:rsidRPr="007820C3">
              <w:rPr>
                <w:rFonts w:ascii="Arial" w:hAnsi="Arial" w:cs="Arial"/>
                <w:b/>
                <w:color w:val="FFFFFF"/>
                <w:szCs w:val="24"/>
              </w:rPr>
              <w:lastRenderedPageBreak/>
              <w:t>The site</w:t>
            </w:r>
          </w:p>
        </w:tc>
      </w:tr>
      <w:tr w:rsidR="001D3EDD" w:rsidRPr="007820C3" w14:paraId="76840915" w14:textId="77777777" w:rsidTr="003271F0">
        <w:trPr>
          <w:gridAfter w:val="1"/>
          <w:wAfter w:w="13" w:type="dxa"/>
        </w:trPr>
        <w:tc>
          <w:tcPr>
            <w:tcW w:w="1951" w:type="dxa"/>
          </w:tcPr>
          <w:p w14:paraId="2B9C9908" w14:textId="77777777" w:rsidR="001D3EDD" w:rsidRPr="007820C3" w:rsidRDefault="001D3EDD" w:rsidP="001D3EDD">
            <w:pPr>
              <w:jc w:val="both"/>
              <w:rPr>
                <w:rFonts w:ascii="Arial" w:hAnsi="Arial" w:cs="Arial"/>
                <w:szCs w:val="24"/>
              </w:rPr>
            </w:pPr>
            <w:r w:rsidRPr="007820C3">
              <w:rPr>
                <w:rFonts w:ascii="Arial" w:hAnsi="Arial" w:cs="Arial"/>
                <w:szCs w:val="24"/>
              </w:rPr>
              <w:t xml:space="preserve">Extent of the site of the facility </w:t>
            </w:r>
          </w:p>
        </w:tc>
        <w:tc>
          <w:tcPr>
            <w:tcW w:w="6266" w:type="dxa"/>
          </w:tcPr>
          <w:p w14:paraId="31A78B1E" w14:textId="77777777" w:rsidR="001D3EDD" w:rsidRPr="007820C3" w:rsidRDefault="001D3EDD" w:rsidP="001D3EDD">
            <w:pPr>
              <w:jc w:val="both"/>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390D51E" w14:textId="77777777" w:rsidR="001D3EDD" w:rsidRPr="007820C3" w:rsidRDefault="001D3EDD" w:rsidP="001D3EDD">
            <w:pPr>
              <w:jc w:val="both"/>
              <w:rPr>
                <w:rFonts w:ascii="Arial" w:hAnsi="Arial" w:cs="Arial"/>
                <w:szCs w:val="24"/>
              </w:rPr>
            </w:pPr>
          </w:p>
          <w:p w14:paraId="664CA3DB" w14:textId="77777777" w:rsidR="001D3EDD" w:rsidRPr="00397845" w:rsidRDefault="001D3EDD" w:rsidP="001D3EDD">
            <w:pPr>
              <w:jc w:val="both"/>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2536FF19" w14:textId="77777777" w:rsidR="001D3EDD" w:rsidRPr="007820C3" w:rsidRDefault="001D3EDD" w:rsidP="001D3EDD">
            <w:pPr>
              <w:jc w:val="both"/>
              <w:rPr>
                <w:rFonts w:ascii="Arial" w:hAnsi="Arial" w:cs="Arial"/>
                <w:szCs w:val="24"/>
              </w:rPr>
            </w:pPr>
          </w:p>
        </w:tc>
        <w:tc>
          <w:tcPr>
            <w:tcW w:w="1072" w:type="dxa"/>
          </w:tcPr>
          <w:p w14:paraId="49E52332" w14:textId="77777777" w:rsidR="001D3EDD" w:rsidRPr="00FB30B4" w:rsidRDefault="001D3EDD" w:rsidP="001D3EDD">
            <w:pPr>
              <w:jc w:val="both"/>
              <w:rPr>
                <w:rFonts w:ascii="Arial" w:hAnsi="Arial" w:cs="Arial"/>
                <w:color w:val="000000"/>
                <w:szCs w:val="24"/>
              </w:rPr>
            </w:pPr>
            <w:r w:rsidRPr="00FB30B4">
              <w:rPr>
                <w:rFonts w:ascii="Wingdings" w:eastAsia="Wingdings" w:hAnsi="Wingdings" w:cs="Wingdings"/>
                <w:color w:val="000000"/>
                <w:szCs w:val="24"/>
              </w:rPr>
              <w:t>ü</w:t>
            </w:r>
          </w:p>
        </w:tc>
      </w:tr>
      <w:tr w:rsidR="001D3EDD" w:rsidRPr="007820C3" w14:paraId="34E03723" w14:textId="77777777" w:rsidTr="003271F0">
        <w:trPr>
          <w:gridAfter w:val="1"/>
          <w:wAfter w:w="13" w:type="dxa"/>
        </w:trPr>
        <w:tc>
          <w:tcPr>
            <w:tcW w:w="1951" w:type="dxa"/>
          </w:tcPr>
          <w:p w14:paraId="7227D38E" w14:textId="77777777" w:rsidR="001D3EDD" w:rsidRPr="4E0B47CD" w:rsidRDefault="001D3EDD" w:rsidP="001D3EDD">
            <w:pPr>
              <w:jc w:val="both"/>
              <w:rPr>
                <w:rFonts w:ascii="Arial" w:hAnsi="Arial" w:cs="Arial"/>
                <w:color w:val="000000" w:themeColor="text1"/>
              </w:rPr>
            </w:pPr>
            <w:r w:rsidRPr="00136717">
              <w:rPr>
                <w:rFonts w:ascii="Arial" w:hAnsi="Arial" w:cs="Arial"/>
                <w:color w:val="000000"/>
                <w:szCs w:val="24"/>
              </w:rPr>
              <w:t>Habitat Regulation Assessment for a designated site under the EU Habitats Directive</w:t>
            </w:r>
          </w:p>
        </w:tc>
        <w:tc>
          <w:tcPr>
            <w:tcW w:w="6266" w:type="dxa"/>
          </w:tcPr>
          <w:p w14:paraId="3D0898E1" w14:textId="040C75F2" w:rsidR="001D3EDD" w:rsidRPr="00FA5E9E" w:rsidRDefault="001D3EDD" w:rsidP="001D3EDD">
            <w:pPr>
              <w:spacing w:before="60"/>
              <w:rPr>
                <w:rFonts w:ascii="Arial" w:hAnsi="Arial" w:cs="Arial"/>
                <w:szCs w:val="24"/>
              </w:rPr>
            </w:pPr>
            <w:r w:rsidRPr="00FA5E9E">
              <w:rPr>
                <w:rFonts w:ascii="Arial" w:hAnsi="Arial" w:cs="Arial"/>
                <w:szCs w:val="24"/>
              </w:rPr>
              <w:t>No FORM 1 completed.</w:t>
            </w:r>
          </w:p>
          <w:p w14:paraId="423467F7" w14:textId="77777777" w:rsidR="001D3EDD" w:rsidRPr="001D3EDD" w:rsidRDefault="001D3EDD" w:rsidP="001D3EDD">
            <w:pPr>
              <w:spacing w:before="60"/>
              <w:rPr>
                <w:rFonts w:ascii="Arial" w:hAnsi="Arial" w:cs="Arial"/>
                <w:szCs w:val="24"/>
              </w:rPr>
            </w:pPr>
          </w:p>
          <w:p w14:paraId="5E154BA6" w14:textId="305B861A" w:rsidR="001D3EDD" w:rsidRPr="001D3EDD" w:rsidRDefault="001D3EDD" w:rsidP="001D3EDD">
            <w:pPr>
              <w:spacing w:before="60"/>
              <w:rPr>
                <w:rFonts w:ascii="Arial" w:hAnsi="Arial" w:cs="Arial"/>
                <w:szCs w:val="24"/>
              </w:rPr>
            </w:pPr>
            <w:r w:rsidRPr="001D3EDD">
              <w:rPr>
                <w:rFonts w:ascii="Arial" w:hAnsi="Arial" w:cs="Arial"/>
                <w:szCs w:val="24"/>
              </w:rPr>
              <w:t xml:space="preserve">HRA is not required because there is no conceivable impact pathway to any Natura 2000/Ramsar site. </w:t>
            </w:r>
          </w:p>
          <w:p w14:paraId="5063A95D" w14:textId="77777777" w:rsidR="001D3EDD" w:rsidRPr="00AF381B" w:rsidRDefault="001D3EDD" w:rsidP="001D3EDD">
            <w:pPr>
              <w:spacing w:before="60"/>
              <w:rPr>
                <w:rFonts w:ascii="Arial" w:hAnsi="Arial" w:cs="Arial"/>
                <w:szCs w:val="24"/>
              </w:rPr>
            </w:pPr>
          </w:p>
        </w:tc>
        <w:tc>
          <w:tcPr>
            <w:tcW w:w="1072" w:type="dxa"/>
          </w:tcPr>
          <w:p w14:paraId="1A652243" w14:textId="60365DA0" w:rsidR="001D3EDD" w:rsidRPr="00FB30B4" w:rsidRDefault="001D3EDD" w:rsidP="001D3EDD">
            <w:pPr>
              <w:jc w:val="both"/>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1D3EDD" w:rsidRPr="007820C3" w14:paraId="34447345" w14:textId="77777777" w:rsidTr="003271F0">
        <w:tc>
          <w:tcPr>
            <w:tcW w:w="9302" w:type="dxa"/>
            <w:gridSpan w:val="4"/>
            <w:shd w:val="clear" w:color="auto" w:fill="0070C0"/>
          </w:tcPr>
          <w:p w14:paraId="18B0088B" w14:textId="77777777" w:rsidR="001D3EDD" w:rsidRPr="007820C3" w:rsidRDefault="001D3EDD" w:rsidP="001D3EDD">
            <w:pPr>
              <w:jc w:val="both"/>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1D3EDD" w:rsidRPr="007820C3" w14:paraId="5017C720" w14:textId="77777777" w:rsidTr="003271F0">
        <w:trPr>
          <w:gridAfter w:val="1"/>
          <w:wAfter w:w="13" w:type="dxa"/>
        </w:trPr>
        <w:tc>
          <w:tcPr>
            <w:tcW w:w="1951" w:type="dxa"/>
          </w:tcPr>
          <w:p w14:paraId="4106EF70" w14:textId="77777777" w:rsidR="001D3EDD" w:rsidRPr="007820C3" w:rsidRDefault="001D3EDD" w:rsidP="001D3EDD">
            <w:pPr>
              <w:jc w:val="both"/>
              <w:rPr>
                <w:rFonts w:ascii="Arial" w:hAnsi="Arial" w:cs="Arial"/>
                <w:szCs w:val="24"/>
              </w:rPr>
            </w:pPr>
            <w:r w:rsidRPr="007820C3">
              <w:rPr>
                <w:rFonts w:ascii="Arial" w:hAnsi="Arial" w:cs="Arial"/>
                <w:szCs w:val="24"/>
              </w:rPr>
              <w:t>Environmental risk</w:t>
            </w:r>
          </w:p>
          <w:p w14:paraId="421C7F91" w14:textId="77777777" w:rsidR="001D3EDD" w:rsidRPr="00FB30B4" w:rsidRDefault="001D3EDD" w:rsidP="001D3EDD">
            <w:pPr>
              <w:jc w:val="both"/>
              <w:rPr>
                <w:rFonts w:ascii="Arial" w:hAnsi="Arial" w:cs="Arial"/>
                <w:color w:val="FF00FF"/>
                <w:szCs w:val="24"/>
              </w:rPr>
            </w:pPr>
          </w:p>
        </w:tc>
        <w:tc>
          <w:tcPr>
            <w:tcW w:w="6266" w:type="dxa"/>
          </w:tcPr>
          <w:p w14:paraId="5A56BC62" w14:textId="77777777" w:rsidR="001D3EDD" w:rsidRPr="007820C3" w:rsidRDefault="001D3EDD" w:rsidP="001D3EDD">
            <w:pPr>
              <w:jc w:val="both"/>
              <w:rPr>
                <w:rFonts w:ascii="Arial" w:hAnsi="Arial" w:cs="Arial"/>
                <w:szCs w:val="24"/>
              </w:rPr>
            </w:pPr>
            <w:r w:rsidRPr="007820C3">
              <w:rPr>
                <w:rFonts w:ascii="Arial" w:hAnsi="Arial" w:cs="Arial"/>
                <w:szCs w:val="24"/>
              </w:rPr>
              <w:t xml:space="preserve">We have carried out a risk assessment on behalf of the operator.  </w:t>
            </w:r>
          </w:p>
          <w:p w14:paraId="4C85EC38" w14:textId="77777777" w:rsidR="001D3EDD" w:rsidRDefault="001D3EDD" w:rsidP="001D3EDD">
            <w:pPr>
              <w:jc w:val="both"/>
              <w:rPr>
                <w:rFonts w:ascii="Arial" w:hAnsi="Arial" w:cs="Arial"/>
                <w:color w:val="FF0000"/>
                <w:szCs w:val="24"/>
              </w:rPr>
            </w:pPr>
          </w:p>
          <w:p w14:paraId="48C3FA68" w14:textId="77777777" w:rsidR="001D3EDD" w:rsidRPr="00AF381B" w:rsidRDefault="001D3EDD" w:rsidP="001D3EDD">
            <w:pPr>
              <w:jc w:val="both"/>
              <w:rPr>
                <w:rFonts w:ascii="Arial" w:hAnsi="Arial" w:cs="Arial"/>
                <w:szCs w:val="24"/>
              </w:rPr>
            </w:pPr>
            <w:r w:rsidRPr="00AF381B">
              <w:rPr>
                <w:rFonts w:ascii="Arial" w:hAnsi="Arial" w:cs="Arial"/>
                <w:szCs w:val="24"/>
              </w:rPr>
              <w:t xml:space="preserve">The operator considers this risk assessment is satisfactory. </w:t>
            </w:r>
          </w:p>
          <w:p w14:paraId="216A4E5C" w14:textId="77777777" w:rsidR="001D3EDD" w:rsidRPr="007820C3" w:rsidRDefault="001D3EDD" w:rsidP="001D3EDD">
            <w:pPr>
              <w:pStyle w:val="BodyText"/>
              <w:jc w:val="both"/>
              <w:rPr>
                <w:rFonts w:ascii="Arial" w:hAnsi="Arial" w:cs="Arial"/>
                <w:szCs w:val="24"/>
              </w:rPr>
            </w:pPr>
          </w:p>
        </w:tc>
        <w:tc>
          <w:tcPr>
            <w:tcW w:w="1072" w:type="dxa"/>
          </w:tcPr>
          <w:p w14:paraId="064CEC74" w14:textId="77777777" w:rsidR="001D3EDD" w:rsidRPr="00FB30B4" w:rsidRDefault="001D3EDD" w:rsidP="001D3EDD">
            <w:pPr>
              <w:jc w:val="both"/>
              <w:rPr>
                <w:rFonts w:ascii="Arial" w:hAnsi="Arial" w:cs="Arial"/>
                <w:color w:val="000000"/>
                <w:szCs w:val="24"/>
              </w:rPr>
            </w:pPr>
            <w:r w:rsidRPr="00FB30B4">
              <w:rPr>
                <w:rFonts w:ascii="Wingdings" w:eastAsia="Wingdings" w:hAnsi="Wingdings" w:cs="Wingdings"/>
                <w:color w:val="000000"/>
                <w:szCs w:val="24"/>
              </w:rPr>
              <w:t>ü</w:t>
            </w:r>
          </w:p>
        </w:tc>
      </w:tr>
      <w:tr w:rsidR="001D3EDD" w:rsidRPr="007820C3" w14:paraId="00D07561" w14:textId="77777777" w:rsidTr="003271F0">
        <w:trPr>
          <w:gridAfter w:val="1"/>
          <w:wAfter w:w="13" w:type="dxa"/>
        </w:trPr>
        <w:tc>
          <w:tcPr>
            <w:tcW w:w="1951" w:type="dxa"/>
          </w:tcPr>
          <w:p w14:paraId="3B3EFE2D" w14:textId="77777777" w:rsidR="001D3EDD" w:rsidRPr="007820C3" w:rsidRDefault="001D3EDD" w:rsidP="001D3EDD">
            <w:pPr>
              <w:jc w:val="both"/>
              <w:rPr>
                <w:rFonts w:ascii="Arial" w:hAnsi="Arial" w:cs="Arial"/>
                <w:szCs w:val="24"/>
              </w:rPr>
            </w:pPr>
            <w:r w:rsidRPr="007820C3">
              <w:rPr>
                <w:rFonts w:ascii="Arial" w:hAnsi="Arial" w:cs="Arial"/>
                <w:szCs w:val="24"/>
              </w:rPr>
              <w:t>Operating techniques</w:t>
            </w:r>
          </w:p>
        </w:tc>
        <w:tc>
          <w:tcPr>
            <w:tcW w:w="6266" w:type="dxa"/>
          </w:tcPr>
          <w:p w14:paraId="7AA9DF3B" w14:textId="77777777" w:rsidR="001D3EDD" w:rsidRPr="009A6D32" w:rsidRDefault="001D3EDD" w:rsidP="001D3EDD">
            <w:pPr>
              <w:pStyle w:val="BodyText"/>
              <w:jc w:val="both"/>
              <w:rPr>
                <w:rFonts w:ascii="Arial" w:hAnsi="Arial" w:cs="Arial"/>
                <w:color w:val="auto"/>
                <w:szCs w:val="24"/>
              </w:rPr>
            </w:pPr>
            <w:r w:rsidRPr="009A6D32">
              <w:rPr>
                <w:rFonts w:ascii="Arial" w:hAnsi="Arial" w:cs="Arial"/>
                <w:color w:val="auto"/>
                <w:szCs w:val="24"/>
              </w:rPr>
              <w:t xml:space="preserve">We have reviewed the techniques used by the operator and compared these with the relevant guidance notes. </w:t>
            </w:r>
          </w:p>
          <w:p w14:paraId="61E5E74C" w14:textId="77777777" w:rsidR="001D3EDD" w:rsidRPr="009A6D32" w:rsidRDefault="001D3EDD" w:rsidP="001D3EDD">
            <w:pPr>
              <w:pStyle w:val="BodyText"/>
              <w:jc w:val="both"/>
              <w:rPr>
                <w:rFonts w:ascii="Arial" w:hAnsi="Arial" w:cs="Arial"/>
                <w:color w:val="auto"/>
                <w:szCs w:val="24"/>
              </w:rPr>
            </w:pPr>
          </w:p>
        </w:tc>
        <w:tc>
          <w:tcPr>
            <w:tcW w:w="1072" w:type="dxa"/>
          </w:tcPr>
          <w:p w14:paraId="4BE73B08" w14:textId="77777777" w:rsidR="001D3EDD" w:rsidRPr="00FB30B4" w:rsidRDefault="001D3EDD" w:rsidP="001D3EDD">
            <w:pPr>
              <w:jc w:val="both"/>
              <w:rPr>
                <w:rFonts w:ascii="Arial" w:hAnsi="Arial" w:cs="Arial"/>
                <w:color w:val="000000"/>
                <w:szCs w:val="24"/>
              </w:rPr>
            </w:pPr>
            <w:r w:rsidRPr="00FB30B4">
              <w:rPr>
                <w:rFonts w:ascii="Wingdings" w:eastAsia="Wingdings" w:hAnsi="Wingdings" w:cs="Wingdings"/>
                <w:color w:val="000000"/>
                <w:szCs w:val="24"/>
              </w:rPr>
              <w:t>ü</w:t>
            </w:r>
          </w:p>
        </w:tc>
      </w:tr>
      <w:tr w:rsidR="001D3EDD" w:rsidRPr="007820C3" w14:paraId="29DDCE2E" w14:textId="77777777" w:rsidTr="003271F0">
        <w:trPr>
          <w:gridAfter w:val="1"/>
          <w:wAfter w:w="13" w:type="dxa"/>
        </w:trPr>
        <w:tc>
          <w:tcPr>
            <w:tcW w:w="1951" w:type="dxa"/>
          </w:tcPr>
          <w:p w14:paraId="19C1A511" w14:textId="77777777" w:rsidR="001D3EDD" w:rsidRPr="007820C3" w:rsidRDefault="001D3EDD" w:rsidP="001D3EDD">
            <w:pPr>
              <w:rPr>
                <w:rFonts w:ascii="Arial" w:hAnsi="Arial" w:cs="Arial"/>
                <w:color w:val="000000"/>
                <w:szCs w:val="24"/>
              </w:rPr>
            </w:pPr>
            <w:r w:rsidRPr="007820C3">
              <w:rPr>
                <w:rFonts w:ascii="Arial" w:hAnsi="Arial" w:cs="Arial"/>
                <w:color w:val="000000"/>
                <w:szCs w:val="24"/>
              </w:rPr>
              <w:t>Considerations of foul sewer</w:t>
            </w:r>
          </w:p>
          <w:p w14:paraId="08D01E09" w14:textId="77777777" w:rsidR="001D3EDD" w:rsidRPr="007820C3" w:rsidRDefault="001D3EDD" w:rsidP="001D3EDD">
            <w:pPr>
              <w:jc w:val="both"/>
              <w:rPr>
                <w:rFonts w:ascii="Arial" w:hAnsi="Arial" w:cs="Arial"/>
                <w:szCs w:val="24"/>
              </w:rPr>
            </w:pPr>
          </w:p>
        </w:tc>
        <w:tc>
          <w:tcPr>
            <w:tcW w:w="6266" w:type="dxa"/>
          </w:tcPr>
          <w:p w14:paraId="331D05B4" w14:textId="34E64435" w:rsidR="001D3EDD" w:rsidRPr="009A6D32" w:rsidRDefault="001D3EDD" w:rsidP="001D3EDD">
            <w:pPr>
              <w:pStyle w:val="BodyText"/>
              <w:jc w:val="both"/>
              <w:rPr>
                <w:rFonts w:ascii="Arial" w:hAnsi="Arial" w:cs="Arial"/>
                <w:color w:val="auto"/>
                <w:szCs w:val="24"/>
              </w:rPr>
            </w:pPr>
            <w:r w:rsidRPr="007820C3">
              <w:rPr>
                <w:rFonts w:ascii="Arial" w:hAnsi="Arial" w:cs="Arial"/>
                <w:szCs w:val="24"/>
              </w:rPr>
              <w:t>We agree with the operators justification for not connecting to foul sewer.</w:t>
            </w:r>
          </w:p>
        </w:tc>
        <w:tc>
          <w:tcPr>
            <w:tcW w:w="1072" w:type="dxa"/>
          </w:tcPr>
          <w:p w14:paraId="7B709A56" w14:textId="00D38697" w:rsidR="001D3EDD" w:rsidRPr="00FB30B4" w:rsidRDefault="001D3EDD" w:rsidP="001D3EDD">
            <w:pPr>
              <w:jc w:val="both"/>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1D3EDD" w:rsidRPr="007820C3" w14:paraId="56019022" w14:textId="77777777" w:rsidTr="003271F0">
        <w:tc>
          <w:tcPr>
            <w:tcW w:w="9302" w:type="dxa"/>
            <w:gridSpan w:val="4"/>
            <w:shd w:val="clear" w:color="auto" w:fill="0070C0"/>
          </w:tcPr>
          <w:p w14:paraId="5833CB0D" w14:textId="77777777" w:rsidR="001D3EDD" w:rsidRPr="007820C3" w:rsidRDefault="001D3EDD" w:rsidP="001D3EDD">
            <w:pPr>
              <w:jc w:val="both"/>
              <w:rPr>
                <w:rFonts w:ascii="Arial" w:hAnsi="Arial" w:cs="Arial"/>
                <w:b/>
                <w:color w:val="FFFFFF"/>
                <w:szCs w:val="24"/>
              </w:rPr>
            </w:pPr>
            <w:r w:rsidRPr="007820C3">
              <w:rPr>
                <w:rFonts w:ascii="Arial" w:hAnsi="Arial" w:cs="Arial"/>
                <w:b/>
                <w:color w:val="FFFFFF"/>
                <w:szCs w:val="24"/>
              </w:rPr>
              <w:t>Operator Competence</w:t>
            </w:r>
          </w:p>
        </w:tc>
      </w:tr>
      <w:tr w:rsidR="001D3EDD" w:rsidRPr="007820C3" w14:paraId="41A69211" w14:textId="77777777" w:rsidTr="003271F0">
        <w:trPr>
          <w:gridAfter w:val="1"/>
          <w:wAfter w:w="13" w:type="dxa"/>
        </w:trPr>
        <w:tc>
          <w:tcPr>
            <w:tcW w:w="1951" w:type="dxa"/>
          </w:tcPr>
          <w:p w14:paraId="15034890" w14:textId="77777777" w:rsidR="001D3EDD" w:rsidRPr="007820C3" w:rsidRDefault="001D3EDD" w:rsidP="001D3EDD">
            <w:pPr>
              <w:jc w:val="both"/>
              <w:rPr>
                <w:rFonts w:ascii="Arial" w:hAnsi="Arial" w:cs="Arial"/>
                <w:szCs w:val="24"/>
              </w:rPr>
            </w:pPr>
            <w:r w:rsidRPr="007820C3">
              <w:rPr>
                <w:rFonts w:ascii="Arial" w:hAnsi="Arial" w:cs="Arial"/>
                <w:szCs w:val="24"/>
              </w:rPr>
              <w:t xml:space="preserve">Environment Management System </w:t>
            </w:r>
          </w:p>
        </w:tc>
        <w:tc>
          <w:tcPr>
            <w:tcW w:w="6266" w:type="dxa"/>
          </w:tcPr>
          <w:p w14:paraId="3A03787B" w14:textId="77777777" w:rsidR="001D3EDD" w:rsidRDefault="001D3EDD" w:rsidP="001D3EDD">
            <w:pPr>
              <w:jc w:val="both"/>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231DB0E" w14:textId="77777777" w:rsidR="001D3EDD" w:rsidRPr="007820C3" w:rsidRDefault="001D3EDD" w:rsidP="001D3EDD">
            <w:pPr>
              <w:jc w:val="both"/>
              <w:rPr>
                <w:rFonts w:ascii="Arial" w:hAnsi="Arial" w:cs="Arial"/>
                <w:szCs w:val="24"/>
              </w:rPr>
            </w:pPr>
          </w:p>
        </w:tc>
        <w:tc>
          <w:tcPr>
            <w:tcW w:w="1072" w:type="dxa"/>
          </w:tcPr>
          <w:p w14:paraId="3DAD6FCB" w14:textId="77777777" w:rsidR="001D3EDD" w:rsidRPr="00FB30B4" w:rsidRDefault="001D3EDD" w:rsidP="001D3EDD">
            <w:pPr>
              <w:jc w:val="both"/>
              <w:rPr>
                <w:rFonts w:ascii="Arial" w:hAnsi="Arial" w:cs="Arial"/>
                <w:color w:val="000000"/>
                <w:szCs w:val="24"/>
              </w:rPr>
            </w:pPr>
            <w:r w:rsidRPr="00FB30B4">
              <w:rPr>
                <w:rFonts w:ascii="Wingdings" w:eastAsia="Wingdings" w:hAnsi="Wingdings" w:cs="Wingdings"/>
                <w:color w:val="000000"/>
                <w:szCs w:val="24"/>
              </w:rPr>
              <w:t>ü</w:t>
            </w:r>
          </w:p>
        </w:tc>
      </w:tr>
      <w:tr w:rsidR="001D3EDD" w:rsidRPr="007820C3" w14:paraId="2C451C29" w14:textId="77777777" w:rsidTr="003271F0">
        <w:trPr>
          <w:gridAfter w:val="1"/>
          <w:wAfter w:w="13" w:type="dxa"/>
        </w:trPr>
        <w:tc>
          <w:tcPr>
            <w:tcW w:w="9289" w:type="dxa"/>
            <w:gridSpan w:val="3"/>
            <w:shd w:val="clear" w:color="auto" w:fill="0070C0"/>
          </w:tcPr>
          <w:p w14:paraId="2E3E6F6B" w14:textId="77777777" w:rsidR="001D3EDD" w:rsidRPr="00E96702" w:rsidRDefault="001D3EDD" w:rsidP="001D3EDD">
            <w:pPr>
              <w:jc w:val="both"/>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1D3EDD" w:rsidRPr="007820C3" w14:paraId="74601745" w14:textId="77777777" w:rsidTr="003271F0">
        <w:trPr>
          <w:gridAfter w:val="1"/>
          <w:wAfter w:w="13" w:type="dxa"/>
        </w:trPr>
        <w:tc>
          <w:tcPr>
            <w:tcW w:w="1951" w:type="dxa"/>
          </w:tcPr>
          <w:p w14:paraId="725624E3" w14:textId="77777777" w:rsidR="001D3EDD" w:rsidRDefault="001D3EDD" w:rsidP="001D3EDD">
            <w:pPr>
              <w:jc w:val="both"/>
              <w:rPr>
                <w:rFonts w:ascii="Arial" w:hAnsi="Arial" w:cs="Arial"/>
                <w:szCs w:val="24"/>
              </w:rPr>
            </w:pPr>
            <w:r>
              <w:rPr>
                <w:rFonts w:ascii="Arial" w:hAnsi="Arial" w:cs="Arial"/>
                <w:szCs w:val="24"/>
              </w:rPr>
              <w:t>Considerations of SMNR - Compliance with our General Purpose</w:t>
            </w:r>
          </w:p>
        </w:tc>
        <w:tc>
          <w:tcPr>
            <w:tcW w:w="6266" w:type="dxa"/>
          </w:tcPr>
          <w:p w14:paraId="6DD20A0E" w14:textId="77777777" w:rsidR="001D3EDD" w:rsidRPr="00E96702" w:rsidRDefault="001D3EDD" w:rsidP="001D3EDD">
            <w:pPr>
              <w:pStyle w:val="NormalWeb"/>
              <w:jc w:val="both"/>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2DD8A303" w14:textId="77777777" w:rsidR="001D3EDD" w:rsidRPr="00E96702" w:rsidRDefault="001D3EDD" w:rsidP="001D3EDD">
            <w:pPr>
              <w:pStyle w:val="NormalWeb"/>
              <w:jc w:val="both"/>
              <w:rPr>
                <w:rFonts w:ascii="Arial" w:hAnsi="Arial" w:cs="Arial"/>
                <w:color w:val="FF00FF"/>
              </w:rPr>
            </w:pPr>
          </w:p>
        </w:tc>
        <w:tc>
          <w:tcPr>
            <w:tcW w:w="1072" w:type="dxa"/>
          </w:tcPr>
          <w:p w14:paraId="6AF28187" w14:textId="77777777" w:rsidR="001D3EDD" w:rsidRDefault="001D3EDD" w:rsidP="001D3EDD">
            <w:pPr>
              <w:jc w:val="both"/>
              <w:rPr>
                <w:rFonts w:ascii="Arial" w:hAnsi="Arial" w:cs="Arial"/>
                <w:color w:val="000000"/>
                <w:szCs w:val="24"/>
              </w:rPr>
            </w:pPr>
            <w:r w:rsidRPr="00FB30B4">
              <w:rPr>
                <w:rFonts w:ascii="Wingdings" w:eastAsia="Wingdings" w:hAnsi="Wingdings" w:cs="Wingdings"/>
                <w:color w:val="000000"/>
                <w:szCs w:val="24"/>
              </w:rPr>
              <w:t>ü</w:t>
            </w:r>
          </w:p>
        </w:tc>
      </w:tr>
      <w:tr w:rsidR="001D3EDD" w14:paraId="5FA17893" w14:textId="77777777" w:rsidTr="003271F0">
        <w:trPr>
          <w:gridAfter w:val="1"/>
          <w:wAfter w:w="13" w:type="dxa"/>
        </w:trPr>
        <w:tc>
          <w:tcPr>
            <w:tcW w:w="9289" w:type="dxa"/>
            <w:gridSpan w:val="3"/>
            <w:shd w:val="clear" w:color="auto" w:fill="0070C0"/>
          </w:tcPr>
          <w:p w14:paraId="25699C64" w14:textId="77777777" w:rsidR="001D3EDD" w:rsidRDefault="001D3EDD" w:rsidP="001D3EDD">
            <w:pPr>
              <w:jc w:val="both"/>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1D3EDD" w14:paraId="41033192" w14:textId="77777777" w:rsidTr="003271F0">
        <w:trPr>
          <w:gridAfter w:val="1"/>
          <w:wAfter w:w="13" w:type="dxa"/>
        </w:trPr>
        <w:tc>
          <w:tcPr>
            <w:tcW w:w="1951" w:type="dxa"/>
          </w:tcPr>
          <w:p w14:paraId="509B8DD9" w14:textId="77777777" w:rsidR="001D3EDD" w:rsidRDefault="001D3EDD" w:rsidP="001D3EDD">
            <w:pPr>
              <w:jc w:val="both"/>
              <w:rPr>
                <w:rFonts w:ascii="Arial" w:eastAsia="Arial" w:hAnsi="Arial" w:cs="Arial"/>
                <w:szCs w:val="24"/>
              </w:rPr>
            </w:pPr>
            <w:r w:rsidRPr="396B50C7">
              <w:rPr>
                <w:rFonts w:ascii="Arial" w:eastAsia="Arial" w:hAnsi="Arial" w:cs="Arial"/>
                <w:szCs w:val="24"/>
              </w:rPr>
              <w:t xml:space="preserve">Biodiversity and resilience of </w:t>
            </w:r>
            <w:r w:rsidRPr="396B50C7">
              <w:rPr>
                <w:rFonts w:ascii="Arial" w:eastAsia="Arial" w:hAnsi="Arial" w:cs="Arial"/>
                <w:szCs w:val="24"/>
              </w:rPr>
              <w:lastRenderedPageBreak/>
              <w:t>ecosystems duty</w:t>
            </w:r>
          </w:p>
        </w:tc>
        <w:tc>
          <w:tcPr>
            <w:tcW w:w="6266" w:type="dxa"/>
          </w:tcPr>
          <w:p w14:paraId="7A9D8DA1" w14:textId="77777777" w:rsidR="001D3EDD" w:rsidRDefault="001D3EDD" w:rsidP="001D3EDD">
            <w:pPr>
              <w:pStyle w:val="NormalWeb"/>
              <w:jc w:val="both"/>
              <w:rPr>
                <w:rFonts w:eastAsia="Calibri"/>
              </w:rPr>
            </w:pPr>
            <w:r w:rsidRPr="396B50C7">
              <w:rPr>
                <w:rFonts w:ascii="Arial" w:eastAsia="Arial" w:hAnsi="Arial" w:cs="Arial"/>
              </w:rPr>
              <w:lastRenderedPageBreak/>
              <w:t xml:space="preserve">Section 6 of the Environment Wales Act 2016 requires that we seek to maintain and enhance biodiversity in the </w:t>
            </w:r>
            <w:r w:rsidRPr="396B50C7">
              <w:rPr>
                <w:rFonts w:ascii="Arial" w:eastAsia="Arial" w:hAnsi="Arial" w:cs="Arial"/>
              </w:rPr>
              <w:lastRenderedPageBreak/>
              <w:t xml:space="preserve">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w:t>
            </w:r>
            <w:r w:rsidRPr="00AF381B">
              <w:rPr>
                <w:rFonts w:ascii="Arial" w:eastAsia="Arial" w:hAnsi="Arial" w:cs="Arial"/>
              </w:rPr>
              <w:t>for a  groundwater discharge activity permit under EPR2016.</w:t>
            </w:r>
          </w:p>
        </w:tc>
        <w:tc>
          <w:tcPr>
            <w:tcW w:w="1072" w:type="dxa"/>
          </w:tcPr>
          <w:p w14:paraId="094F447D" w14:textId="77777777" w:rsidR="001D3EDD" w:rsidRDefault="001D3EDD" w:rsidP="001D3EDD">
            <w:pPr>
              <w:jc w:val="both"/>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51AE3658" w14:textId="5B2CB3AC" w:rsidR="002B51C3" w:rsidRPr="004243F4" w:rsidRDefault="00FA5E9E" w:rsidP="00FA5E9E">
      <w:pPr>
        <w:pStyle w:val="Heading1"/>
        <w:rPr>
          <w:rFonts w:cs="Arial"/>
          <w:color w:val="FF00FF"/>
          <w:szCs w:val="24"/>
        </w:rPr>
      </w:pPr>
      <w:r w:rsidRPr="004243F4">
        <w:rPr>
          <w:rFonts w:cs="Arial"/>
          <w:color w:val="FF00FF"/>
          <w:szCs w:val="24"/>
        </w:rPr>
        <w:t xml:space="preserve"> </w:t>
      </w:r>
    </w:p>
    <w:p w14:paraId="2367BDD7" w14:textId="77777777" w:rsidR="002B51C3" w:rsidRPr="004243F4" w:rsidRDefault="002B51C3" w:rsidP="002B51C3">
      <w:pPr>
        <w:jc w:val="both"/>
        <w:rPr>
          <w:rFonts w:ascii="Arial" w:hAnsi="Arial" w:cs="Arial"/>
        </w:rPr>
      </w:pPr>
    </w:p>
    <w:p w14:paraId="5DEA9BD9" w14:textId="77777777" w:rsidR="002B51C3" w:rsidRDefault="002B51C3" w:rsidP="002B51C3">
      <w:pPr>
        <w:jc w:val="both"/>
        <w:rPr>
          <w:rFonts w:ascii="Arial" w:hAnsi="Arial"/>
          <w:color w:val="FF0000"/>
        </w:rPr>
      </w:pPr>
    </w:p>
    <w:p w14:paraId="0C69BD42" w14:textId="77777777" w:rsidR="002B51C3" w:rsidRDefault="002B51C3" w:rsidP="002B51C3">
      <w:pPr>
        <w:jc w:val="both"/>
        <w:rPr>
          <w:rFonts w:ascii="Arial" w:hAnsi="Arial"/>
          <w:color w:val="FF0000"/>
        </w:rPr>
      </w:pPr>
    </w:p>
    <w:p w14:paraId="53D37784" w14:textId="0C86F8FF" w:rsidR="001171CA" w:rsidRPr="001171CA" w:rsidRDefault="001171CA" w:rsidP="001171CA">
      <w:pPr>
        <w:pStyle w:val="Heading1"/>
        <w:jc w:val="left"/>
        <w:rPr>
          <w:color w:val="auto"/>
          <w:sz w:val="24"/>
        </w:rPr>
      </w:pPr>
      <w:r w:rsidRPr="001171CA">
        <w:rPr>
          <w:color w:val="auto"/>
          <w:sz w:val="24"/>
        </w:rPr>
        <w:t xml:space="preserve">Annex 2: Consultation responses </w:t>
      </w:r>
    </w:p>
    <w:p w14:paraId="729CD7EB" w14:textId="77777777" w:rsidR="001171CA" w:rsidRPr="00F42026" w:rsidRDefault="001171CA" w:rsidP="001171CA">
      <w:pPr>
        <w:pStyle w:val="Footer"/>
        <w:tabs>
          <w:tab w:val="clear" w:pos="4153"/>
          <w:tab w:val="clear" w:pos="8306"/>
        </w:tabs>
        <w:rPr>
          <w:rFonts w:ascii="Arial" w:hAnsi="Arial"/>
          <w:color w:val="FF0000"/>
        </w:rPr>
      </w:pPr>
    </w:p>
    <w:p w14:paraId="5493E471" w14:textId="77777777" w:rsidR="001171CA" w:rsidRDefault="001171CA" w:rsidP="001171CA">
      <w:pPr>
        <w:jc w:val="both"/>
        <w:rPr>
          <w:rFonts w:ascii="Arial" w:hAnsi="Arial"/>
        </w:rPr>
      </w:pPr>
    </w:p>
    <w:tbl>
      <w:tblPr>
        <w:tblStyle w:val="TableGrid"/>
        <w:tblW w:w="0" w:type="auto"/>
        <w:tblLook w:val="01E0" w:firstRow="1" w:lastRow="1" w:firstColumn="1" w:lastColumn="1" w:noHBand="0" w:noVBand="0"/>
      </w:tblPr>
      <w:tblGrid>
        <w:gridCol w:w="8296"/>
      </w:tblGrid>
      <w:tr w:rsidR="001171CA" w:rsidRPr="004243F4" w14:paraId="1589F856" w14:textId="77777777" w:rsidTr="003D47FB">
        <w:tc>
          <w:tcPr>
            <w:tcW w:w="8522" w:type="dxa"/>
            <w:shd w:val="clear" w:color="auto" w:fill="0070C0"/>
          </w:tcPr>
          <w:p w14:paraId="48AFA641" w14:textId="77777777" w:rsidR="001171CA" w:rsidRPr="00136717" w:rsidRDefault="001171CA" w:rsidP="003D47FB">
            <w:pPr>
              <w:jc w:val="both"/>
              <w:rPr>
                <w:rFonts w:ascii="Arial" w:hAnsi="Arial" w:cs="Arial"/>
                <w:b/>
                <w:color w:val="FF0000"/>
              </w:rPr>
            </w:pPr>
            <w:r w:rsidRPr="00136717">
              <w:rPr>
                <w:rFonts w:ascii="Arial" w:hAnsi="Arial" w:cs="Arial"/>
                <w:b/>
                <w:color w:val="FFFFFF" w:themeColor="background1"/>
              </w:rPr>
              <w:t>Response received from</w:t>
            </w:r>
          </w:p>
        </w:tc>
      </w:tr>
      <w:tr w:rsidR="001171CA" w:rsidRPr="004243F4" w14:paraId="105C9567" w14:textId="77777777" w:rsidTr="003D47FB">
        <w:tc>
          <w:tcPr>
            <w:tcW w:w="8522" w:type="dxa"/>
            <w:tcBorders>
              <w:bottom w:val="single" w:sz="4" w:space="0" w:color="auto"/>
            </w:tcBorders>
          </w:tcPr>
          <w:p w14:paraId="37A398CD" w14:textId="77777777" w:rsidR="008E6916" w:rsidRDefault="008E6916" w:rsidP="003D47FB">
            <w:pPr>
              <w:jc w:val="both"/>
              <w:rPr>
                <w:rFonts w:ascii="Arial" w:hAnsi="Arial" w:cs="Arial"/>
                <w:bCs/>
              </w:rPr>
            </w:pPr>
          </w:p>
          <w:p w14:paraId="30176060" w14:textId="528AF346" w:rsidR="001171CA" w:rsidRDefault="008E6916" w:rsidP="003D47FB">
            <w:pPr>
              <w:jc w:val="both"/>
              <w:rPr>
                <w:rFonts w:ascii="Arial" w:hAnsi="Arial" w:cs="Arial"/>
                <w:bCs/>
              </w:rPr>
            </w:pPr>
            <w:r w:rsidRPr="008E6916">
              <w:rPr>
                <w:rFonts w:ascii="Arial" w:hAnsi="Arial" w:cs="Arial"/>
                <w:bCs/>
              </w:rPr>
              <w:t xml:space="preserve">Dwr Cymru / Welsh Water (DCWW) </w:t>
            </w:r>
          </w:p>
          <w:p w14:paraId="6908C438" w14:textId="7654D90B" w:rsidR="008E6916" w:rsidRPr="008E6916" w:rsidRDefault="008E6916" w:rsidP="003D47FB">
            <w:pPr>
              <w:jc w:val="both"/>
              <w:rPr>
                <w:rFonts w:ascii="Arial" w:hAnsi="Arial" w:cs="Arial"/>
                <w:bCs/>
              </w:rPr>
            </w:pPr>
          </w:p>
        </w:tc>
      </w:tr>
      <w:tr w:rsidR="001171CA" w:rsidRPr="004243F4" w14:paraId="000E4F64" w14:textId="77777777" w:rsidTr="003D47FB">
        <w:tc>
          <w:tcPr>
            <w:tcW w:w="8522" w:type="dxa"/>
            <w:shd w:val="clear" w:color="auto" w:fill="0070C0"/>
          </w:tcPr>
          <w:p w14:paraId="4ADC49F6" w14:textId="77777777" w:rsidR="001171CA" w:rsidRPr="008E6916" w:rsidRDefault="001171CA" w:rsidP="003D47FB">
            <w:pPr>
              <w:jc w:val="both"/>
              <w:rPr>
                <w:rFonts w:ascii="Arial" w:hAnsi="Arial" w:cs="Arial"/>
                <w:bCs/>
              </w:rPr>
            </w:pPr>
            <w:r w:rsidRPr="008E6916">
              <w:rPr>
                <w:rFonts w:ascii="Arial" w:hAnsi="Arial" w:cs="Arial"/>
                <w:bCs/>
              </w:rPr>
              <w:t>Brief summary of issues raised</w:t>
            </w:r>
          </w:p>
        </w:tc>
      </w:tr>
      <w:tr w:rsidR="001171CA" w:rsidRPr="004243F4" w14:paraId="1E69D780" w14:textId="77777777" w:rsidTr="003D47FB">
        <w:tc>
          <w:tcPr>
            <w:tcW w:w="8522" w:type="dxa"/>
            <w:tcBorders>
              <w:bottom w:val="single" w:sz="4" w:space="0" w:color="auto"/>
            </w:tcBorders>
          </w:tcPr>
          <w:p w14:paraId="41180BD6" w14:textId="77777777" w:rsidR="008E6916" w:rsidRDefault="008E6916" w:rsidP="003D47FB">
            <w:pPr>
              <w:jc w:val="both"/>
              <w:rPr>
                <w:rFonts w:ascii="Arial" w:hAnsi="Arial" w:cs="Arial"/>
                <w:bCs/>
              </w:rPr>
            </w:pPr>
          </w:p>
          <w:p w14:paraId="21D0B9EF" w14:textId="18DBBE16" w:rsidR="001171CA" w:rsidRDefault="008E6916" w:rsidP="003D47FB">
            <w:pPr>
              <w:jc w:val="both"/>
              <w:rPr>
                <w:rFonts w:ascii="Arial" w:hAnsi="Arial" w:cs="Arial"/>
                <w:bCs/>
              </w:rPr>
            </w:pPr>
            <w:r w:rsidRPr="008E6916">
              <w:rPr>
                <w:rFonts w:ascii="Arial" w:hAnsi="Arial" w:cs="Arial"/>
                <w:bCs/>
              </w:rPr>
              <w:t>Discharge situated within an SPZ1</w:t>
            </w:r>
          </w:p>
          <w:p w14:paraId="40086DD2" w14:textId="0BD91394" w:rsidR="008E6916" w:rsidRPr="008E6916" w:rsidRDefault="008E6916" w:rsidP="003D47FB">
            <w:pPr>
              <w:jc w:val="both"/>
              <w:rPr>
                <w:rFonts w:ascii="Arial" w:hAnsi="Arial" w:cs="Arial"/>
                <w:bCs/>
              </w:rPr>
            </w:pPr>
          </w:p>
        </w:tc>
      </w:tr>
      <w:tr w:rsidR="001171CA" w:rsidRPr="004243F4" w14:paraId="222F4FE5" w14:textId="77777777" w:rsidTr="003D47FB">
        <w:tc>
          <w:tcPr>
            <w:tcW w:w="8522" w:type="dxa"/>
            <w:shd w:val="clear" w:color="auto" w:fill="0070C0"/>
          </w:tcPr>
          <w:p w14:paraId="5D7D122E" w14:textId="77777777" w:rsidR="001171CA" w:rsidRPr="008E6916" w:rsidRDefault="001171CA" w:rsidP="003D47FB">
            <w:pPr>
              <w:jc w:val="both"/>
              <w:rPr>
                <w:rFonts w:ascii="Arial" w:hAnsi="Arial" w:cs="Arial"/>
                <w:bCs/>
              </w:rPr>
            </w:pPr>
            <w:r w:rsidRPr="008E6916">
              <w:rPr>
                <w:rFonts w:ascii="Arial" w:hAnsi="Arial" w:cs="Arial"/>
                <w:bCs/>
              </w:rPr>
              <w:t>Summary of actions taken or show how this has been covered</w:t>
            </w:r>
          </w:p>
        </w:tc>
      </w:tr>
      <w:tr w:rsidR="001171CA" w:rsidRPr="004243F4" w14:paraId="2EAC25DE" w14:textId="77777777" w:rsidTr="003D47FB">
        <w:tc>
          <w:tcPr>
            <w:tcW w:w="8522" w:type="dxa"/>
          </w:tcPr>
          <w:p w14:paraId="4D8B9008" w14:textId="77777777" w:rsidR="008E6916" w:rsidRDefault="008E6916" w:rsidP="003D47FB">
            <w:pPr>
              <w:jc w:val="both"/>
              <w:rPr>
                <w:rFonts w:ascii="Arial" w:hAnsi="Arial" w:cs="Arial"/>
                <w:bCs/>
              </w:rPr>
            </w:pPr>
          </w:p>
          <w:p w14:paraId="5C508A6F" w14:textId="1A29B82F" w:rsidR="001171CA" w:rsidRDefault="008E6916" w:rsidP="003D47FB">
            <w:pPr>
              <w:jc w:val="both"/>
              <w:rPr>
                <w:rFonts w:ascii="Arial" w:hAnsi="Arial" w:cs="Arial"/>
                <w:bCs/>
              </w:rPr>
            </w:pPr>
            <w:r w:rsidRPr="008E6916">
              <w:rPr>
                <w:rFonts w:ascii="Arial" w:hAnsi="Arial" w:cs="Arial"/>
                <w:bCs/>
              </w:rPr>
              <w:t>Thank you for passing this information on to us. I’ve had a look at the proposed plans, and the application falls outside of a DCWW Drinking Water Catchment. There are therefore no further comments on this from the catchment team.</w:t>
            </w:r>
          </w:p>
          <w:p w14:paraId="0C18CE39" w14:textId="5F79BCE5" w:rsidR="008E6916" w:rsidRPr="008E6916" w:rsidRDefault="008E6916" w:rsidP="003D47FB">
            <w:pPr>
              <w:jc w:val="both"/>
              <w:rPr>
                <w:rFonts w:ascii="Arial" w:hAnsi="Arial" w:cs="Arial"/>
                <w:bCs/>
              </w:rPr>
            </w:pPr>
          </w:p>
        </w:tc>
      </w:tr>
    </w:tbl>
    <w:p w14:paraId="4F8E5641" w14:textId="77777777" w:rsidR="002B51C3" w:rsidRDefault="002B51C3" w:rsidP="002B51C3">
      <w:pPr>
        <w:jc w:val="both"/>
        <w:rPr>
          <w:rFonts w:ascii="Arial" w:hAnsi="Arial"/>
          <w:b/>
          <w:sz w:val="28"/>
        </w:rPr>
      </w:pPr>
    </w:p>
    <w:p w14:paraId="228FEE2E" w14:textId="77777777" w:rsidR="002B51C3" w:rsidRDefault="002B51C3" w:rsidP="002B51C3">
      <w:pPr>
        <w:jc w:val="both"/>
        <w:rPr>
          <w:rFonts w:ascii="Arial" w:hAnsi="Arial"/>
          <w:b/>
          <w:sz w:val="28"/>
        </w:rPr>
      </w:pPr>
    </w:p>
    <w:p w14:paraId="06B12A24" w14:textId="77777777" w:rsidR="002B51C3" w:rsidRDefault="002B51C3" w:rsidP="002B51C3">
      <w:pPr>
        <w:jc w:val="both"/>
        <w:rPr>
          <w:rFonts w:ascii="Arial" w:hAnsi="Arial"/>
          <w:b/>
          <w:sz w:val="28"/>
        </w:rPr>
      </w:pPr>
    </w:p>
    <w:p w14:paraId="0FF15375" w14:textId="77777777" w:rsidR="00C44B7E" w:rsidRPr="002B51C3" w:rsidRDefault="00C44B7E" w:rsidP="002B51C3"/>
    <w:sectPr w:rsidR="00C44B7E" w:rsidRPr="002B51C3"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3EC7B" w14:textId="77777777" w:rsidR="002505FD" w:rsidRDefault="002505FD">
      <w:r>
        <w:separator/>
      </w:r>
    </w:p>
  </w:endnote>
  <w:endnote w:type="continuationSeparator" w:id="0">
    <w:p w14:paraId="3556EF90" w14:textId="77777777" w:rsidR="002505FD" w:rsidRDefault="002505FD">
      <w:r>
        <w:continuationSeparator/>
      </w:r>
    </w:p>
  </w:endnote>
  <w:endnote w:type="continuationNotice" w:id="1">
    <w:p w14:paraId="7158A0F6" w14:textId="77777777" w:rsidR="002505FD" w:rsidRDefault="002505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F639B6" w14:textId="77777777" w:rsidR="002505FD" w:rsidRDefault="002505FD">
      <w:r>
        <w:separator/>
      </w:r>
    </w:p>
  </w:footnote>
  <w:footnote w:type="continuationSeparator" w:id="0">
    <w:p w14:paraId="3A502F86" w14:textId="77777777" w:rsidR="002505FD" w:rsidRDefault="002505FD">
      <w:r>
        <w:continuationSeparator/>
      </w:r>
    </w:p>
  </w:footnote>
  <w:footnote w:type="continuationNotice" w:id="1">
    <w:p w14:paraId="65751B1A" w14:textId="77777777" w:rsidR="002505FD" w:rsidRDefault="002505F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354989077">
    <w:abstractNumId w:val="1"/>
  </w:num>
  <w:num w:numId="2" w16cid:durableId="329648104">
    <w:abstractNumId w:val="15"/>
  </w:num>
  <w:num w:numId="3" w16cid:durableId="746610647">
    <w:abstractNumId w:val="12"/>
  </w:num>
  <w:num w:numId="4" w16cid:durableId="960258405">
    <w:abstractNumId w:val="2"/>
  </w:num>
  <w:num w:numId="5" w16cid:durableId="942616630">
    <w:abstractNumId w:val="4"/>
  </w:num>
  <w:num w:numId="6" w16cid:durableId="737096897">
    <w:abstractNumId w:val="3"/>
  </w:num>
  <w:num w:numId="7" w16cid:durableId="1551263869">
    <w:abstractNumId w:val="7"/>
  </w:num>
  <w:num w:numId="8" w16cid:durableId="2092190625">
    <w:abstractNumId w:val="14"/>
  </w:num>
  <w:num w:numId="9" w16cid:durableId="1860241342">
    <w:abstractNumId w:val="18"/>
  </w:num>
  <w:num w:numId="10" w16cid:durableId="2132548866">
    <w:abstractNumId w:val="10"/>
  </w:num>
  <w:num w:numId="11" w16cid:durableId="178131637">
    <w:abstractNumId w:val="13"/>
  </w:num>
  <w:num w:numId="12" w16cid:durableId="2143843365">
    <w:abstractNumId w:val="17"/>
  </w:num>
  <w:num w:numId="13" w16cid:durableId="494497392">
    <w:abstractNumId w:val="16"/>
  </w:num>
  <w:num w:numId="14" w16cid:durableId="450562228">
    <w:abstractNumId w:val="9"/>
  </w:num>
  <w:num w:numId="15" w16cid:durableId="145896807">
    <w:abstractNumId w:val="11"/>
  </w:num>
  <w:num w:numId="16" w16cid:durableId="37440101">
    <w:abstractNumId w:val="5"/>
  </w:num>
  <w:num w:numId="17" w16cid:durableId="1440905630">
    <w:abstractNumId w:val="0"/>
  </w:num>
  <w:num w:numId="18" w16cid:durableId="421026069">
    <w:abstractNumId w:val="8"/>
  </w:num>
  <w:num w:numId="19" w16cid:durableId="1659722874">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645F"/>
    <w:rsid w:val="00087AFD"/>
    <w:rsid w:val="00094448"/>
    <w:rsid w:val="000A6110"/>
    <w:rsid w:val="000B0C2A"/>
    <w:rsid w:val="000C3151"/>
    <w:rsid w:val="000D0EAE"/>
    <w:rsid w:val="000E2BCE"/>
    <w:rsid w:val="000E54AC"/>
    <w:rsid w:val="000F3D3D"/>
    <w:rsid w:val="001034AC"/>
    <w:rsid w:val="001065BC"/>
    <w:rsid w:val="00107C27"/>
    <w:rsid w:val="00112F82"/>
    <w:rsid w:val="001171CA"/>
    <w:rsid w:val="00120FD3"/>
    <w:rsid w:val="00124B9A"/>
    <w:rsid w:val="00134001"/>
    <w:rsid w:val="00136717"/>
    <w:rsid w:val="00141DD3"/>
    <w:rsid w:val="0014332B"/>
    <w:rsid w:val="00147725"/>
    <w:rsid w:val="001568AA"/>
    <w:rsid w:val="001648C3"/>
    <w:rsid w:val="0016775A"/>
    <w:rsid w:val="0017110E"/>
    <w:rsid w:val="00171565"/>
    <w:rsid w:val="00175981"/>
    <w:rsid w:val="0017635B"/>
    <w:rsid w:val="0018676E"/>
    <w:rsid w:val="0019078A"/>
    <w:rsid w:val="00196C2E"/>
    <w:rsid w:val="001A0126"/>
    <w:rsid w:val="001A2522"/>
    <w:rsid w:val="001A47AE"/>
    <w:rsid w:val="001A5072"/>
    <w:rsid w:val="001A79EC"/>
    <w:rsid w:val="001B000A"/>
    <w:rsid w:val="001B5BD3"/>
    <w:rsid w:val="001B77CB"/>
    <w:rsid w:val="001C1F18"/>
    <w:rsid w:val="001C2814"/>
    <w:rsid w:val="001C3EE4"/>
    <w:rsid w:val="001D3EDD"/>
    <w:rsid w:val="001F0E23"/>
    <w:rsid w:val="002013C8"/>
    <w:rsid w:val="00202B65"/>
    <w:rsid w:val="00207C20"/>
    <w:rsid w:val="00210407"/>
    <w:rsid w:val="00216630"/>
    <w:rsid w:val="0022247D"/>
    <w:rsid w:val="00223BAE"/>
    <w:rsid w:val="0023750B"/>
    <w:rsid w:val="002436CC"/>
    <w:rsid w:val="00247FE6"/>
    <w:rsid w:val="002505FD"/>
    <w:rsid w:val="00253604"/>
    <w:rsid w:val="0026228B"/>
    <w:rsid w:val="0026391A"/>
    <w:rsid w:val="002741DD"/>
    <w:rsid w:val="0027420F"/>
    <w:rsid w:val="002757CA"/>
    <w:rsid w:val="0028175F"/>
    <w:rsid w:val="00282A26"/>
    <w:rsid w:val="00292B3A"/>
    <w:rsid w:val="002967CA"/>
    <w:rsid w:val="002A66F0"/>
    <w:rsid w:val="002B0D8B"/>
    <w:rsid w:val="002B2C72"/>
    <w:rsid w:val="002B3FAA"/>
    <w:rsid w:val="002B51C3"/>
    <w:rsid w:val="002C2D76"/>
    <w:rsid w:val="002C41CA"/>
    <w:rsid w:val="002D0A0C"/>
    <w:rsid w:val="002E35D0"/>
    <w:rsid w:val="002E57A2"/>
    <w:rsid w:val="002E6AD1"/>
    <w:rsid w:val="002F2FAB"/>
    <w:rsid w:val="002F41D1"/>
    <w:rsid w:val="003405D9"/>
    <w:rsid w:val="00340EEB"/>
    <w:rsid w:val="00343BA5"/>
    <w:rsid w:val="00346CF0"/>
    <w:rsid w:val="00351A0A"/>
    <w:rsid w:val="00352859"/>
    <w:rsid w:val="0036200E"/>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602AD"/>
    <w:rsid w:val="00461672"/>
    <w:rsid w:val="004709A1"/>
    <w:rsid w:val="00475B36"/>
    <w:rsid w:val="00476B14"/>
    <w:rsid w:val="00481C68"/>
    <w:rsid w:val="004844DC"/>
    <w:rsid w:val="00486C2B"/>
    <w:rsid w:val="004A02F0"/>
    <w:rsid w:val="004A4BD9"/>
    <w:rsid w:val="004A4FD4"/>
    <w:rsid w:val="004B3156"/>
    <w:rsid w:val="004C16AD"/>
    <w:rsid w:val="004C6B19"/>
    <w:rsid w:val="004D3B21"/>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07B2A"/>
    <w:rsid w:val="00614A77"/>
    <w:rsid w:val="00617D59"/>
    <w:rsid w:val="00622C78"/>
    <w:rsid w:val="00624F6B"/>
    <w:rsid w:val="00631CDF"/>
    <w:rsid w:val="00641037"/>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4481"/>
    <w:rsid w:val="007676FA"/>
    <w:rsid w:val="00771574"/>
    <w:rsid w:val="007734E7"/>
    <w:rsid w:val="00773847"/>
    <w:rsid w:val="00775165"/>
    <w:rsid w:val="007755AF"/>
    <w:rsid w:val="007820C3"/>
    <w:rsid w:val="00792990"/>
    <w:rsid w:val="00792CEE"/>
    <w:rsid w:val="00797C88"/>
    <w:rsid w:val="007A055E"/>
    <w:rsid w:val="007A1244"/>
    <w:rsid w:val="007B4377"/>
    <w:rsid w:val="007C0D90"/>
    <w:rsid w:val="007C391D"/>
    <w:rsid w:val="007D1C17"/>
    <w:rsid w:val="007D2A88"/>
    <w:rsid w:val="007D2C10"/>
    <w:rsid w:val="007E1C67"/>
    <w:rsid w:val="007E3284"/>
    <w:rsid w:val="007E5AD7"/>
    <w:rsid w:val="007F1354"/>
    <w:rsid w:val="007F4526"/>
    <w:rsid w:val="008145D0"/>
    <w:rsid w:val="008146E9"/>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B44D7"/>
    <w:rsid w:val="008D0A1D"/>
    <w:rsid w:val="008D1489"/>
    <w:rsid w:val="008D4796"/>
    <w:rsid w:val="008E0382"/>
    <w:rsid w:val="008E03A3"/>
    <w:rsid w:val="008E417C"/>
    <w:rsid w:val="008E6916"/>
    <w:rsid w:val="009027F9"/>
    <w:rsid w:val="00904554"/>
    <w:rsid w:val="009047F4"/>
    <w:rsid w:val="009070E1"/>
    <w:rsid w:val="0092357D"/>
    <w:rsid w:val="009271E0"/>
    <w:rsid w:val="00930ABE"/>
    <w:rsid w:val="00930E1C"/>
    <w:rsid w:val="009344C0"/>
    <w:rsid w:val="00940D7D"/>
    <w:rsid w:val="00945712"/>
    <w:rsid w:val="00945CD3"/>
    <w:rsid w:val="0096635C"/>
    <w:rsid w:val="009802DC"/>
    <w:rsid w:val="009837ED"/>
    <w:rsid w:val="009864F9"/>
    <w:rsid w:val="00992AD4"/>
    <w:rsid w:val="00995381"/>
    <w:rsid w:val="009A341D"/>
    <w:rsid w:val="009A3F85"/>
    <w:rsid w:val="009B0C2B"/>
    <w:rsid w:val="009B4CE8"/>
    <w:rsid w:val="009B7411"/>
    <w:rsid w:val="009C6433"/>
    <w:rsid w:val="009D176C"/>
    <w:rsid w:val="009D4D88"/>
    <w:rsid w:val="009D7E0E"/>
    <w:rsid w:val="009E1D1E"/>
    <w:rsid w:val="009E4BDC"/>
    <w:rsid w:val="00A0243B"/>
    <w:rsid w:val="00A06754"/>
    <w:rsid w:val="00A21684"/>
    <w:rsid w:val="00A269F8"/>
    <w:rsid w:val="00A26EA6"/>
    <w:rsid w:val="00A302C7"/>
    <w:rsid w:val="00A33020"/>
    <w:rsid w:val="00A343C7"/>
    <w:rsid w:val="00A436B6"/>
    <w:rsid w:val="00A50874"/>
    <w:rsid w:val="00A569FF"/>
    <w:rsid w:val="00A60F17"/>
    <w:rsid w:val="00A669A4"/>
    <w:rsid w:val="00A76636"/>
    <w:rsid w:val="00A76A81"/>
    <w:rsid w:val="00A77D4D"/>
    <w:rsid w:val="00A83F58"/>
    <w:rsid w:val="00AA4DA1"/>
    <w:rsid w:val="00AB3610"/>
    <w:rsid w:val="00AB6ED2"/>
    <w:rsid w:val="00AC66F9"/>
    <w:rsid w:val="00AD2646"/>
    <w:rsid w:val="00AD4B61"/>
    <w:rsid w:val="00AD4DCA"/>
    <w:rsid w:val="00AD695F"/>
    <w:rsid w:val="00AD731D"/>
    <w:rsid w:val="00AE05D3"/>
    <w:rsid w:val="00AE1426"/>
    <w:rsid w:val="00AE6B54"/>
    <w:rsid w:val="00AE70BF"/>
    <w:rsid w:val="00AF4C00"/>
    <w:rsid w:val="00AF517E"/>
    <w:rsid w:val="00B00F7A"/>
    <w:rsid w:val="00B10601"/>
    <w:rsid w:val="00B13426"/>
    <w:rsid w:val="00B14CBC"/>
    <w:rsid w:val="00B31727"/>
    <w:rsid w:val="00B36EE5"/>
    <w:rsid w:val="00B4343F"/>
    <w:rsid w:val="00B5347F"/>
    <w:rsid w:val="00B62C2D"/>
    <w:rsid w:val="00B73ECB"/>
    <w:rsid w:val="00B82F37"/>
    <w:rsid w:val="00B837E8"/>
    <w:rsid w:val="00B86109"/>
    <w:rsid w:val="00BB1620"/>
    <w:rsid w:val="00BB408D"/>
    <w:rsid w:val="00BB4528"/>
    <w:rsid w:val="00BE370B"/>
    <w:rsid w:val="00BE7950"/>
    <w:rsid w:val="00BF24F6"/>
    <w:rsid w:val="00C05011"/>
    <w:rsid w:val="00C052C4"/>
    <w:rsid w:val="00C07952"/>
    <w:rsid w:val="00C24149"/>
    <w:rsid w:val="00C43A22"/>
    <w:rsid w:val="00C44B7E"/>
    <w:rsid w:val="00C57F82"/>
    <w:rsid w:val="00C76E98"/>
    <w:rsid w:val="00C8353B"/>
    <w:rsid w:val="00C85FD5"/>
    <w:rsid w:val="00C91798"/>
    <w:rsid w:val="00C920B9"/>
    <w:rsid w:val="00C93F6F"/>
    <w:rsid w:val="00CA3222"/>
    <w:rsid w:val="00CA35B5"/>
    <w:rsid w:val="00CA4DD5"/>
    <w:rsid w:val="00CA4E7D"/>
    <w:rsid w:val="00CA62D3"/>
    <w:rsid w:val="00CF0436"/>
    <w:rsid w:val="00CF77A9"/>
    <w:rsid w:val="00CF79FA"/>
    <w:rsid w:val="00D02D58"/>
    <w:rsid w:val="00D04424"/>
    <w:rsid w:val="00D07410"/>
    <w:rsid w:val="00D2020E"/>
    <w:rsid w:val="00D23A7A"/>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C7712"/>
    <w:rsid w:val="00DD068A"/>
    <w:rsid w:val="00DE07F1"/>
    <w:rsid w:val="00DE09DD"/>
    <w:rsid w:val="00DE395A"/>
    <w:rsid w:val="00DE632F"/>
    <w:rsid w:val="00DF13FA"/>
    <w:rsid w:val="00E00BE1"/>
    <w:rsid w:val="00E01F6C"/>
    <w:rsid w:val="00E12083"/>
    <w:rsid w:val="00E22C8C"/>
    <w:rsid w:val="00E244F7"/>
    <w:rsid w:val="00E25A5B"/>
    <w:rsid w:val="00E35F5D"/>
    <w:rsid w:val="00E450D5"/>
    <w:rsid w:val="00E4525E"/>
    <w:rsid w:val="00E512FF"/>
    <w:rsid w:val="00E6621A"/>
    <w:rsid w:val="00E71881"/>
    <w:rsid w:val="00E723B6"/>
    <w:rsid w:val="00E72E6C"/>
    <w:rsid w:val="00E74A6E"/>
    <w:rsid w:val="00E874B8"/>
    <w:rsid w:val="00E907C6"/>
    <w:rsid w:val="00E96702"/>
    <w:rsid w:val="00EA3AB8"/>
    <w:rsid w:val="00EA4228"/>
    <w:rsid w:val="00EA4DEE"/>
    <w:rsid w:val="00EB010F"/>
    <w:rsid w:val="00EC07DD"/>
    <w:rsid w:val="00EC6B7A"/>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A5E9E"/>
    <w:rsid w:val="00FB10D0"/>
    <w:rsid w:val="00FB30B4"/>
    <w:rsid w:val="00FB3A29"/>
    <w:rsid w:val="00FC0269"/>
    <w:rsid w:val="00FC0425"/>
    <w:rsid w:val="00FC29AE"/>
    <w:rsid w:val="00FD235E"/>
    <w:rsid w:val="00FD42A4"/>
    <w:rsid w:val="00FD55E6"/>
    <w:rsid w:val="00FD60A0"/>
    <w:rsid w:val="00FD759F"/>
    <w:rsid w:val="00FE198C"/>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2B51C3"/>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2B51C3"/>
    <w:rPr>
      <w:rFonts w:ascii="Arial" w:hAnsi="Arial"/>
      <w:color w:val="000000"/>
      <w:sz w:val="18"/>
      <w:lang w:eastAsia="en-US"/>
    </w:rPr>
  </w:style>
  <w:style w:type="paragraph" w:customStyle="1" w:styleId="Draftingnote">
    <w:name w:val="Drafting note"/>
    <w:basedOn w:val="Heading4"/>
    <w:link w:val="DraftingnoteChar"/>
    <w:rsid w:val="001568AA"/>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1568AA"/>
    <w:rPr>
      <w:rFonts w:ascii="Arial" w:hAnsi="Arial"/>
      <w:i/>
      <w:color w:val="FF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881805">
      <w:bodyDiv w:val="1"/>
      <w:marLeft w:val="0"/>
      <w:marRight w:val="0"/>
      <w:marTop w:val="0"/>
      <w:marBottom w:val="0"/>
      <w:divBdr>
        <w:top w:val="none" w:sz="0" w:space="0" w:color="auto"/>
        <w:left w:val="none" w:sz="0" w:space="0" w:color="auto"/>
        <w:bottom w:val="none" w:sz="0" w:space="0" w:color="auto"/>
        <w:right w:val="none" w:sz="0" w:space="0" w:color="auto"/>
      </w:divBdr>
    </w:div>
    <w:div w:id="1063872619">
      <w:bodyDiv w:val="1"/>
      <w:marLeft w:val="0"/>
      <w:marRight w:val="0"/>
      <w:marTop w:val="0"/>
      <w:marBottom w:val="0"/>
      <w:divBdr>
        <w:top w:val="none" w:sz="0" w:space="0" w:color="auto"/>
        <w:left w:val="none" w:sz="0" w:space="0" w:color="auto"/>
        <w:bottom w:val="none" w:sz="0" w:space="0" w:color="auto"/>
        <w:right w:val="none" w:sz="0" w:space="0" w:color="auto"/>
      </w:divBdr>
    </w:div>
    <w:div w:id="1122842103">
      <w:bodyDiv w:val="1"/>
      <w:marLeft w:val="0"/>
      <w:marRight w:val="0"/>
      <w:marTop w:val="0"/>
      <w:marBottom w:val="0"/>
      <w:divBdr>
        <w:top w:val="none" w:sz="0" w:space="0" w:color="auto"/>
        <w:left w:val="none" w:sz="0" w:space="0" w:color="auto"/>
        <w:bottom w:val="none" w:sz="0" w:space="0" w:color="auto"/>
        <w:right w:val="none" w:sz="0" w:space="0" w:color="auto"/>
      </w:divBdr>
    </w:div>
    <w:div w:id="1323698106">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6" ma:contentTypeDescription="Permitting &amp; Compliance Word Document" ma:contentTypeScope="" ma:versionID="4d79f5ef706f92745c587379ae56388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da2ea46666f0b5ff3528d60b143543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REGU-184-6561673</_dlc_DocId>
    <_dlc_DocIdUrl xmlns="9be56660-2c31-41ef-bc00-23e72f632f2a">
      <Url>https://cyfoethnaturiolcymru.sharepoint.com/teams/Regulatory/Permitting/_layouts/15/DocIdRedir.aspx?ID=REGU-184-6561673</Url>
      <Description>REGU-184-6561673</Description>
    </_dlc_DocIdUrl>
    <License_x002f_Activity_x0020_Type xmlns="859f7ad6-93f6-4205-b62b-a17f28acbbac">6. EPR Groundwater Permits</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The Old Brocastle Quarry</Site_x0020_Name>
    <Internal_x002f_External xmlns="859f7ad6-93f6-4205-b62b-a17f28acbbac">Internal document</Internal_x002f_External>
    <Post_x0020_code xmlns="859f7ad6-93f6-4205-b62b-a17f28acbbac">CF35 5AY</Post_x0020_cod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The Old Brocastle Quarry, Crack Hill, Brocastle, CF35 5AY</Addressee>
    <Process_x0020_Type xmlns="859f7ad6-93f6-4205-b62b-a17f28acbbac">Application</Process_x0020_Type>
    <Surrendered_x002f_Expired xmlns="859f7ad6-93f6-4205-b62b-a17f28acbbac" xsi:nil="true"/>
    <Document_x0020_Date xmlns="859f7ad6-93f6-4205-b62b-a17f28acbbac">2023-08-13T23:00:00+00:00</Document_x0020_Date>
    <Facility_x0020_Address xmlns="859f7ad6-93f6-4205-b62b-a17f28acbbac">Crack Hill, Brocastle</Facility_x0020_Address>
    <Environment_x0020_Sub_x0020_Folder xmlns="859f7ad6-93f6-4205-b62b-a17f28acbbac">Licences applications</Environment_x0020_Sub_x0020_Folder>
    <Customer_x0020_Name xmlns="859f7ad6-93f6-4205-b62b-a17f28acbbac">Mr James Carrol</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1656BB97-2AFF-4091-935B-82C1916F1A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http://purl.org/dc/elements/1.1/"/>
    <ds:schemaRef ds:uri="9be56660-2c31-41ef-bc00-23e72f632f2a"/>
    <ds:schemaRef ds:uri="http://schemas.microsoft.com/office/infopath/2007/PartnerControls"/>
    <ds:schemaRef ds:uri="http://schemas.microsoft.com/office/2006/documentManagement/types"/>
    <ds:schemaRef ds:uri="http://schemas.microsoft.com/office/2006/metadata/properties"/>
    <ds:schemaRef ds:uri="b67299c9-1600-4d20-976e-ea8f199d05b8"/>
    <ds:schemaRef ds:uri="http://purl.org/dc/dcmitype/"/>
    <ds:schemaRef ds:uri="859f7ad6-93f6-4205-b62b-a17f28acbbac"/>
    <ds:schemaRef ds:uri="http://schemas.openxmlformats.org/package/2006/metadata/core-properties"/>
    <ds:schemaRef ds:uri="6e121689-de5b-41b9-a751-bfeda7fa2b07"/>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872</Words>
  <Characters>4756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3_x000d_
Issue date: 19/07/2011</dc:description>
  <cp:lastModifiedBy>Gregory, Charlie</cp:lastModifiedBy>
  <cp:revision>11</cp:revision>
  <cp:lastPrinted>2008-01-30T13:54:00Z</cp:lastPrinted>
  <dcterms:created xsi:type="dcterms:W3CDTF">2023-06-14T15:31:00Z</dcterms:created>
  <dcterms:modified xsi:type="dcterms:W3CDTF">2023-08-14T16:06:00Z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bbd60a31-7143-4e79-bd33-52a4629b50d7</vt:lpwstr>
  </property>
  <property fmtid="{D5CDD505-2E9C-101B-9397-08002B2CF9AE}" pid="11" name="SharedWithUsers">
    <vt:lpwstr/>
  </property>
  <property fmtid="{D5CDD505-2E9C-101B-9397-08002B2CF9AE}" pid="12" name="MediaServiceImageTags">
    <vt:lpwstr/>
  </property>
  <property fmtid="{D5CDD505-2E9C-101B-9397-08002B2CF9AE}" pid="13" name="Order">
    <vt:r8>656167300</vt:r8>
  </property>
</Properties>
</file>