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07160" w14:textId="77777777" w:rsidR="002B51C3" w:rsidRDefault="002B51C3" w:rsidP="002B51C3">
      <w:pPr>
        <w:pStyle w:val="Heading1"/>
        <w:rPr>
          <w:sz w:val="32"/>
          <w:szCs w:val="32"/>
        </w:rPr>
      </w:pPr>
      <w:r>
        <w:rPr>
          <w:sz w:val="32"/>
          <w:szCs w:val="32"/>
        </w:rPr>
        <w:t>Natural Resources Wales</w:t>
      </w:r>
      <w:r>
        <w:rPr>
          <w:bCs/>
          <w:sz w:val="32"/>
          <w:szCs w:val="32"/>
        </w:rPr>
        <w:t xml:space="preserve"> p</w:t>
      </w:r>
      <w:r w:rsidRPr="008A1FB1">
        <w:rPr>
          <w:bCs/>
          <w:sz w:val="32"/>
          <w:szCs w:val="32"/>
        </w:rPr>
        <w:t>ermitting</w:t>
      </w:r>
      <w:r>
        <w:rPr>
          <w:sz w:val="32"/>
          <w:szCs w:val="32"/>
        </w:rPr>
        <w:t xml:space="preserve"> d</w:t>
      </w:r>
      <w:r w:rsidRPr="00216630">
        <w:rPr>
          <w:sz w:val="32"/>
          <w:szCs w:val="32"/>
        </w:rPr>
        <w:t>ecisions</w:t>
      </w:r>
    </w:p>
    <w:p w14:paraId="78CA4CDC" w14:textId="77777777" w:rsidR="002B51C3" w:rsidRPr="00C331A5" w:rsidRDefault="002B51C3" w:rsidP="002B51C3">
      <w:pPr>
        <w:pStyle w:val="Heading1"/>
        <w:spacing w:before="0" w:after="0"/>
        <w:rPr>
          <w:bCs/>
          <w:color w:val="auto"/>
          <w:sz w:val="24"/>
          <w:szCs w:val="24"/>
        </w:rPr>
      </w:pPr>
    </w:p>
    <w:p w14:paraId="03F37DBA" w14:textId="77777777" w:rsidR="002B51C3" w:rsidRPr="00C331A5" w:rsidRDefault="002B51C3" w:rsidP="002B51C3">
      <w:pPr>
        <w:pStyle w:val="Heading1"/>
        <w:spacing w:before="0" w:after="0"/>
        <w:rPr>
          <w:bCs/>
          <w:color w:val="auto"/>
          <w:sz w:val="32"/>
        </w:rPr>
      </w:pPr>
      <w:r w:rsidRPr="00C331A5">
        <w:rPr>
          <w:bCs/>
          <w:color w:val="auto"/>
          <w:sz w:val="32"/>
        </w:rPr>
        <w:t xml:space="preserve">Bespoke permit </w:t>
      </w:r>
    </w:p>
    <w:p w14:paraId="2F2AE7F7" w14:textId="77777777" w:rsidR="002B51C3" w:rsidRPr="0014332B" w:rsidRDefault="002B51C3" w:rsidP="002B51C3">
      <w:pPr>
        <w:jc w:val="both"/>
        <w:rPr>
          <w:rFonts w:ascii="Arial" w:hAnsi="Arial" w:cs="Arial"/>
          <w:szCs w:val="24"/>
        </w:rPr>
      </w:pPr>
    </w:p>
    <w:p w14:paraId="71E67398" w14:textId="0AD0EBFC" w:rsidR="002B51C3" w:rsidRPr="00904554" w:rsidRDefault="002B51C3" w:rsidP="00447ACC">
      <w:pPr>
        <w:spacing w:after="120"/>
        <w:jc w:val="both"/>
        <w:rPr>
          <w:rFonts w:ascii="Arial" w:hAnsi="Arial" w:cs="Arial"/>
          <w:szCs w:val="24"/>
        </w:rPr>
      </w:pPr>
      <w:r w:rsidRPr="00C331A5">
        <w:rPr>
          <w:rFonts w:ascii="Arial" w:hAnsi="Arial" w:cs="Arial"/>
          <w:szCs w:val="24"/>
        </w:rPr>
        <w:t xml:space="preserve">We have decided to grant the permit for </w:t>
      </w:r>
      <w:r w:rsidR="00461672" w:rsidRPr="00461672">
        <w:rPr>
          <w:rFonts w:ascii="Arial" w:hAnsi="Arial" w:cs="Arial"/>
          <w:szCs w:val="24"/>
        </w:rPr>
        <w:t xml:space="preserve">Land at </w:t>
      </w:r>
      <w:proofErr w:type="spellStart"/>
      <w:r w:rsidR="00447ACC">
        <w:rPr>
          <w:rFonts w:ascii="Arial" w:hAnsi="Arial" w:cs="Arial"/>
          <w:szCs w:val="24"/>
        </w:rPr>
        <w:t>Cefn</w:t>
      </w:r>
      <w:proofErr w:type="spellEnd"/>
      <w:r w:rsidR="00447ACC">
        <w:rPr>
          <w:rFonts w:ascii="Arial" w:hAnsi="Arial" w:cs="Arial"/>
          <w:szCs w:val="24"/>
        </w:rPr>
        <w:t xml:space="preserve"> Field, </w:t>
      </w:r>
      <w:proofErr w:type="spellStart"/>
      <w:r w:rsidR="00447ACC">
        <w:rPr>
          <w:rFonts w:ascii="Arial" w:hAnsi="Arial" w:cs="Arial"/>
          <w:szCs w:val="24"/>
        </w:rPr>
        <w:t>Guddr</w:t>
      </w:r>
      <w:proofErr w:type="spellEnd"/>
      <w:r w:rsidR="00447ACC">
        <w:rPr>
          <w:rFonts w:ascii="Arial" w:hAnsi="Arial" w:cs="Arial"/>
          <w:szCs w:val="24"/>
        </w:rPr>
        <w:t xml:space="preserve"> Farm, Llanbedr, </w:t>
      </w:r>
      <w:proofErr w:type="spellStart"/>
      <w:r w:rsidR="00447ACC">
        <w:rPr>
          <w:rFonts w:ascii="Arial" w:hAnsi="Arial" w:cs="Arial"/>
          <w:szCs w:val="24"/>
        </w:rPr>
        <w:t>Crickhowell</w:t>
      </w:r>
      <w:proofErr w:type="spellEnd"/>
      <w:r w:rsidR="00447ACC">
        <w:rPr>
          <w:rFonts w:ascii="Arial" w:hAnsi="Arial" w:cs="Arial"/>
          <w:szCs w:val="24"/>
        </w:rPr>
        <w:t>, Powys, NP8 1TA</w:t>
      </w:r>
      <w:r w:rsidR="00461672">
        <w:rPr>
          <w:rFonts w:ascii="Arial" w:hAnsi="Arial" w:cs="Arial"/>
          <w:szCs w:val="24"/>
        </w:rPr>
        <w:t xml:space="preserve"> </w:t>
      </w:r>
      <w:r w:rsidRPr="00C331A5">
        <w:rPr>
          <w:rFonts w:ascii="Arial" w:hAnsi="Arial" w:cs="Arial"/>
          <w:szCs w:val="24"/>
        </w:rPr>
        <w:t xml:space="preserve">operated by </w:t>
      </w:r>
      <w:bookmarkStart w:id="0" w:name="OLE_LINK1"/>
      <w:bookmarkStart w:id="1" w:name="OLE_LINK2"/>
      <w:r w:rsidR="00447ACC" w:rsidRPr="00447ACC">
        <w:rPr>
          <w:rFonts w:ascii="Arial" w:hAnsi="Arial" w:cs="Arial"/>
          <w:szCs w:val="24"/>
        </w:rPr>
        <w:t>Mr. Richard Powell</w:t>
      </w:r>
      <w:r w:rsidR="00447ACC">
        <w:rPr>
          <w:rFonts w:ascii="Arial" w:hAnsi="Arial" w:cs="Arial"/>
          <w:szCs w:val="24"/>
        </w:rPr>
        <w:t xml:space="preserve">; </w:t>
      </w:r>
      <w:r w:rsidR="00447ACC" w:rsidRPr="00447ACC">
        <w:rPr>
          <w:rFonts w:ascii="Arial" w:hAnsi="Arial" w:cs="Arial"/>
          <w:szCs w:val="24"/>
        </w:rPr>
        <w:t>Mr. Kevin Powell</w:t>
      </w:r>
      <w:r w:rsidR="00447ACC">
        <w:rPr>
          <w:rFonts w:ascii="Arial" w:hAnsi="Arial" w:cs="Arial"/>
          <w:szCs w:val="24"/>
        </w:rPr>
        <w:t xml:space="preserve">; </w:t>
      </w:r>
      <w:r w:rsidR="00447ACC" w:rsidRPr="00447ACC">
        <w:rPr>
          <w:rFonts w:ascii="Arial" w:hAnsi="Arial" w:cs="Arial"/>
          <w:szCs w:val="24"/>
        </w:rPr>
        <w:t>Miss. Emma Powell</w:t>
      </w:r>
      <w:r w:rsidR="00447ACC">
        <w:rPr>
          <w:rFonts w:ascii="Arial" w:hAnsi="Arial" w:cs="Arial"/>
          <w:szCs w:val="24"/>
        </w:rPr>
        <w:t xml:space="preserve">. </w:t>
      </w:r>
      <w:r w:rsidRPr="00C331A5">
        <w:rPr>
          <w:rFonts w:ascii="Arial" w:hAnsi="Arial"/>
          <w:kern w:val="28"/>
          <w:szCs w:val="24"/>
        </w:rPr>
        <w:t xml:space="preserve">The application number is </w:t>
      </w:r>
      <w:r w:rsidRPr="00C331A5">
        <w:rPr>
          <w:rFonts w:ascii="Arial" w:hAnsi="Arial"/>
          <w:szCs w:val="24"/>
        </w:rPr>
        <w:t>PAN-0</w:t>
      </w:r>
      <w:r w:rsidR="007F4526">
        <w:rPr>
          <w:rFonts w:ascii="Arial" w:hAnsi="Arial"/>
          <w:szCs w:val="24"/>
        </w:rPr>
        <w:t>20</w:t>
      </w:r>
      <w:r w:rsidR="00447ACC">
        <w:rPr>
          <w:rFonts w:ascii="Arial" w:hAnsi="Arial"/>
          <w:szCs w:val="24"/>
        </w:rPr>
        <w:t>880</w:t>
      </w:r>
      <w:r w:rsidRPr="00C331A5">
        <w:rPr>
          <w:rFonts w:ascii="Arial" w:hAnsi="Arial"/>
          <w:szCs w:val="24"/>
        </w:rPr>
        <w:t xml:space="preserve">. </w:t>
      </w:r>
    </w:p>
    <w:p w14:paraId="30ED917F" w14:textId="4DA6CCF8" w:rsidR="002B51C3" w:rsidRPr="004938B2" w:rsidRDefault="002B51C3" w:rsidP="002B51C3">
      <w:pPr>
        <w:tabs>
          <w:tab w:val="left" w:pos="4253"/>
          <w:tab w:val="left" w:pos="6804"/>
        </w:tabs>
        <w:spacing w:after="120"/>
        <w:jc w:val="both"/>
        <w:rPr>
          <w:rFonts w:ascii="Arial" w:hAnsi="Arial"/>
          <w:color w:val="FF00FF"/>
          <w:szCs w:val="24"/>
        </w:rPr>
      </w:pPr>
      <w:r w:rsidRPr="004938B2">
        <w:rPr>
          <w:rFonts w:ascii="Arial" w:hAnsi="Arial"/>
          <w:color w:val="000000"/>
          <w:kern w:val="28"/>
          <w:szCs w:val="24"/>
        </w:rPr>
        <w:t>The</w:t>
      </w:r>
      <w:r w:rsidRPr="004938B2">
        <w:rPr>
          <w:rFonts w:ascii="Arial" w:hAnsi="Arial"/>
          <w:b/>
          <w:color w:val="000000"/>
          <w:kern w:val="28"/>
          <w:szCs w:val="24"/>
        </w:rPr>
        <w:t xml:space="preserve"> </w:t>
      </w:r>
      <w:r w:rsidRPr="004938B2">
        <w:rPr>
          <w:rFonts w:ascii="Arial" w:hAnsi="Arial"/>
          <w:color w:val="000000"/>
          <w:szCs w:val="24"/>
        </w:rPr>
        <w:t xml:space="preserve">permit number </w:t>
      </w:r>
      <w:r w:rsidRPr="004938B2">
        <w:rPr>
          <w:rFonts w:ascii="Arial" w:hAnsi="Arial"/>
          <w:szCs w:val="24"/>
        </w:rPr>
        <w:t xml:space="preserve">is </w:t>
      </w:r>
      <w:r w:rsidR="004938B2" w:rsidRPr="004938B2">
        <w:rPr>
          <w:rFonts w:ascii="Arial" w:hAnsi="Arial" w:cs="Arial"/>
          <w:szCs w:val="24"/>
        </w:rPr>
        <w:t>EPR/CB3994ZE</w:t>
      </w:r>
      <w:r w:rsidR="004938B2" w:rsidRPr="004938B2">
        <w:rPr>
          <w:rFonts w:ascii="Arial" w:hAnsi="Arial"/>
          <w:color w:val="FF0000"/>
          <w:szCs w:val="24"/>
        </w:rPr>
        <w:t>.</w:t>
      </w:r>
    </w:p>
    <w:p w14:paraId="24F3719B" w14:textId="77777777" w:rsidR="002B51C3" w:rsidRPr="0014332B" w:rsidRDefault="002B51C3" w:rsidP="002B51C3">
      <w:pPr>
        <w:tabs>
          <w:tab w:val="left" w:pos="4253"/>
          <w:tab w:val="left" w:pos="6804"/>
        </w:tabs>
        <w:spacing w:after="120"/>
        <w:jc w:val="both"/>
        <w:rPr>
          <w:rFonts w:ascii="Arial" w:hAnsi="Arial"/>
          <w:szCs w:val="24"/>
        </w:rPr>
      </w:pPr>
    </w:p>
    <w:bookmarkEnd w:id="0"/>
    <w:bookmarkEnd w:id="1"/>
    <w:p w14:paraId="1CD36BF8" w14:textId="77777777" w:rsidR="00A92DDF" w:rsidRDefault="00A92DDF" w:rsidP="00A92DDF">
      <w:pPr>
        <w:pStyle w:val="Draftingnote"/>
        <w:jc w:val="both"/>
        <w:rPr>
          <w:i w:val="0"/>
          <w:color w:val="auto"/>
          <w:sz w:val="22"/>
          <w:szCs w:val="22"/>
        </w:rPr>
      </w:pPr>
      <w:r w:rsidRPr="00DC76C6">
        <w:rPr>
          <w:i w:val="0"/>
          <w:color w:val="auto"/>
          <w:sz w:val="22"/>
          <w:szCs w:val="22"/>
        </w:rPr>
        <w:t>The permit regulates a new bespoke discharge of diluted Organophosphate waste sheep dip to ground using a vacuum tanker onto a minimum disposal area measured at 0.2 hectares. The discharge will be diluted 3 parts slurry or water (3 cubic metres) to 1 part working strength dip (1 cubic metre). The applicant intends to dip once per annum and thus a maximum total volume of 4 cubic metres (diluted) is to be dispersed.</w:t>
      </w:r>
    </w:p>
    <w:p w14:paraId="5C523C06" w14:textId="77777777" w:rsidR="002B51C3" w:rsidRDefault="002B51C3" w:rsidP="002B51C3">
      <w:pPr>
        <w:spacing w:after="120"/>
        <w:jc w:val="both"/>
        <w:rPr>
          <w:rFonts w:ascii="Arial" w:hAnsi="Arial"/>
        </w:rPr>
      </w:pPr>
    </w:p>
    <w:p w14:paraId="59D586FF" w14:textId="77777777" w:rsidR="002B51C3" w:rsidRDefault="002B51C3" w:rsidP="002B51C3">
      <w:pPr>
        <w:spacing w:after="120"/>
        <w:jc w:val="both"/>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environmental protection is provided.</w:t>
      </w:r>
    </w:p>
    <w:p w14:paraId="6FA8D627" w14:textId="77777777" w:rsidR="002B51C3" w:rsidRPr="00F97A77" w:rsidRDefault="002B51C3" w:rsidP="002B51C3">
      <w:pPr>
        <w:jc w:val="both"/>
        <w:rPr>
          <w:rFonts w:ascii="Arial" w:hAnsi="Arial" w:cs="Arial"/>
          <w:b/>
          <w:szCs w:val="24"/>
        </w:rPr>
      </w:pPr>
    </w:p>
    <w:p w14:paraId="3B2C7720" w14:textId="77777777" w:rsidR="002B51C3" w:rsidRPr="00F97A77" w:rsidRDefault="002B51C3" w:rsidP="002B51C3">
      <w:pPr>
        <w:jc w:val="both"/>
        <w:rPr>
          <w:rFonts w:ascii="Arial" w:hAnsi="Arial" w:cs="Arial"/>
          <w:b/>
          <w:szCs w:val="24"/>
        </w:rPr>
      </w:pPr>
    </w:p>
    <w:p w14:paraId="33E2E243" w14:textId="77777777" w:rsidR="002B51C3" w:rsidRPr="00476B14" w:rsidRDefault="002B51C3" w:rsidP="002B51C3">
      <w:pPr>
        <w:jc w:val="both"/>
        <w:rPr>
          <w:rFonts w:ascii="Arial" w:hAnsi="Arial" w:cs="Arial"/>
          <w:b/>
          <w:sz w:val="28"/>
          <w:szCs w:val="28"/>
        </w:rPr>
      </w:pPr>
      <w:r w:rsidRPr="00476B14">
        <w:rPr>
          <w:rFonts w:ascii="Arial" w:hAnsi="Arial" w:cs="Arial"/>
          <w:b/>
          <w:sz w:val="28"/>
          <w:szCs w:val="28"/>
        </w:rPr>
        <w:t>Purpose of this document</w:t>
      </w:r>
    </w:p>
    <w:p w14:paraId="220F03CD" w14:textId="77777777" w:rsidR="002B51C3" w:rsidRPr="00F97A77" w:rsidRDefault="002B51C3" w:rsidP="002B51C3">
      <w:pPr>
        <w:jc w:val="both"/>
        <w:rPr>
          <w:rFonts w:ascii="Arial" w:hAnsi="Arial"/>
          <w:b/>
          <w:sz w:val="20"/>
        </w:rPr>
      </w:pPr>
    </w:p>
    <w:p w14:paraId="351192AF" w14:textId="77777777" w:rsidR="002B51C3" w:rsidRDefault="002B51C3" w:rsidP="002B51C3">
      <w:pPr>
        <w:spacing w:after="60"/>
        <w:jc w:val="both"/>
        <w:rPr>
          <w:rFonts w:ascii="Arial" w:hAnsi="Arial"/>
        </w:rPr>
      </w:pPr>
      <w:r>
        <w:rPr>
          <w:rFonts w:ascii="Arial" w:hAnsi="Arial"/>
        </w:rPr>
        <w:t>This decision document:</w:t>
      </w:r>
    </w:p>
    <w:p w14:paraId="7E351ACA" w14:textId="77777777" w:rsidR="002B51C3" w:rsidRDefault="002B51C3" w:rsidP="002B51C3">
      <w:pPr>
        <w:numPr>
          <w:ilvl w:val="0"/>
          <w:numId w:val="19"/>
        </w:numPr>
        <w:tabs>
          <w:tab w:val="clear" w:pos="1866"/>
          <w:tab w:val="num" w:pos="1134"/>
        </w:tabs>
        <w:spacing w:after="60"/>
        <w:ind w:left="1134" w:hanging="567"/>
        <w:jc w:val="both"/>
        <w:rPr>
          <w:rFonts w:ascii="Arial" w:hAnsi="Arial"/>
        </w:rPr>
      </w:pPr>
      <w:r>
        <w:rPr>
          <w:rFonts w:ascii="Arial" w:hAnsi="Arial"/>
        </w:rPr>
        <w:t>explains how the application has been determined</w:t>
      </w:r>
    </w:p>
    <w:p w14:paraId="5651A1B4" w14:textId="77777777" w:rsidR="002B51C3" w:rsidRDefault="002B51C3" w:rsidP="002B51C3">
      <w:pPr>
        <w:numPr>
          <w:ilvl w:val="0"/>
          <w:numId w:val="19"/>
        </w:numPr>
        <w:tabs>
          <w:tab w:val="clear" w:pos="1866"/>
          <w:tab w:val="num" w:pos="1134"/>
        </w:tabs>
        <w:spacing w:after="60"/>
        <w:ind w:left="1134" w:hanging="567"/>
        <w:jc w:val="both"/>
        <w:rPr>
          <w:rFonts w:ascii="Arial" w:hAnsi="Arial"/>
        </w:rPr>
      </w:pPr>
      <w:r>
        <w:rPr>
          <w:rFonts w:ascii="Arial" w:hAnsi="Arial"/>
        </w:rPr>
        <w:t xml:space="preserve">provides a record of the decision-making process </w:t>
      </w:r>
    </w:p>
    <w:p w14:paraId="14B56D01" w14:textId="77777777" w:rsidR="002B51C3" w:rsidRDefault="002B51C3" w:rsidP="002B51C3">
      <w:pPr>
        <w:numPr>
          <w:ilvl w:val="0"/>
          <w:numId w:val="19"/>
        </w:numPr>
        <w:tabs>
          <w:tab w:val="clear" w:pos="1866"/>
          <w:tab w:val="num" w:pos="1134"/>
        </w:tabs>
        <w:spacing w:after="60"/>
        <w:ind w:left="1134" w:hanging="567"/>
        <w:jc w:val="both"/>
        <w:rPr>
          <w:rFonts w:ascii="Arial" w:hAnsi="Arial"/>
        </w:rPr>
      </w:pPr>
      <w:r>
        <w:rPr>
          <w:rFonts w:ascii="Arial" w:hAnsi="Arial"/>
        </w:rPr>
        <w:t xml:space="preserve">shows how all relevant factors have been </w:t>
      </w:r>
      <w:proofErr w:type="gramStart"/>
      <w:r>
        <w:rPr>
          <w:rFonts w:ascii="Arial" w:hAnsi="Arial"/>
        </w:rPr>
        <w:t>taken into account</w:t>
      </w:r>
      <w:proofErr w:type="gramEnd"/>
    </w:p>
    <w:p w14:paraId="0F238773" w14:textId="77777777" w:rsidR="002B51C3" w:rsidRPr="00A06754" w:rsidRDefault="002B51C3" w:rsidP="002B51C3">
      <w:pPr>
        <w:numPr>
          <w:ilvl w:val="0"/>
          <w:numId w:val="19"/>
        </w:numPr>
        <w:tabs>
          <w:tab w:val="clear" w:pos="1866"/>
          <w:tab w:val="num" w:pos="1134"/>
        </w:tabs>
        <w:spacing w:after="60"/>
        <w:ind w:left="1134" w:hanging="567"/>
        <w:jc w:val="both"/>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p>
    <w:p w14:paraId="610FF036" w14:textId="77777777" w:rsidR="002B51C3" w:rsidRDefault="002B51C3" w:rsidP="002B51C3">
      <w:pPr>
        <w:jc w:val="both"/>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3B7F329E" w14:textId="77777777" w:rsidR="002B51C3" w:rsidRPr="00F97A77" w:rsidRDefault="002B51C3" w:rsidP="002B51C3">
      <w:pPr>
        <w:jc w:val="both"/>
        <w:rPr>
          <w:rFonts w:ascii="Arial" w:hAnsi="Arial"/>
          <w:szCs w:val="24"/>
        </w:rPr>
      </w:pPr>
    </w:p>
    <w:p w14:paraId="19C59990" w14:textId="77777777" w:rsidR="002B51C3" w:rsidRPr="00F97A77" w:rsidRDefault="002B51C3" w:rsidP="002B51C3">
      <w:pPr>
        <w:jc w:val="both"/>
        <w:rPr>
          <w:rFonts w:ascii="Arial" w:hAnsi="Arial"/>
          <w:b/>
          <w:szCs w:val="24"/>
        </w:rPr>
      </w:pPr>
    </w:p>
    <w:p w14:paraId="4CA0EBB3" w14:textId="77777777" w:rsidR="002B51C3" w:rsidRPr="00476B14" w:rsidRDefault="002B51C3" w:rsidP="002B51C3">
      <w:pPr>
        <w:jc w:val="both"/>
        <w:rPr>
          <w:rFonts w:ascii="Arial" w:hAnsi="Arial"/>
          <w:b/>
          <w:caps/>
          <w:sz w:val="28"/>
          <w:szCs w:val="28"/>
        </w:rPr>
      </w:pPr>
      <w:r w:rsidRPr="00476B14">
        <w:rPr>
          <w:rFonts w:ascii="Arial" w:hAnsi="Arial"/>
          <w:b/>
          <w:sz w:val="28"/>
          <w:szCs w:val="28"/>
        </w:rPr>
        <w:t>Structure of this document</w:t>
      </w:r>
    </w:p>
    <w:p w14:paraId="547F0951" w14:textId="77777777" w:rsidR="002B51C3" w:rsidRDefault="002B51C3" w:rsidP="002B51C3">
      <w:pPr>
        <w:pStyle w:val="Heading8"/>
        <w:jc w:val="both"/>
        <w:rPr>
          <w:caps w:val="0"/>
          <w:sz w:val="20"/>
        </w:rPr>
      </w:pPr>
    </w:p>
    <w:p w14:paraId="289559B8" w14:textId="77777777" w:rsidR="002B51C3" w:rsidRPr="0067478B" w:rsidRDefault="002B51C3" w:rsidP="002B51C3">
      <w:pPr>
        <w:numPr>
          <w:ilvl w:val="0"/>
          <w:numId w:val="17"/>
        </w:numPr>
        <w:tabs>
          <w:tab w:val="clear" w:pos="1440"/>
          <w:tab w:val="num" w:pos="1134"/>
        </w:tabs>
        <w:spacing w:after="60"/>
        <w:ind w:left="1134" w:hanging="567"/>
        <w:jc w:val="both"/>
        <w:rPr>
          <w:rFonts w:ascii="Arial" w:hAnsi="Arial"/>
        </w:rPr>
      </w:pPr>
      <w:r w:rsidRPr="008642DA">
        <w:rPr>
          <w:rFonts w:ascii="Arial" w:hAnsi="Arial"/>
          <w:szCs w:val="24"/>
        </w:rPr>
        <w:t>Annex 1 the decision checklist</w:t>
      </w:r>
      <w:r>
        <w:rPr>
          <w:rFonts w:ascii="Arial" w:hAnsi="Arial"/>
          <w:szCs w:val="24"/>
        </w:rPr>
        <w:t>.</w:t>
      </w:r>
    </w:p>
    <w:p w14:paraId="049FB3E6" w14:textId="6E6ECD38" w:rsidR="002B51C3" w:rsidRPr="00E41331" w:rsidRDefault="002B51C3" w:rsidP="002B51C3">
      <w:pPr>
        <w:numPr>
          <w:ilvl w:val="0"/>
          <w:numId w:val="17"/>
        </w:numPr>
        <w:tabs>
          <w:tab w:val="clear" w:pos="1440"/>
          <w:tab w:val="num" w:pos="1134"/>
        </w:tabs>
        <w:spacing w:after="120"/>
        <w:ind w:left="1134" w:hanging="567"/>
        <w:jc w:val="both"/>
        <w:rPr>
          <w:rFonts w:ascii="Arial" w:hAnsi="Arial"/>
        </w:rPr>
      </w:pPr>
      <w:r w:rsidRPr="00E41331">
        <w:rPr>
          <w:rFonts w:ascii="Arial" w:hAnsi="Arial"/>
          <w:szCs w:val="24"/>
        </w:rPr>
        <w:t xml:space="preserve">Annex 2 the consultation responses. </w:t>
      </w:r>
    </w:p>
    <w:p w14:paraId="7DC5400A" w14:textId="77777777" w:rsidR="002B51C3" w:rsidRPr="005B6A95" w:rsidRDefault="002B51C3" w:rsidP="002B51C3">
      <w:pPr>
        <w:pStyle w:val="Heading1"/>
        <w:rPr>
          <w:bCs/>
          <w:sz w:val="24"/>
        </w:rPr>
      </w:pPr>
      <w:r>
        <w:br w:type="page"/>
      </w:r>
      <w:r w:rsidRPr="005B6A95">
        <w:rPr>
          <w:bCs/>
          <w:sz w:val="24"/>
        </w:rPr>
        <w:lastRenderedPageBreak/>
        <w:t xml:space="preserve">Annex 1: decision checklist </w:t>
      </w:r>
    </w:p>
    <w:p w14:paraId="1336B666" w14:textId="77777777" w:rsidR="002B51C3" w:rsidRDefault="002B51C3" w:rsidP="002B51C3">
      <w:pPr>
        <w:jc w:val="both"/>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350016C9" w14:textId="77777777" w:rsidR="002B51C3" w:rsidRDefault="002B51C3" w:rsidP="002B51C3">
      <w:pPr>
        <w:jc w:val="both"/>
        <w:rPr>
          <w:rFonts w:ascii="Arial" w:hAnsi="Arial"/>
          <w:color w:val="FF00FF"/>
          <w:szCs w:val="24"/>
        </w:rPr>
      </w:pPr>
    </w:p>
    <w:p w14:paraId="5F76EB8B" w14:textId="77777777" w:rsidR="002B51C3" w:rsidRPr="00607AB7" w:rsidRDefault="002B51C3" w:rsidP="002B51C3">
      <w:pPr>
        <w:jc w:val="both"/>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2B51C3" w:rsidRPr="007820C3" w14:paraId="6E6D1354" w14:textId="77777777" w:rsidTr="003271F0">
        <w:trPr>
          <w:gridAfter w:val="1"/>
          <w:wAfter w:w="13" w:type="dxa"/>
          <w:cantSplit/>
          <w:tblHeader/>
        </w:trPr>
        <w:tc>
          <w:tcPr>
            <w:tcW w:w="1951" w:type="dxa"/>
            <w:vMerge w:val="restart"/>
            <w:shd w:val="clear" w:color="auto" w:fill="0070C0"/>
          </w:tcPr>
          <w:p w14:paraId="70371B1F" w14:textId="77777777" w:rsidR="002B51C3" w:rsidRPr="007820C3" w:rsidRDefault="002B51C3" w:rsidP="003271F0">
            <w:pPr>
              <w:pStyle w:val="Heading3"/>
              <w:jc w:val="both"/>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0D18561F" w14:textId="77777777" w:rsidR="002B51C3" w:rsidRPr="007820C3" w:rsidRDefault="002B51C3" w:rsidP="003271F0">
            <w:pPr>
              <w:pStyle w:val="Heading3"/>
              <w:jc w:val="both"/>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79AC9F6D" w14:textId="77777777" w:rsidR="002B51C3" w:rsidRPr="007820C3" w:rsidRDefault="002B51C3" w:rsidP="003271F0">
            <w:pPr>
              <w:jc w:val="both"/>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2B51C3" w:rsidRPr="007820C3" w14:paraId="7581A96B" w14:textId="77777777" w:rsidTr="003271F0">
        <w:trPr>
          <w:gridAfter w:val="1"/>
          <w:wAfter w:w="13" w:type="dxa"/>
          <w:cantSplit/>
          <w:trHeight w:val="276"/>
          <w:tblHeader/>
        </w:trPr>
        <w:tc>
          <w:tcPr>
            <w:tcW w:w="1951" w:type="dxa"/>
            <w:vMerge/>
          </w:tcPr>
          <w:p w14:paraId="698B6BBC" w14:textId="77777777" w:rsidR="002B51C3" w:rsidRPr="007820C3" w:rsidRDefault="002B51C3" w:rsidP="003271F0">
            <w:pPr>
              <w:pStyle w:val="Heading3"/>
              <w:jc w:val="both"/>
              <w:rPr>
                <w:rFonts w:ascii="Arial" w:hAnsi="Arial" w:cs="Arial"/>
                <w:szCs w:val="24"/>
              </w:rPr>
            </w:pPr>
          </w:p>
        </w:tc>
        <w:tc>
          <w:tcPr>
            <w:tcW w:w="6266" w:type="dxa"/>
            <w:vMerge/>
          </w:tcPr>
          <w:p w14:paraId="24B0ECA1" w14:textId="77777777" w:rsidR="002B51C3" w:rsidRPr="007820C3" w:rsidRDefault="002B51C3" w:rsidP="003271F0">
            <w:pPr>
              <w:pStyle w:val="Heading3"/>
              <w:jc w:val="both"/>
              <w:rPr>
                <w:rFonts w:ascii="Arial" w:hAnsi="Arial" w:cs="Arial"/>
                <w:szCs w:val="24"/>
              </w:rPr>
            </w:pPr>
          </w:p>
        </w:tc>
        <w:tc>
          <w:tcPr>
            <w:tcW w:w="1072" w:type="dxa"/>
            <w:tcBorders>
              <w:bottom w:val="nil"/>
            </w:tcBorders>
            <w:shd w:val="clear" w:color="auto" w:fill="0070C0"/>
          </w:tcPr>
          <w:p w14:paraId="3272B475" w14:textId="77777777" w:rsidR="002B51C3" w:rsidRPr="007820C3" w:rsidRDefault="002B51C3" w:rsidP="003271F0">
            <w:pPr>
              <w:jc w:val="both"/>
              <w:rPr>
                <w:rFonts w:ascii="Arial" w:hAnsi="Arial" w:cs="Arial"/>
                <w:b/>
                <w:szCs w:val="24"/>
              </w:rPr>
            </w:pPr>
            <w:r w:rsidRPr="00136717">
              <w:rPr>
                <w:rFonts w:ascii="Arial" w:hAnsi="Arial" w:cs="Arial"/>
                <w:b/>
                <w:color w:val="FFFFFF" w:themeColor="background1"/>
                <w:szCs w:val="24"/>
              </w:rPr>
              <w:t>Yes</w:t>
            </w:r>
          </w:p>
        </w:tc>
      </w:tr>
      <w:tr w:rsidR="002B51C3" w:rsidRPr="007820C3" w14:paraId="55A4962C" w14:textId="77777777" w:rsidTr="003271F0">
        <w:tc>
          <w:tcPr>
            <w:tcW w:w="9302" w:type="dxa"/>
            <w:gridSpan w:val="4"/>
            <w:shd w:val="clear" w:color="auto" w:fill="0070C0"/>
          </w:tcPr>
          <w:p w14:paraId="0A4D6190"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Consultation</w:t>
            </w:r>
          </w:p>
        </w:tc>
      </w:tr>
      <w:tr w:rsidR="002B51C3" w:rsidRPr="007820C3" w14:paraId="2D152B38" w14:textId="77777777" w:rsidTr="003271F0">
        <w:trPr>
          <w:gridAfter w:val="1"/>
          <w:wAfter w:w="13" w:type="dxa"/>
        </w:trPr>
        <w:tc>
          <w:tcPr>
            <w:tcW w:w="1951" w:type="dxa"/>
          </w:tcPr>
          <w:p w14:paraId="2621ED0E" w14:textId="77777777" w:rsidR="002B51C3" w:rsidRPr="007820C3" w:rsidRDefault="002B51C3" w:rsidP="003271F0">
            <w:pPr>
              <w:jc w:val="both"/>
              <w:rPr>
                <w:rFonts w:ascii="Arial" w:hAnsi="Arial" w:cs="Arial"/>
                <w:szCs w:val="24"/>
              </w:rPr>
            </w:pPr>
            <w:r w:rsidRPr="007820C3">
              <w:rPr>
                <w:rFonts w:ascii="Arial" w:hAnsi="Arial" w:cs="Arial"/>
                <w:szCs w:val="24"/>
              </w:rPr>
              <w:t xml:space="preserve">Scope of consultation </w:t>
            </w:r>
          </w:p>
        </w:tc>
        <w:tc>
          <w:tcPr>
            <w:tcW w:w="6266" w:type="dxa"/>
          </w:tcPr>
          <w:p w14:paraId="7E8FE81B" w14:textId="77777777" w:rsidR="002B51C3" w:rsidRPr="007820C3" w:rsidRDefault="002B51C3" w:rsidP="003271F0">
            <w:pPr>
              <w:jc w:val="both"/>
              <w:rPr>
                <w:rFonts w:ascii="Arial" w:hAnsi="Arial" w:cs="Arial"/>
                <w:szCs w:val="24"/>
              </w:rPr>
            </w:pPr>
            <w:r w:rsidRPr="007820C3">
              <w:rPr>
                <w:rFonts w:ascii="Arial" w:hAnsi="Arial" w:cs="Arial"/>
                <w:szCs w:val="24"/>
              </w:rPr>
              <w:t xml:space="preserve">The consultation requirements were identified and implemented.  The decision was taken in accordance with RGN 6 High Profile Sites, our Public Participation </w:t>
            </w:r>
            <w:proofErr w:type="gramStart"/>
            <w:r w:rsidRPr="007820C3">
              <w:rPr>
                <w:rFonts w:ascii="Arial" w:hAnsi="Arial" w:cs="Arial"/>
                <w:szCs w:val="24"/>
              </w:rPr>
              <w:t>Statement</w:t>
            </w:r>
            <w:proofErr w:type="gramEnd"/>
            <w:r w:rsidRPr="007820C3">
              <w:rPr>
                <w:rFonts w:ascii="Arial" w:hAnsi="Arial" w:cs="Arial"/>
                <w:szCs w:val="24"/>
              </w:rPr>
              <w:t xml:space="preserve"> and our Working Together Agreements.</w:t>
            </w:r>
          </w:p>
        </w:tc>
        <w:tc>
          <w:tcPr>
            <w:tcW w:w="1072" w:type="dxa"/>
          </w:tcPr>
          <w:p w14:paraId="71C85296"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4224D475" w14:textId="77777777" w:rsidTr="003271F0">
        <w:trPr>
          <w:gridAfter w:val="1"/>
          <w:wAfter w:w="13" w:type="dxa"/>
        </w:trPr>
        <w:tc>
          <w:tcPr>
            <w:tcW w:w="1951" w:type="dxa"/>
            <w:tcBorders>
              <w:bottom w:val="single" w:sz="4" w:space="0" w:color="auto"/>
            </w:tcBorders>
          </w:tcPr>
          <w:p w14:paraId="2027DE62" w14:textId="77777777" w:rsidR="002B51C3" w:rsidRPr="00DA70FE" w:rsidRDefault="002B51C3" w:rsidP="003271F0">
            <w:pPr>
              <w:pStyle w:val="Heading3"/>
              <w:spacing w:before="60"/>
              <w:jc w:val="both"/>
              <w:rPr>
                <w:rFonts w:ascii="Arial" w:hAnsi="Arial" w:cs="Arial"/>
                <w:b w:val="0"/>
                <w:color w:val="000000"/>
                <w:szCs w:val="24"/>
                <w:highlight w:val="red"/>
              </w:rPr>
            </w:pPr>
            <w:r w:rsidRPr="009C3601">
              <w:rPr>
                <w:rFonts w:ascii="Arial" w:hAnsi="Arial" w:cs="Arial"/>
                <w:b w:val="0"/>
                <w:szCs w:val="24"/>
              </w:rPr>
              <w:t xml:space="preserve">Responses to consultation and web publicising </w:t>
            </w:r>
          </w:p>
        </w:tc>
        <w:tc>
          <w:tcPr>
            <w:tcW w:w="6266" w:type="dxa"/>
            <w:tcBorders>
              <w:bottom w:val="single" w:sz="4" w:space="0" w:color="auto"/>
            </w:tcBorders>
          </w:tcPr>
          <w:p w14:paraId="348B23AE" w14:textId="77777777" w:rsidR="002B51C3" w:rsidRPr="00AE1426" w:rsidRDefault="002B51C3" w:rsidP="003271F0">
            <w:pPr>
              <w:spacing w:before="60"/>
              <w:jc w:val="both"/>
              <w:rPr>
                <w:rFonts w:ascii="Arial" w:hAnsi="Arial" w:cs="Arial"/>
                <w:szCs w:val="24"/>
              </w:rPr>
            </w:pPr>
            <w:r w:rsidRPr="00C052C4">
              <w:rPr>
                <w:rFonts w:ascii="Arial" w:hAnsi="Arial" w:cs="Arial"/>
                <w:szCs w:val="24"/>
              </w:rPr>
              <w:t xml:space="preserve">The </w:t>
            </w:r>
            <w:r w:rsidRPr="009C3601">
              <w:rPr>
                <w:rFonts w:ascii="Arial" w:hAnsi="Arial" w:cs="Arial"/>
                <w:szCs w:val="24"/>
              </w:rPr>
              <w:t>web publicising and consultation response</w:t>
            </w:r>
            <w:r w:rsidRPr="00AE1426">
              <w:rPr>
                <w:rFonts w:ascii="Arial" w:hAnsi="Arial" w:cs="Arial"/>
                <w:szCs w:val="24"/>
              </w:rPr>
              <w:t>s</w:t>
            </w:r>
            <w:r w:rsidRPr="00E41331">
              <w:rPr>
                <w:rFonts w:ascii="Arial" w:hAnsi="Arial" w:cs="Arial"/>
                <w:szCs w:val="24"/>
              </w:rPr>
              <w:t xml:space="preserve"> (Annex 2) were </w:t>
            </w:r>
            <w:proofErr w:type="gramStart"/>
            <w:r w:rsidRPr="00E41331">
              <w:rPr>
                <w:rFonts w:ascii="Arial" w:hAnsi="Arial" w:cs="Arial"/>
                <w:szCs w:val="24"/>
              </w:rPr>
              <w:t>taken into account</w:t>
            </w:r>
            <w:proofErr w:type="gramEnd"/>
            <w:r w:rsidRPr="00E41331">
              <w:rPr>
                <w:rFonts w:ascii="Arial" w:hAnsi="Arial" w:cs="Arial"/>
                <w:szCs w:val="24"/>
              </w:rPr>
              <w:t xml:space="preserve"> in the decision.  </w:t>
            </w:r>
          </w:p>
          <w:p w14:paraId="2678A13A" w14:textId="77777777" w:rsidR="004602AD" w:rsidRPr="00AE1426" w:rsidRDefault="004602AD" w:rsidP="004602AD">
            <w:pPr>
              <w:spacing w:before="60"/>
              <w:jc w:val="both"/>
              <w:rPr>
                <w:rFonts w:ascii="Arial" w:hAnsi="Arial" w:cs="Arial"/>
                <w:szCs w:val="24"/>
              </w:rPr>
            </w:pPr>
          </w:p>
          <w:p w14:paraId="5677A216" w14:textId="5144DC77" w:rsidR="004602AD" w:rsidRPr="003A1546" w:rsidRDefault="004602AD" w:rsidP="004602AD">
            <w:pPr>
              <w:spacing w:before="60"/>
              <w:jc w:val="both"/>
              <w:rPr>
                <w:rFonts w:ascii="Arial" w:hAnsi="Arial" w:cs="Arial"/>
                <w:szCs w:val="24"/>
              </w:rPr>
            </w:pPr>
            <w:r w:rsidRPr="003A1546">
              <w:rPr>
                <w:rFonts w:ascii="Arial" w:hAnsi="Arial" w:cs="Arial"/>
                <w:szCs w:val="24"/>
              </w:rPr>
              <w:t xml:space="preserve">No </w:t>
            </w:r>
            <w:r w:rsidR="00256A48" w:rsidRPr="003A1546">
              <w:rPr>
                <w:rFonts w:ascii="Arial" w:hAnsi="Arial" w:cs="Arial"/>
                <w:szCs w:val="24"/>
              </w:rPr>
              <w:t xml:space="preserve">web </w:t>
            </w:r>
            <w:r w:rsidRPr="003A1546">
              <w:rPr>
                <w:rFonts w:ascii="Arial" w:hAnsi="Arial" w:cs="Arial"/>
                <w:szCs w:val="24"/>
              </w:rPr>
              <w:t xml:space="preserve">consultation </w:t>
            </w:r>
            <w:proofErr w:type="spellStart"/>
            <w:r w:rsidRPr="003A1546">
              <w:rPr>
                <w:rFonts w:ascii="Arial" w:hAnsi="Arial" w:cs="Arial"/>
                <w:szCs w:val="24"/>
              </w:rPr>
              <w:t>reponses</w:t>
            </w:r>
            <w:proofErr w:type="spellEnd"/>
            <w:r w:rsidRPr="003A1546">
              <w:rPr>
                <w:rFonts w:ascii="Arial" w:hAnsi="Arial" w:cs="Arial"/>
                <w:szCs w:val="24"/>
              </w:rPr>
              <w:t xml:space="preserve"> were received. </w:t>
            </w:r>
          </w:p>
          <w:p w14:paraId="58E48807" w14:textId="77777777" w:rsidR="002B51C3" w:rsidRPr="00C052C4" w:rsidRDefault="002B51C3" w:rsidP="003271F0">
            <w:pPr>
              <w:spacing w:before="60"/>
              <w:jc w:val="both"/>
              <w:rPr>
                <w:rFonts w:ascii="Arial" w:hAnsi="Arial" w:cs="Arial"/>
                <w:szCs w:val="24"/>
              </w:rPr>
            </w:pPr>
          </w:p>
          <w:p w14:paraId="524348C3" w14:textId="77777777" w:rsidR="002B51C3" w:rsidRPr="00C052C4" w:rsidRDefault="002B51C3" w:rsidP="003271F0">
            <w:pPr>
              <w:spacing w:before="60"/>
              <w:jc w:val="both"/>
              <w:rPr>
                <w:rFonts w:ascii="Arial" w:hAnsi="Arial" w:cs="Arial"/>
                <w:szCs w:val="24"/>
              </w:rPr>
            </w:pPr>
            <w:r w:rsidRPr="00C052C4">
              <w:rPr>
                <w:rFonts w:ascii="Arial" w:hAnsi="Arial" w:cs="Arial"/>
                <w:szCs w:val="24"/>
              </w:rPr>
              <w:t xml:space="preserve">The decision was taken in accordance with our guidance. </w:t>
            </w:r>
          </w:p>
          <w:p w14:paraId="7A4B40F8" w14:textId="77777777" w:rsidR="002B51C3" w:rsidRPr="00DA70FE" w:rsidRDefault="002B51C3" w:rsidP="003271F0">
            <w:pPr>
              <w:spacing w:before="60"/>
              <w:jc w:val="both"/>
              <w:rPr>
                <w:rFonts w:ascii="Arial" w:hAnsi="Arial" w:cs="Arial"/>
                <w:szCs w:val="24"/>
              </w:rPr>
            </w:pPr>
          </w:p>
        </w:tc>
        <w:tc>
          <w:tcPr>
            <w:tcW w:w="1072" w:type="dxa"/>
            <w:tcBorders>
              <w:bottom w:val="single" w:sz="4" w:space="0" w:color="auto"/>
            </w:tcBorders>
          </w:tcPr>
          <w:p w14:paraId="34086C05" w14:textId="77777777" w:rsidR="002B51C3" w:rsidRPr="00C052C4" w:rsidRDefault="002B51C3" w:rsidP="003271F0">
            <w:pPr>
              <w:jc w:val="both"/>
              <w:rPr>
                <w:rFonts w:ascii="Arial" w:hAnsi="Arial" w:cs="Arial"/>
                <w:color w:val="000000"/>
                <w:szCs w:val="24"/>
              </w:rPr>
            </w:pPr>
            <w:r w:rsidRPr="00C052C4">
              <w:rPr>
                <w:rFonts w:ascii="Wingdings" w:eastAsia="Wingdings" w:hAnsi="Wingdings" w:cs="Wingdings"/>
                <w:color w:val="000000"/>
                <w:szCs w:val="24"/>
              </w:rPr>
              <w:t>ü</w:t>
            </w:r>
          </w:p>
        </w:tc>
      </w:tr>
      <w:tr w:rsidR="002B51C3" w:rsidRPr="007820C3" w14:paraId="426EB788" w14:textId="77777777" w:rsidTr="003271F0">
        <w:tc>
          <w:tcPr>
            <w:tcW w:w="9302" w:type="dxa"/>
            <w:gridSpan w:val="4"/>
            <w:shd w:val="clear" w:color="auto" w:fill="0070C0"/>
          </w:tcPr>
          <w:p w14:paraId="19F761C6" w14:textId="77777777" w:rsidR="002B51C3" w:rsidRPr="00C052C4" w:rsidRDefault="002B51C3" w:rsidP="003271F0">
            <w:pPr>
              <w:jc w:val="both"/>
              <w:rPr>
                <w:rFonts w:ascii="Arial" w:hAnsi="Arial" w:cs="Arial"/>
                <w:b/>
                <w:color w:val="FFFFFF"/>
                <w:szCs w:val="24"/>
              </w:rPr>
            </w:pPr>
            <w:r w:rsidRPr="00C052C4">
              <w:rPr>
                <w:rFonts w:ascii="Arial" w:hAnsi="Arial" w:cs="Arial"/>
                <w:b/>
                <w:color w:val="FFFFFF"/>
                <w:szCs w:val="24"/>
              </w:rPr>
              <w:t>Operator</w:t>
            </w:r>
          </w:p>
        </w:tc>
      </w:tr>
      <w:tr w:rsidR="002B51C3" w:rsidRPr="007820C3" w14:paraId="2FE9BD6C" w14:textId="77777777" w:rsidTr="003271F0">
        <w:trPr>
          <w:gridAfter w:val="1"/>
          <w:wAfter w:w="13" w:type="dxa"/>
        </w:trPr>
        <w:tc>
          <w:tcPr>
            <w:tcW w:w="1951" w:type="dxa"/>
            <w:tcBorders>
              <w:bottom w:val="single" w:sz="4" w:space="0" w:color="auto"/>
            </w:tcBorders>
          </w:tcPr>
          <w:p w14:paraId="2C83A4A3" w14:textId="77777777" w:rsidR="002B51C3" w:rsidRPr="00C052C4" w:rsidRDefault="002B51C3" w:rsidP="003271F0">
            <w:pPr>
              <w:jc w:val="both"/>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514FDEF3" w14:textId="77777777" w:rsidR="002B51C3" w:rsidRDefault="002B51C3" w:rsidP="003271F0">
            <w:pPr>
              <w:jc w:val="both"/>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028F309" w14:textId="77777777" w:rsidR="002B51C3" w:rsidRPr="007820C3" w:rsidRDefault="002B51C3" w:rsidP="003271F0">
            <w:pPr>
              <w:jc w:val="both"/>
              <w:rPr>
                <w:rFonts w:ascii="Arial" w:hAnsi="Arial" w:cs="Arial"/>
                <w:szCs w:val="24"/>
              </w:rPr>
            </w:pPr>
          </w:p>
        </w:tc>
        <w:tc>
          <w:tcPr>
            <w:tcW w:w="1072" w:type="dxa"/>
            <w:tcBorders>
              <w:bottom w:val="single" w:sz="4" w:space="0" w:color="auto"/>
            </w:tcBorders>
          </w:tcPr>
          <w:p w14:paraId="3E00632E"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5BDFC038" w14:textId="77777777" w:rsidTr="003271F0">
        <w:tc>
          <w:tcPr>
            <w:tcW w:w="9302" w:type="dxa"/>
            <w:gridSpan w:val="4"/>
            <w:shd w:val="clear" w:color="auto" w:fill="0070C0"/>
          </w:tcPr>
          <w:p w14:paraId="658935BF"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European Directives</w:t>
            </w:r>
          </w:p>
        </w:tc>
      </w:tr>
      <w:tr w:rsidR="002B51C3" w:rsidRPr="007820C3" w14:paraId="5A996444" w14:textId="77777777" w:rsidTr="003271F0">
        <w:trPr>
          <w:gridAfter w:val="1"/>
          <w:wAfter w:w="13" w:type="dxa"/>
        </w:trPr>
        <w:tc>
          <w:tcPr>
            <w:tcW w:w="1951" w:type="dxa"/>
          </w:tcPr>
          <w:p w14:paraId="31DE0A66" w14:textId="77777777" w:rsidR="002B51C3" w:rsidRPr="007820C3" w:rsidRDefault="002B51C3" w:rsidP="003271F0">
            <w:pPr>
              <w:jc w:val="both"/>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2E41ADAB" w14:textId="77777777" w:rsidR="002B51C3" w:rsidRDefault="002B51C3" w:rsidP="003271F0">
            <w:pPr>
              <w:jc w:val="both"/>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28B03EF5" w14:textId="77777777" w:rsidR="002B51C3" w:rsidRDefault="002B51C3" w:rsidP="003271F0">
            <w:pPr>
              <w:jc w:val="both"/>
              <w:rPr>
                <w:rFonts w:ascii="Arial" w:hAnsi="Arial" w:cs="Arial"/>
                <w:szCs w:val="24"/>
              </w:rPr>
            </w:pPr>
          </w:p>
          <w:p w14:paraId="0C6BFB93" w14:textId="77777777" w:rsidR="002B51C3" w:rsidRPr="007820C3" w:rsidRDefault="002B51C3" w:rsidP="003271F0">
            <w:pPr>
              <w:spacing w:before="60"/>
              <w:jc w:val="both"/>
              <w:rPr>
                <w:rFonts w:ascii="Arial" w:hAnsi="Arial" w:cs="Arial"/>
                <w:szCs w:val="24"/>
              </w:rPr>
            </w:pPr>
          </w:p>
        </w:tc>
        <w:tc>
          <w:tcPr>
            <w:tcW w:w="1072" w:type="dxa"/>
          </w:tcPr>
          <w:p w14:paraId="259EDD38"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5C11A2BA" w14:textId="77777777" w:rsidTr="003271F0">
        <w:tc>
          <w:tcPr>
            <w:tcW w:w="9302" w:type="dxa"/>
            <w:gridSpan w:val="4"/>
            <w:shd w:val="clear" w:color="auto" w:fill="0070C0"/>
          </w:tcPr>
          <w:p w14:paraId="49A86403"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The site</w:t>
            </w:r>
          </w:p>
        </w:tc>
      </w:tr>
      <w:tr w:rsidR="002B51C3" w:rsidRPr="007820C3" w14:paraId="76840915" w14:textId="77777777" w:rsidTr="003271F0">
        <w:trPr>
          <w:gridAfter w:val="1"/>
          <w:wAfter w:w="13" w:type="dxa"/>
        </w:trPr>
        <w:tc>
          <w:tcPr>
            <w:tcW w:w="1951" w:type="dxa"/>
          </w:tcPr>
          <w:p w14:paraId="2B9C9908" w14:textId="77777777" w:rsidR="002B51C3" w:rsidRPr="007820C3" w:rsidRDefault="002B51C3" w:rsidP="003271F0">
            <w:pPr>
              <w:jc w:val="both"/>
              <w:rPr>
                <w:rFonts w:ascii="Arial" w:hAnsi="Arial" w:cs="Arial"/>
                <w:szCs w:val="24"/>
              </w:rPr>
            </w:pPr>
            <w:r w:rsidRPr="007820C3">
              <w:rPr>
                <w:rFonts w:ascii="Arial" w:hAnsi="Arial" w:cs="Arial"/>
                <w:szCs w:val="24"/>
              </w:rPr>
              <w:t xml:space="preserve">Extent of the site of the facility </w:t>
            </w:r>
          </w:p>
        </w:tc>
        <w:tc>
          <w:tcPr>
            <w:tcW w:w="6266" w:type="dxa"/>
          </w:tcPr>
          <w:p w14:paraId="31A78B1E" w14:textId="77777777" w:rsidR="002B51C3" w:rsidRPr="007820C3" w:rsidRDefault="002B51C3" w:rsidP="003271F0">
            <w:pPr>
              <w:jc w:val="both"/>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390D51E" w14:textId="77777777" w:rsidR="002B51C3" w:rsidRPr="007820C3" w:rsidRDefault="002B51C3" w:rsidP="003271F0">
            <w:pPr>
              <w:jc w:val="both"/>
              <w:rPr>
                <w:rFonts w:ascii="Arial" w:hAnsi="Arial" w:cs="Arial"/>
                <w:szCs w:val="24"/>
              </w:rPr>
            </w:pPr>
          </w:p>
          <w:p w14:paraId="664CA3DB" w14:textId="77777777" w:rsidR="002B51C3" w:rsidRPr="00397845" w:rsidRDefault="002B51C3" w:rsidP="003271F0">
            <w:pPr>
              <w:jc w:val="both"/>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2536FF19" w14:textId="77777777" w:rsidR="002B51C3" w:rsidRPr="007820C3" w:rsidRDefault="002B51C3" w:rsidP="003271F0">
            <w:pPr>
              <w:jc w:val="both"/>
              <w:rPr>
                <w:rFonts w:ascii="Arial" w:hAnsi="Arial" w:cs="Arial"/>
                <w:szCs w:val="24"/>
              </w:rPr>
            </w:pPr>
          </w:p>
        </w:tc>
        <w:tc>
          <w:tcPr>
            <w:tcW w:w="1072" w:type="dxa"/>
          </w:tcPr>
          <w:p w14:paraId="49E52332"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4E88D387" w14:textId="77777777" w:rsidTr="003271F0">
        <w:trPr>
          <w:gridAfter w:val="1"/>
          <w:wAfter w:w="13" w:type="dxa"/>
        </w:trPr>
        <w:tc>
          <w:tcPr>
            <w:tcW w:w="1951" w:type="dxa"/>
          </w:tcPr>
          <w:p w14:paraId="425D5541" w14:textId="77777777" w:rsidR="002B51C3" w:rsidRPr="007820C3" w:rsidRDefault="002B51C3" w:rsidP="003271F0">
            <w:pPr>
              <w:jc w:val="both"/>
              <w:rPr>
                <w:rFonts w:ascii="Arial" w:hAnsi="Arial" w:cs="Arial"/>
                <w:color w:val="000000"/>
                <w:highlight w:val="yellow"/>
              </w:rPr>
            </w:pPr>
            <w:r w:rsidRPr="4E0B47CD">
              <w:rPr>
                <w:rFonts w:ascii="Arial" w:hAnsi="Arial" w:cs="Arial"/>
                <w:color w:val="000000" w:themeColor="text1"/>
              </w:rPr>
              <w:t xml:space="preserve">Biodiversity, Heritage, Landscape and Nature Conservation and a designated site under the </w:t>
            </w:r>
            <w:r w:rsidRPr="4E0B47CD">
              <w:rPr>
                <w:rFonts w:ascii="Arial" w:hAnsi="Arial" w:cs="Arial"/>
                <w:color w:val="000000" w:themeColor="text1"/>
              </w:rPr>
              <w:lastRenderedPageBreak/>
              <w:t xml:space="preserve">Wildlife and Countryside Act. </w:t>
            </w:r>
          </w:p>
        </w:tc>
        <w:tc>
          <w:tcPr>
            <w:tcW w:w="6266" w:type="dxa"/>
          </w:tcPr>
          <w:p w14:paraId="119C6460" w14:textId="77777777" w:rsidR="002B51C3" w:rsidRPr="007820C3" w:rsidRDefault="002B51C3" w:rsidP="003271F0">
            <w:pPr>
              <w:jc w:val="both"/>
              <w:rPr>
                <w:rFonts w:ascii="Arial" w:hAnsi="Arial" w:cs="Arial"/>
                <w:color w:val="000000"/>
                <w:szCs w:val="24"/>
              </w:rPr>
            </w:pPr>
            <w:r w:rsidRPr="007820C3">
              <w:rPr>
                <w:rFonts w:ascii="Arial" w:hAnsi="Arial" w:cs="Arial"/>
                <w:color w:val="000000"/>
                <w:szCs w:val="24"/>
              </w:rPr>
              <w:lastRenderedPageBreak/>
              <w:t xml:space="preserve">The application is within the relevant distance criteria of a site of </w:t>
            </w:r>
            <w:proofErr w:type="gramStart"/>
            <w:r w:rsidRPr="007820C3">
              <w:rPr>
                <w:rFonts w:ascii="Arial" w:hAnsi="Arial" w:cs="Arial"/>
                <w:color w:val="000000"/>
                <w:szCs w:val="24"/>
              </w:rPr>
              <w:t>heritage,  landscape</w:t>
            </w:r>
            <w:proofErr w:type="gramEnd"/>
            <w:r w:rsidRPr="007820C3">
              <w:rPr>
                <w:rFonts w:ascii="Arial" w:hAnsi="Arial" w:cs="Arial"/>
                <w:color w:val="000000"/>
                <w:szCs w:val="24"/>
              </w:rPr>
              <w:t xml:space="preserve"> or nature conservation, and/or protected species or habitat.</w:t>
            </w:r>
          </w:p>
          <w:p w14:paraId="300E3F87" w14:textId="77777777" w:rsidR="002B51C3" w:rsidRPr="007820C3" w:rsidRDefault="002B51C3" w:rsidP="003271F0">
            <w:pPr>
              <w:jc w:val="both"/>
              <w:rPr>
                <w:rFonts w:ascii="Arial" w:hAnsi="Arial" w:cs="Arial"/>
                <w:color w:val="FF0000"/>
                <w:szCs w:val="24"/>
              </w:rPr>
            </w:pPr>
          </w:p>
          <w:p w14:paraId="2DA7DA83" w14:textId="36447B77" w:rsidR="002B51C3" w:rsidRDefault="002B51C3" w:rsidP="003271F0">
            <w:pPr>
              <w:jc w:val="both"/>
              <w:rPr>
                <w:rFonts w:ascii="Arial" w:hAnsi="Arial" w:cs="Arial"/>
                <w:szCs w:val="24"/>
              </w:rPr>
            </w:pPr>
            <w:r w:rsidRPr="00AF381B">
              <w:rPr>
                <w:rFonts w:ascii="Arial" w:hAnsi="Arial" w:cs="Arial"/>
                <w:szCs w:val="24"/>
              </w:rPr>
              <w:t xml:space="preserve">Formal consultation has been carried out with </w:t>
            </w:r>
            <w:r w:rsidRPr="00E41331">
              <w:rPr>
                <w:rFonts w:ascii="Arial" w:hAnsi="Arial" w:cs="Arial"/>
                <w:szCs w:val="24"/>
              </w:rPr>
              <w:t>CAD</w:t>
            </w:r>
            <w:r w:rsidRPr="00931C51">
              <w:rPr>
                <w:rFonts w:ascii="Arial" w:hAnsi="Arial" w:cs="Arial"/>
                <w:szCs w:val="24"/>
              </w:rPr>
              <w:t>W</w:t>
            </w:r>
            <w:r w:rsidR="009E1D1E" w:rsidRPr="00931C51">
              <w:rPr>
                <w:rFonts w:ascii="Arial" w:hAnsi="Arial" w:cs="Arial"/>
                <w:szCs w:val="24"/>
              </w:rPr>
              <w:t xml:space="preserve"> and </w:t>
            </w:r>
            <w:r w:rsidR="00281CD2" w:rsidRPr="00931C51">
              <w:rPr>
                <w:rFonts w:ascii="Arial" w:hAnsi="Arial" w:cs="Arial"/>
                <w:szCs w:val="24"/>
              </w:rPr>
              <w:t>Clwyd-Powys</w:t>
            </w:r>
            <w:r w:rsidR="009E1D1E" w:rsidRPr="00931C51">
              <w:rPr>
                <w:rFonts w:ascii="Arial" w:hAnsi="Arial" w:cs="Arial"/>
                <w:szCs w:val="24"/>
              </w:rPr>
              <w:t xml:space="preserve"> Archaeological Trust. </w:t>
            </w:r>
            <w:r w:rsidRPr="00AF381B">
              <w:rPr>
                <w:rFonts w:ascii="Arial" w:hAnsi="Arial" w:cs="Arial"/>
                <w:szCs w:val="24"/>
              </w:rPr>
              <w:t>The consultation responses</w:t>
            </w:r>
            <w:r w:rsidRPr="00E41331">
              <w:rPr>
                <w:rFonts w:ascii="Arial" w:hAnsi="Arial" w:cs="Arial"/>
                <w:szCs w:val="24"/>
              </w:rPr>
              <w:t xml:space="preserve"> (Annex 2) </w:t>
            </w:r>
            <w:r w:rsidRPr="00AF381B">
              <w:rPr>
                <w:rFonts w:ascii="Arial" w:hAnsi="Arial" w:cs="Arial"/>
                <w:szCs w:val="24"/>
              </w:rPr>
              <w:t xml:space="preserve">were </w:t>
            </w:r>
            <w:proofErr w:type="gramStart"/>
            <w:r w:rsidRPr="00AF381B">
              <w:rPr>
                <w:rFonts w:ascii="Arial" w:hAnsi="Arial" w:cs="Arial"/>
                <w:szCs w:val="24"/>
              </w:rPr>
              <w:t>taken into account</w:t>
            </w:r>
            <w:proofErr w:type="gramEnd"/>
            <w:r w:rsidRPr="00AF381B">
              <w:rPr>
                <w:rFonts w:ascii="Arial" w:hAnsi="Arial" w:cs="Arial"/>
                <w:szCs w:val="24"/>
              </w:rPr>
              <w:t xml:space="preserve"> in the permitting decision.  </w:t>
            </w:r>
          </w:p>
          <w:p w14:paraId="115BE7E9" w14:textId="5281F7F6" w:rsidR="001B28C5" w:rsidRPr="00AF381B" w:rsidRDefault="001B28C5" w:rsidP="003271F0">
            <w:pPr>
              <w:jc w:val="both"/>
              <w:rPr>
                <w:rFonts w:ascii="Arial" w:hAnsi="Arial" w:cs="Arial"/>
                <w:szCs w:val="24"/>
              </w:rPr>
            </w:pPr>
            <w:r w:rsidRPr="001B28C5">
              <w:rPr>
                <w:rFonts w:ascii="Arial" w:hAnsi="Arial" w:cs="Arial"/>
              </w:rPr>
              <w:lastRenderedPageBreak/>
              <w:t xml:space="preserve">A full assessment of the application and its potential to affect the </w:t>
            </w:r>
            <w:r w:rsidR="001A0F79">
              <w:rPr>
                <w:rFonts w:ascii="Arial" w:hAnsi="Arial" w:cs="Arial"/>
              </w:rPr>
              <w:t xml:space="preserve">River </w:t>
            </w:r>
            <w:proofErr w:type="spellStart"/>
            <w:r w:rsidR="00AF2B6C">
              <w:rPr>
                <w:rFonts w:ascii="Arial" w:hAnsi="Arial" w:cs="Arial"/>
              </w:rPr>
              <w:t>Usk</w:t>
            </w:r>
            <w:proofErr w:type="spellEnd"/>
            <w:r w:rsidR="001A0F79">
              <w:rPr>
                <w:rFonts w:ascii="Arial" w:hAnsi="Arial" w:cs="Arial"/>
              </w:rPr>
              <w:t xml:space="preserve"> / </w:t>
            </w:r>
            <w:proofErr w:type="spellStart"/>
            <w:r w:rsidR="001A0F79">
              <w:rPr>
                <w:rFonts w:ascii="Arial" w:hAnsi="Arial" w:cs="Arial"/>
              </w:rPr>
              <w:t>Afon</w:t>
            </w:r>
            <w:proofErr w:type="spellEnd"/>
            <w:r w:rsidR="001A0F79">
              <w:rPr>
                <w:rFonts w:ascii="Arial" w:hAnsi="Arial" w:cs="Arial"/>
              </w:rPr>
              <w:t xml:space="preserve"> </w:t>
            </w:r>
            <w:proofErr w:type="spellStart"/>
            <w:r w:rsidR="00AF2B6C">
              <w:rPr>
                <w:rFonts w:ascii="Arial" w:hAnsi="Arial" w:cs="Arial"/>
              </w:rPr>
              <w:t>Wysg</w:t>
            </w:r>
            <w:proofErr w:type="spellEnd"/>
            <w:r w:rsidR="001A0F79">
              <w:rPr>
                <w:rFonts w:ascii="Arial" w:hAnsi="Arial" w:cs="Arial"/>
              </w:rPr>
              <w:t xml:space="preserve"> SSSI </w:t>
            </w:r>
            <w:r w:rsidRPr="001B28C5">
              <w:rPr>
                <w:rFonts w:ascii="Arial" w:hAnsi="Arial" w:cs="Arial"/>
              </w:rPr>
              <w:t xml:space="preserve">site has been carried out as part of the permitting process. We consider that the application will not affect the features of the </w:t>
            </w:r>
            <w:r w:rsidR="00AF2B6C">
              <w:rPr>
                <w:rFonts w:ascii="Arial" w:hAnsi="Arial" w:cs="Arial"/>
              </w:rPr>
              <w:t xml:space="preserve">River </w:t>
            </w:r>
            <w:proofErr w:type="spellStart"/>
            <w:r w:rsidR="00AF2B6C">
              <w:rPr>
                <w:rFonts w:ascii="Arial" w:hAnsi="Arial" w:cs="Arial"/>
              </w:rPr>
              <w:t>Usk</w:t>
            </w:r>
            <w:proofErr w:type="spellEnd"/>
            <w:r w:rsidR="00AF2B6C">
              <w:rPr>
                <w:rFonts w:ascii="Arial" w:hAnsi="Arial" w:cs="Arial"/>
              </w:rPr>
              <w:t xml:space="preserve"> / </w:t>
            </w:r>
            <w:proofErr w:type="spellStart"/>
            <w:r w:rsidR="00AF2B6C">
              <w:rPr>
                <w:rFonts w:ascii="Arial" w:hAnsi="Arial" w:cs="Arial"/>
              </w:rPr>
              <w:t>Afon</w:t>
            </w:r>
            <w:proofErr w:type="spellEnd"/>
            <w:r w:rsidR="00AF2B6C">
              <w:rPr>
                <w:rFonts w:ascii="Arial" w:hAnsi="Arial" w:cs="Arial"/>
              </w:rPr>
              <w:t xml:space="preserve"> </w:t>
            </w:r>
            <w:proofErr w:type="spellStart"/>
            <w:r w:rsidR="00AF2B6C">
              <w:rPr>
                <w:rFonts w:ascii="Arial" w:hAnsi="Arial" w:cs="Arial"/>
              </w:rPr>
              <w:t>Wysg</w:t>
            </w:r>
            <w:proofErr w:type="spellEnd"/>
            <w:r w:rsidR="00AF2B6C">
              <w:rPr>
                <w:rFonts w:ascii="Arial" w:hAnsi="Arial" w:cs="Arial"/>
              </w:rPr>
              <w:t xml:space="preserve"> SSSI. </w:t>
            </w:r>
          </w:p>
          <w:p w14:paraId="1B769D79" w14:textId="77777777" w:rsidR="002B51C3" w:rsidRPr="007820C3" w:rsidRDefault="002B51C3" w:rsidP="003271F0">
            <w:pPr>
              <w:jc w:val="both"/>
              <w:rPr>
                <w:rFonts w:ascii="Arial" w:hAnsi="Arial" w:cs="Arial"/>
                <w:color w:val="FF00FF"/>
                <w:szCs w:val="24"/>
              </w:rPr>
            </w:pPr>
          </w:p>
        </w:tc>
        <w:tc>
          <w:tcPr>
            <w:tcW w:w="1072" w:type="dxa"/>
          </w:tcPr>
          <w:p w14:paraId="3083E22E"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lastRenderedPageBreak/>
              <w:t>ü</w:t>
            </w:r>
          </w:p>
        </w:tc>
      </w:tr>
      <w:tr w:rsidR="002B51C3" w:rsidRPr="007820C3" w14:paraId="34E03723" w14:textId="77777777" w:rsidTr="003271F0">
        <w:trPr>
          <w:gridAfter w:val="1"/>
          <w:wAfter w:w="13" w:type="dxa"/>
        </w:trPr>
        <w:tc>
          <w:tcPr>
            <w:tcW w:w="1951" w:type="dxa"/>
          </w:tcPr>
          <w:p w14:paraId="7227D38E" w14:textId="77777777" w:rsidR="002B51C3" w:rsidRPr="4E0B47CD" w:rsidRDefault="002B51C3" w:rsidP="003271F0">
            <w:pPr>
              <w:jc w:val="both"/>
              <w:rPr>
                <w:rFonts w:ascii="Arial" w:hAnsi="Arial" w:cs="Arial"/>
                <w:color w:val="000000" w:themeColor="text1"/>
              </w:rPr>
            </w:pPr>
            <w:r w:rsidRPr="00136717">
              <w:rPr>
                <w:rFonts w:ascii="Arial" w:hAnsi="Arial" w:cs="Arial"/>
                <w:color w:val="000000"/>
                <w:szCs w:val="24"/>
              </w:rPr>
              <w:t>Habitat Regulation Assessment for a designated site under the EU Habitats Directive</w:t>
            </w:r>
          </w:p>
        </w:tc>
        <w:tc>
          <w:tcPr>
            <w:tcW w:w="6266" w:type="dxa"/>
          </w:tcPr>
          <w:p w14:paraId="22C3DAAC" w14:textId="6B2272A5" w:rsidR="00FD60A0" w:rsidRPr="00275009" w:rsidRDefault="003260A5" w:rsidP="001C6B71">
            <w:pPr>
              <w:spacing w:before="60"/>
              <w:jc w:val="both"/>
              <w:rPr>
                <w:rFonts w:ascii="Arial" w:hAnsi="Arial" w:cs="Arial"/>
                <w:szCs w:val="24"/>
              </w:rPr>
            </w:pPr>
            <w:r w:rsidRPr="00275009">
              <w:rPr>
                <w:rFonts w:ascii="Arial" w:hAnsi="Arial" w:cs="Arial"/>
                <w:szCs w:val="24"/>
              </w:rPr>
              <w:t xml:space="preserve">The project has been screened for likelihood of significant effects and, taking account of the advice received from protected sites advisors, is considered not likely to have a significant effect on any Natura </w:t>
            </w:r>
            <w:r w:rsidR="00A7774D" w:rsidRPr="00275009">
              <w:rPr>
                <w:rFonts w:ascii="Arial" w:hAnsi="Arial" w:cs="Arial"/>
                <w:szCs w:val="24"/>
              </w:rPr>
              <w:t>2000/Ramsar site</w:t>
            </w:r>
            <w:r w:rsidR="001C6B71" w:rsidRPr="00275009">
              <w:rPr>
                <w:rFonts w:ascii="Arial" w:hAnsi="Arial" w:cs="Arial"/>
                <w:szCs w:val="24"/>
              </w:rPr>
              <w:t>, a</w:t>
            </w:r>
            <w:r w:rsidR="00A7774D" w:rsidRPr="00275009">
              <w:rPr>
                <w:rFonts w:ascii="Arial" w:hAnsi="Arial" w:cs="Arial"/>
                <w:szCs w:val="24"/>
              </w:rPr>
              <w:t xml:space="preserve">s documented in section 3.2 </w:t>
            </w:r>
            <w:r w:rsidR="001C6B71" w:rsidRPr="00275009">
              <w:rPr>
                <w:rFonts w:ascii="Arial" w:hAnsi="Arial" w:cs="Arial"/>
                <w:szCs w:val="24"/>
              </w:rPr>
              <w:t xml:space="preserve">and section 5 </w:t>
            </w:r>
            <w:r w:rsidR="00A7774D" w:rsidRPr="00275009">
              <w:rPr>
                <w:rFonts w:ascii="Arial" w:hAnsi="Arial" w:cs="Arial"/>
                <w:szCs w:val="24"/>
              </w:rPr>
              <w:t>of OGN 200 form 1</w:t>
            </w:r>
            <w:r w:rsidR="001C6B71" w:rsidRPr="00275009">
              <w:rPr>
                <w:rFonts w:ascii="Arial" w:hAnsi="Arial" w:cs="Arial"/>
                <w:szCs w:val="24"/>
              </w:rPr>
              <w:t>.</w:t>
            </w:r>
          </w:p>
          <w:p w14:paraId="3AB229A0" w14:textId="77777777" w:rsidR="00A7774D" w:rsidRPr="00275009" w:rsidRDefault="00A7774D" w:rsidP="001C6B71">
            <w:pPr>
              <w:spacing w:before="60"/>
              <w:jc w:val="both"/>
              <w:rPr>
                <w:rFonts w:ascii="Arial" w:hAnsi="Arial" w:cs="Arial"/>
                <w:szCs w:val="24"/>
              </w:rPr>
            </w:pPr>
          </w:p>
          <w:p w14:paraId="1CF49EFC" w14:textId="71C39594" w:rsidR="002B51C3" w:rsidRPr="00275009" w:rsidRDefault="001C6B71" w:rsidP="000400F6">
            <w:pPr>
              <w:jc w:val="both"/>
              <w:rPr>
                <w:rFonts w:ascii="Arial" w:hAnsi="Arial" w:cs="Arial"/>
                <w:szCs w:val="24"/>
              </w:rPr>
            </w:pPr>
            <w:r w:rsidRPr="00275009">
              <w:rPr>
                <w:rFonts w:ascii="Arial" w:hAnsi="Arial" w:cs="Arial"/>
                <w:szCs w:val="24"/>
              </w:rPr>
              <w:t xml:space="preserve">In light of the conclusions of the </w:t>
            </w:r>
            <w:proofErr w:type="gramStart"/>
            <w:r w:rsidR="008748D8">
              <w:rPr>
                <w:rFonts w:ascii="Arial" w:hAnsi="Arial" w:cs="Arial"/>
                <w:szCs w:val="24"/>
              </w:rPr>
              <w:t>in combination</w:t>
            </w:r>
            <w:proofErr w:type="gramEnd"/>
            <w:r w:rsidR="008748D8">
              <w:rPr>
                <w:rFonts w:ascii="Arial" w:hAnsi="Arial" w:cs="Arial"/>
                <w:szCs w:val="24"/>
              </w:rPr>
              <w:t xml:space="preserve"> assessment and with regard to screening distances</w:t>
            </w:r>
            <w:r w:rsidRPr="00275009">
              <w:rPr>
                <w:rFonts w:ascii="Arial" w:hAnsi="Arial" w:cs="Arial"/>
                <w:szCs w:val="24"/>
              </w:rPr>
              <w:t xml:space="preserve">, it has been ascertained that the project will not adversely affect the integrity of any Natura 2000/Ramsar site, as documented in section </w:t>
            </w:r>
            <w:r w:rsidR="000400F6" w:rsidRPr="00275009">
              <w:rPr>
                <w:rFonts w:ascii="Arial" w:hAnsi="Arial" w:cs="Arial"/>
                <w:szCs w:val="24"/>
              </w:rPr>
              <w:t>5</w:t>
            </w:r>
            <w:r w:rsidRPr="00275009">
              <w:rPr>
                <w:rFonts w:ascii="Arial" w:hAnsi="Arial" w:cs="Arial"/>
                <w:szCs w:val="24"/>
              </w:rPr>
              <w:t xml:space="preserve"> of OGN 200 form 1</w:t>
            </w:r>
            <w:r w:rsidR="000400F6" w:rsidRPr="00275009">
              <w:rPr>
                <w:rFonts w:ascii="Arial" w:hAnsi="Arial" w:cs="Arial"/>
                <w:szCs w:val="24"/>
              </w:rPr>
              <w:t xml:space="preserve">. </w:t>
            </w:r>
          </w:p>
          <w:p w14:paraId="5063A95D" w14:textId="098A6295" w:rsidR="000400F6" w:rsidRPr="00275009" w:rsidRDefault="000400F6" w:rsidP="000400F6">
            <w:pPr>
              <w:jc w:val="both"/>
              <w:rPr>
                <w:rFonts w:ascii="Arial" w:hAnsi="Arial" w:cs="Arial"/>
                <w:szCs w:val="24"/>
              </w:rPr>
            </w:pPr>
          </w:p>
        </w:tc>
        <w:tc>
          <w:tcPr>
            <w:tcW w:w="1072" w:type="dxa"/>
          </w:tcPr>
          <w:p w14:paraId="1A652243" w14:textId="60365DA0" w:rsidR="002B51C3" w:rsidRPr="00FB30B4" w:rsidRDefault="00FD60A0" w:rsidP="003271F0">
            <w:pPr>
              <w:jc w:val="both"/>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2B51C3" w:rsidRPr="007820C3" w14:paraId="34447345" w14:textId="77777777" w:rsidTr="003271F0">
        <w:tc>
          <w:tcPr>
            <w:tcW w:w="9302" w:type="dxa"/>
            <w:gridSpan w:val="4"/>
            <w:shd w:val="clear" w:color="auto" w:fill="0070C0"/>
          </w:tcPr>
          <w:p w14:paraId="18B0088B"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2B51C3" w:rsidRPr="007820C3" w14:paraId="5017C720" w14:textId="77777777" w:rsidTr="003271F0">
        <w:trPr>
          <w:gridAfter w:val="1"/>
          <w:wAfter w:w="13" w:type="dxa"/>
        </w:trPr>
        <w:tc>
          <w:tcPr>
            <w:tcW w:w="1951" w:type="dxa"/>
          </w:tcPr>
          <w:p w14:paraId="4106EF70" w14:textId="77777777" w:rsidR="002B51C3" w:rsidRPr="007820C3" w:rsidRDefault="002B51C3" w:rsidP="003271F0">
            <w:pPr>
              <w:jc w:val="both"/>
              <w:rPr>
                <w:rFonts w:ascii="Arial" w:hAnsi="Arial" w:cs="Arial"/>
                <w:szCs w:val="24"/>
              </w:rPr>
            </w:pPr>
            <w:r w:rsidRPr="007820C3">
              <w:rPr>
                <w:rFonts w:ascii="Arial" w:hAnsi="Arial" w:cs="Arial"/>
                <w:szCs w:val="24"/>
              </w:rPr>
              <w:t>Environmental risk</w:t>
            </w:r>
          </w:p>
          <w:p w14:paraId="421C7F91" w14:textId="77777777" w:rsidR="002B51C3" w:rsidRPr="00FB30B4" w:rsidRDefault="002B51C3" w:rsidP="003271F0">
            <w:pPr>
              <w:jc w:val="both"/>
              <w:rPr>
                <w:rFonts w:ascii="Arial" w:hAnsi="Arial" w:cs="Arial"/>
                <w:color w:val="FF00FF"/>
                <w:szCs w:val="24"/>
              </w:rPr>
            </w:pPr>
          </w:p>
        </w:tc>
        <w:tc>
          <w:tcPr>
            <w:tcW w:w="6266" w:type="dxa"/>
          </w:tcPr>
          <w:p w14:paraId="5A56BC62" w14:textId="77777777" w:rsidR="002B51C3" w:rsidRPr="007820C3" w:rsidRDefault="002B51C3" w:rsidP="003271F0">
            <w:pPr>
              <w:jc w:val="both"/>
              <w:rPr>
                <w:rFonts w:ascii="Arial" w:hAnsi="Arial" w:cs="Arial"/>
                <w:szCs w:val="24"/>
              </w:rPr>
            </w:pPr>
            <w:r w:rsidRPr="007820C3">
              <w:rPr>
                <w:rFonts w:ascii="Arial" w:hAnsi="Arial" w:cs="Arial"/>
                <w:szCs w:val="24"/>
              </w:rPr>
              <w:t xml:space="preserve">We have carried out a risk assessment on behalf of the operator.  </w:t>
            </w:r>
          </w:p>
          <w:p w14:paraId="4C85EC38" w14:textId="77777777" w:rsidR="002B51C3" w:rsidRDefault="002B51C3" w:rsidP="003271F0">
            <w:pPr>
              <w:jc w:val="both"/>
              <w:rPr>
                <w:rFonts w:ascii="Arial" w:hAnsi="Arial" w:cs="Arial"/>
                <w:color w:val="FF0000"/>
                <w:szCs w:val="24"/>
              </w:rPr>
            </w:pPr>
          </w:p>
          <w:p w14:paraId="48C3FA68" w14:textId="77777777" w:rsidR="002B51C3" w:rsidRPr="00AF381B" w:rsidRDefault="002B51C3" w:rsidP="003271F0">
            <w:pPr>
              <w:jc w:val="both"/>
              <w:rPr>
                <w:rFonts w:ascii="Arial" w:hAnsi="Arial" w:cs="Arial"/>
                <w:szCs w:val="24"/>
              </w:rPr>
            </w:pPr>
            <w:r w:rsidRPr="00AF381B">
              <w:rPr>
                <w:rFonts w:ascii="Arial" w:hAnsi="Arial" w:cs="Arial"/>
                <w:szCs w:val="24"/>
              </w:rPr>
              <w:t xml:space="preserve">The operator considers this risk assessment is satisfactory. </w:t>
            </w:r>
          </w:p>
          <w:p w14:paraId="216A4E5C" w14:textId="77777777" w:rsidR="002B51C3" w:rsidRPr="007820C3" w:rsidRDefault="002B51C3" w:rsidP="003271F0">
            <w:pPr>
              <w:pStyle w:val="BodyText"/>
              <w:jc w:val="both"/>
              <w:rPr>
                <w:rFonts w:ascii="Arial" w:hAnsi="Arial" w:cs="Arial"/>
                <w:szCs w:val="24"/>
              </w:rPr>
            </w:pPr>
          </w:p>
        </w:tc>
        <w:tc>
          <w:tcPr>
            <w:tcW w:w="1072" w:type="dxa"/>
          </w:tcPr>
          <w:p w14:paraId="064CEC74"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00D07561" w14:textId="77777777" w:rsidTr="003271F0">
        <w:trPr>
          <w:gridAfter w:val="1"/>
          <w:wAfter w:w="13" w:type="dxa"/>
        </w:trPr>
        <w:tc>
          <w:tcPr>
            <w:tcW w:w="1951" w:type="dxa"/>
          </w:tcPr>
          <w:p w14:paraId="3B3EFE2D" w14:textId="77777777" w:rsidR="002B51C3" w:rsidRPr="007820C3" w:rsidRDefault="002B51C3" w:rsidP="003271F0">
            <w:pPr>
              <w:jc w:val="both"/>
              <w:rPr>
                <w:rFonts w:ascii="Arial" w:hAnsi="Arial" w:cs="Arial"/>
                <w:szCs w:val="24"/>
              </w:rPr>
            </w:pPr>
            <w:r w:rsidRPr="007820C3">
              <w:rPr>
                <w:rFonts w:ascii="Arial" w:hAnsi="Arial" w:cs="Arial"/>
                <w:szCs w:val="24"/>
              </w:rPr>
              <w:t>Operating techniques</w:t>
            </w:r>
          </w:p>
        </w:tc>
        <w:tc>
          <w:tcPr>
            <w:tcW w:w="6266" w:type="dxa"/>
          </w:tcPr>
          <w:p w14:paraId="6B30E955" w14:textId="77777777" w:rsidR="00CF1F0D" w:rsidRDefault="002B51C3" w:rsidP="003271F0">
            <w:pPr>
              <w:pStyle w:val="BodyText"/>
              <w:jc w:val="both"/>
              <w:rPr>
                <w:rFonts w:ascii="Arial" w:hAnsi="Arial" w:cs="Arial"/>
                <w:color w:val="auto"/>
                <w:szCs w:val="24"/>
              </w:rPr>
            </w:pPr>
            <w:r w:rsidRPr="009A6D32">
              <w:rPr>
                <w:rFonts w:ascii="Arial" w:hAnsi="Arial" w:cs="Arial"/>
                <w:color w:val="auto"/>
                <w:szCs w:val="24"/>
              </w:rPr>
              <w:t>We have reviewed the techniques used by the operator and compared these with the relevant guidance notes.</w:t>
            </w:r>
          </w:p>
          <w:p w14:paraId="5DB361B0" w14:textId="77777777" w:rsidR="00CF1F0D" w:rsidRDefault="00CF1F0D" w:rsidP="003271F0">
            <w:pPr>
              <w:pStyle w:val="BodyText"/>
              <w:jc w:val="both"/>
              <w:rPr>
                <w:rFonts w:ascii="Arial" w:hAnsi="Arial" w:cs="Arial"/>
                <w:color w:val="auto"/>
                <w:szCs w:val="24"/>
              </w:rPr>
            </w:pPr>
          </w:p>
          <w:p w14:paraId="7AA9DF3B" w14:textId="2CBE8629" w:rsidR="002B51C3" w:rsidRPr="00CF1F0D" w:rsidRDefault="00CF1F0D" w:rsidP="003271F0">
            <w:pPr>
              <w:pStyle w:val="BodyText"/>
              <w:jc w:val="both"/>
              <w:rPr>
                <w:rFonts w:ascii="Arial" w:hAnsi="Arial" w:cs="Arial"/>
                <w:color w:val="auto"/>
                <w:szCs w:val="24"/>
              </w:rPr>
            </w:pPr>
            <w:r w:rsidRPr="00CF1F0D">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r w:rsidR="002B51C3" w:rsidRPr="00CF1F0D">
              <w:rPr>
                <w:rFonts w:ascii="Arial" w:hAnsi="Arial" w:cs="Arial"/>
                <w:color w:val="auto"/>
                <w:szCs w:val="24"/>
              </w:rPr>
              <w:t xml:space="preserve"> </w:t>
            </w:r>
          </w:p>
          <w:p w14:paraId="61E5E74C" w14:textId="77777777" w:rsidR="002B51C3" w:rsidRPr="009A6D32" w:rsidRDefault="002B51C3" w:rsidP="003271F0">
            <w:pPr>
              <w:pStyle w:val="BodyText"/>
              <w:jc w:val="both"/>
              <w:rPr>
                <w:rFonts w:ascii="Arial" w:hAnsi="Arial" w:cs="Arial"/>
                <w:color w:val="auto"/>
                <w:szCs w:val="24"/>
              </w:rPr>
            </w:pPr>
          </w:p>
        </w:tc>
        <w:tc>
          <w:tcPr>
            <w:tcW w:w="1072" w:type="dxa"/>
          </w:tcPr>
          <w:p w14:paraId="4BE73B08"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56019022" w14:textId="77777777" w:rsidTr="003271F0">
        <w:tc>
          <w:tcPr>
            <w:tcW w:w="9302" w:type="dxa"/>
            <w:gridSpan w:val="4"/>
            <w:shd w:val="clear" w:color="auto" w:fill="0070C0"/>
          </w:tcPr>
          <w:p w14:paraId="5833CB0D"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Operator Competence</w:t>
            </w:r>
          </w:p>
        </w:tc>
      </w:tr>
      <w:tr w:rsidR="002B51C3" w:rsidRPr="007820C3" w14:paraId="41A69211" w14:textId="77777777" w:rsidTr="003271F0">
        <w:trPr>
          <w:gridAfter w:val="1"/>
          <w:wAfter w:w="13" w:type="dxa"/>
        </w:trPr>
        <w:tc>
          <w:tcPr>
            <w:tcW w:w="1951" w:type="dxa"/>
          </w:tcPr>
          <w:p w14:paraId="15034890" w14:textId="77777777" w:rsidR="002B51C3" w:rsidRPr="007820C3" w:rsidRDefault="002B51C3" w:rsidP="003271F0">
            <w:pPr>
              <w:jc w:val="both"/>
              <w:rPr>
                <w:rFonts w:ascii="Arial" w:hAnsi="Arial" w:cs="Arial"/>
                <w:szCs w:val="24"/>
              </w:rPr>
            </w:pPr>
            <w:r w:rsidRPr="007820C3">
              <w:rPr>
                <w:rFonts w:ascii="Arial" w:hAnsi="Arial" w:cs="Arial"/>
                <w:szCs w:val="24"/>
              </w:rPr>
              <w:t xml:space="preserve">Environment Management System </w:t>
            </w:r>
          </w:p>
        </w:tc>
        <w:tc>
          <w:tcPr>
            <w:tcW w:w="6266" w:type="dxa"/>
          </w:tcPr>
          <w:p w14:paraId="3A03787B" w14:textId="77777777" w:rsidR="002B51C3" w:rsidRDefault="002B51C3" w:rsidP="003271F0">
            <w:pPr>
              <w:jc w:val="both"/>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603AD09" w14:textId="77777777" w:rsidR="002B51C3" w:rsidRDefault="002B51C3" w:rsidP="003271F0">
            <w:pPr>
              <w:jc w:val="both"/>
              <w:rPr>
                <w:rFonts w:ascii="Arial" w:hAnsi="Arial" w:cs="Arial"/>
                <w:szCs w:val="24"/>
              </w:rPr>
            </w:pPr>
          </w:p>
          <w:p w14:paraId="3A8D40B1" w14:textId="77777777" w:rsidR="005C1C96" w:rsidRDefault="005C1C96" w:rsidP="003271F0">
            <w:pPr>
              <w:jc w:val="both"/>
              <w:rPr>
                <w:rFonts w:ascii="Arial" w:hAnsi="Arial" w:cs="Arial"/>
                <w:szCs w:val="24"/>
              </w:rPr>
            </w:pPr>
          </w:p>
          <w:p w14:paraId="3231DB0E" w14:textId="4611F914" w:rsidR="005C1C96" w:rsidRPr="007820C3" w:rsidRDefault="005C1C96" w:rsidP="003271F0">
            <w:pPr>
              <w:jc w:val="both"/>
              <w:rPr>
                <w:rFonts w:ascii="Arial" w:hAnsi="Arial" w:cs="Arial"/>
                <w:szCs w:val="24"/>
              </w:rPr>
            </w:pPr>
          </w:p>
        </w:tc>
        <w:tc>
          <w:tcPr>
            <w:tcW w:w="1072" w:type="dxa"/>
          </w:tcPr>
          <w:p w14:paraId="3DAD6FCB"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2C451C29" w14:textId="77777777" w:rsidTr="003271F0">
        <w:trPr>
          <w:gridAfter w:val="1"/>
          <w:wAfter w:w="13" w:type="dxa"/>
        </w:trPr>
        <w:tc>
          <w:tcPr>
            <w:tcW w:w="9289" w:type="dxa"/>
            <w:gridSpan w:val="3"/>
            <w:shd w:val="clear" w:color="auto" w:fill="0070C0"/>
          </w:tcPr>
          <w:p w14:paraId="2E3E6F6B" w14:textId="77777777" w:rsidR="002B51C3" w:rsidRPr="00E96702" w:rsidRDefault="002B51C3" w:rsidP="003271F0">
            <w:pPr>
              <w:jc w:val="both"/>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2B51C3" w:rsidRPr="007820C3" w14:paraId="74601745" w14:textId="77777777" w:rsidTr="003271F0">
        <w:trPr>
          <w:gridAfter w:val="1"/>
          <w:wAfter w:w="13" w:type="dxa"/>
        </w:trPr>
        <w:tc>
          <w:tcPr>
            <w:tcW w:w="1951" w:type="dxa"/>
          </w:tcPr>
          <w:p w14:paraId="725624E3" w14:textId="77777777" w:rsidR="002B51C3" w:rsidRDefault="002B51C3" w:rsidP="003271F0">
            <w:pPr>
              <w:jc w:val="both"/>
              <w:rPr>
                <w:rFonts w:ascii="Arial" w:hAnsi="Arial" w:cs="Arial"/>
                <w:szCs w:val="24"/>
              </w:rPr>
            </w:pPr>
            <w:r>
              <w:rPr>
                <w:rFonts w:ascii="Arial" w:hAnsi="Arial" w:cs="Arial"/>
                <w:szCs w:val="24"/>
              </w:rPr>
              <w:t xml:space="preserve">Considerations of SMNR - </w:t>
            </w:r>
            <w:r>
              <w:rPr>
                <w:rFonts w:ascii="Arial" w:hAnsi="Arial" w:cs="Arial"/>
                <w:szCs w:val="24"/>
              </w:rPr>
              <w:lastRenderedPageBreak/>
              <w:t>Compliance with our General Purpose</w:t>
            </w:r>
          </w:p>
        </w:tc>
        <w:tc>
          <w:tcPr>
            <w:tcW w:w="6266" w:type="dxa"/>
          </w:tcPr>
          <w:p w14:paraId="6DD20A0E" w14:textId="77777777" w:rsidR="002B51C3" w:rsidRPr="00E96702" w:rsidRDefault="002B51C3" w:rsidP="003271F0">
            <w:pPr>
              <w:pStyle w:val="NormalWeb"/>
              <w:jc w:val="both"/>
              <w:rPr>
                <w:rFonts w:ascii="Arial" w:eastAsia="Times New Roman" w:hAnsi="Arial" w:cs="Arial"/>
              </w:rPr>
            </w:pPr>
            <w:r>
              <w:rPr>
                <w:rFonts w:ascii="Arial" w:eastAsia="Times New Roman" w:hAnsi="Arial" w:cs="Arial"/>
              </w:rPr>
              <w:lastRenderedPageBreak/>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w:t>
            </w:r>
            <w:r w:rsidRPr="00E96702">
              <w:rPr>
                <w:rFonts w:ascii="Arial" w:eastAsia="Times New Roman" w:hAnsi="Arial" w:cs="Arial"/>
              </w:rPr>
              <w:lastRenderedPageBreak/>
              <w:t>of natural resources in relation to Wales and applying the principles of sustainable management of natural resources”</w:t>
            </w:r>
          </w:p>
          <w:p w14:paraId="2DD8A303" w14:textId="77777777" w:rsidR="002B51C3" w:rsidRPr="00E96702" w:rsidRDefault="002B51C3" w:rsidP="003271F0">
            <w:pPr>
              <w:pStyle w:val="NormalWeb"/>
              <w:jc w:val="both"/>
              <w:rPr>
                <w:rFonts w:ascii="Arial" w:hAnsi="Arial" w:cs="Arial"/>
                <w:color w:val="FF00FF"/>
              </w:rPr>
            </w:pPr>
          </w:p>
        </w:tc>
        <w:tc>
          <w:tcPr>
            <w:tcW w:w="1072" w:type="dxa"/>
          </w:tcPr>
          <w:p w14:paraId="6AF28187" w14:textId="77777777" w:rsidR="002B51C3" w:rsidRDefault="002B51C3" w:rsidP="003271F0">
            <w:pPr>
              <w:jc w:val="both"/>
              <w:rPr>
                <w:rFonts w:ascii="Arial" w:hAnsi="Arial" w:cs="Arial"/>
                <w:color w:val="000000"/>
                <w:szCs w:val="24"/>
              </w:rPr>
            </w:pPr>
            <w:r w:rsidRPr="00FB30B4">
              <w:rPr>
                <w:rFonts w:ascii="Wingdings" w:eastAsia="Wingdings" w:hAnsi="Wingdings" w:cs="Wingdings"/>
                <w:color w:val="000000"/>
                <w:szCs w:val="24"/>
              </w:rPr>
              <w:lastRenderedPageBreak/>
              <w:t>ü</w:t>
            </w:r>
          </w:p>
        </w:tc>
      </w:tr>
      <w:tr w:rsidR="002B51C3" w14:paraId="5FA17893" w14:textId="77777777" w:rsidTr="003271F0">
        <w:trPr>
          <w:gridAfter w:val="1"/>
          <w:wAfter w:w="13" w:type="dxa"/>
        </w:trPr>
        <w:tc>
          <w:tcPr>
            <w:tcW w:w="9289" w:type="dxa"/>
            <w:gridSpan w:val="3"/>
            <w:shd w:val="clear" w:color="auto" w:fill="0070C0"/>
          </w:tcPr>
          <w:p w14:paraId="25699C64" w14:textId="77777777" w:rsidR="002B51C3" w:rsidRDefault="002B51C3" w:rsidP="003271F0">
            <w:pPr>
              <w:jc w:val="both"/>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2B51C3" w14:paraId="41033192" w14:textId="77777777" w:rsidTr="003271F0">
        <w:trPr>
          <w:gridAfter w:val="1"/>
          <w:wAfter w:w="13" w:type="dxa"/>
        </w:trPr>
        <w:tc>
          <w:tcPr>
            <w:tcW w:w="1951" w:type="dxa"/>
          </w:tcPr>
          <w:p w14:paraId="509B8DD9" w14:textId="77777777" w:rsidR="002B51C3" w:rsidRDefault="002B51C3" w:rsidP="003271F0">
            <w:pPr>
              <w:jc w:val="both"/>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7A9D8DA1" w14:textId="77777777" w:rsidR="002B51C3" w:rsidRDefault="002B51C3" w:rsidP="003271F0">
            <w:pPr>
              <w:pStyle w:val="NormalWeb"/>
              <w:jc w:val="both"/>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w:t>
            </w:r>
            <w:r w:rsidRPr="00AF381B">
              <w:rPr>
                <w:rFonts w:ascii="Arial" w:eastAsia="Arial" w:hAnsi="Arial" w:cs="Arial"/>
              </w:rPr>
              <w:t xml:space="preserve">for </w:t>
            </w:r>
            <w:proofErr w:type="gramStart"/>
            <w:r w:rsidRPr="00AF381B">
              <w:rPr>
                <w:rFonts w:ascii="Arial" w:eastAsia="Arial" w:hAnsi="Arial" w:cs="Arial"/>
              </w:rPr>
              <w:t>a  groundwater</w:t>
            </w:r>
            <w:proofErr w:type="gramEnd"/>
            <w:r w:rsidRPr="00AF381B">
              <w:rPr>
                <w:rFonts w:ascii="Arial" w:eastAsia="Arial" w:hAnsi="Arial" w:cs="Arial"/>
              </w:rPr>
              <w:t xml:space="preserve"> discharge activity permit under EPR2016.</w:t>
            </w:r>
          </w:p>
        </w:tc>
        <w:tc>
          <w:tcPr>
            <w:tcW w:w="1072" w:type="dxa"/>
          </w:tcPr>
          <w:p w14:paraId="094F447D" w14:textId="77777777" w:rsidR="002B51C3" w:rsidRDefault="002B51C3" w:rsidP="003271F0">
            <w:pPr>
              <w:jc w:val="both"/>
              <w:rPr>
                <w:rFonts w:ascii="Arial" w:hAnsi="Arial" w:cs="Arial"/>
                <w:color w:val="000000" w:themeColor="text1"/>
              </w:rPr>
            </w:pPr>
            <w:r w:rsidRPr="396B50C7">
              <w:rPr>
                <w:rFonts w:ascii="Wingdings" w:eastAsia="Wingdings" w:hAnsi="Wingdings" w:cs="Wingdings"/>
                <w:color w:val="000000" w:themeColor="text1"/>
              </w:rPr>
              <w:t>ü</w:t>
            </w:r>
          </w:p>
        </w:tc>
      </w:tr>
    </w:tbl>
    <w:p w14:paraId="329196CA" w14:textId="77777777" w:rsidR="002B51C3" w:rsidRPr="00F42026" w:rsidRDefault="002B51C3" w:rsidP="002B51C3">
      <w:pPr>
        <w:pStyle w:val="Heading1"/>
        <w:rPr>
          <w:color w:val="FF0000"/>
          <w:sz w:val="24"/>
        </w:rPr>
      </w:pPr>
      <w:r>
        <w:br w:type="page"/>
      </w:r>
      <w:r w:rsidRPr="0037644C">
        <w:rPr>
          <w:color w:val="auto"/>
          <w:sz w:val="24"/>
        </w:rPr>
        <w:lastRenderedPageBreak/>
        <w:t xml:space="preserve">Annex 2: Consultation and web publicising advertising responses </w:t>
      </w:r>
    </w:p>
    <w:p w14:paraId="16529AAD" w14:textId="77777777" w:rsidR="002B51C3" w:rsidRPr="0037644C" w:rsidRDefault="002B51C3" w:rsidP="002B51C3">
      <w:pPr>
        <w:pStyle w:val="Footer"/>
        <w:tabs>
          <w:tab w:val="clear" w:pos="4153"/>
          <w:tab w:val="clear" w:pos="8306"/>
        </w:tabs>
        <w:jc w:val="both"/>
        <w:rPr>
          <w:rFonts w:ascii="Arial" w:hAnsi="Arial"/>
        </w:rPr>
      </w:pPr>
    </w:p>
    <w:p w14:paraId="5F8736B2" w14:textId="77777777" w:rsidR="006F5870" w:rsidRDefault="002B51C3" w:rsidP="002B51C3">
      <w:pPr>
        <w:jc w:val="both"/>
        <w:rPr>
          <w:rFonts w:ascii="Arial" w:hAnsi="Arial"/>
        </w:rPr>
      </w:pPr>
      <w:r w:rsidRPr="0037644C">
        <w:rPr>
          <w:rFonts w:ascii="Arial" w:hAnsi="Arial"/>
        </w:rPr>
        <w:t>Summary of responses to consultation and web publication advertising</w:t>
      </w:r>
      <w:r w:rsidRPr="0037644C">
        <w:rPr>
          <w:rFonts w:ascii="Arial" w:hAnsi="Arial" w:cs="Arial"/>
        </w:rPr>
        <w:t xml:space="preserve"> </w:t>
      </w:r>
      <w:r w:rsidRPr="0037644C">
        <w:rPr>
          <w:rFonts w:ascii="Arial" w:hAnsi="Arial"/>
        </w:rPr>
        <w:t>and the way in which we have taken these into account in the determination process.</w:t>
      </w:r>
    </w:p>
    <w:p w14:paraId="7A04A9C6" w14:textId="020D9E86" w:rsidR="002B51C3" w:rsidRPr="0037644C" w:rsidRDefault="002B51C3" w:rsidP="002B51C3">
      <w:pPr>
        <w:jc w:val="both"/>
        <w:rPr>
          <w:rFonts w:ascii="Arial" w:hAnsi="Arial"/>
        </w:rPr>
      </w:pPr>
      <w:r w:rsidRPr="0037644C">
        <w:rPr>
          <w:rFonts w:ascii="Arial" w:hAnsi="Arial"/>
        </w:rPr>
        <w:t xml:space="preserve">  </w:t>
      </w:r>
    </w:p>
    <w:tbl>
      <w:tblPr>
        <w:tblStyle w:val="TableGrid"/>
        <w:tblW w:w="0" w:type="auto"/>
        <w:tblLook w:val="01E0" w:firstRow="1" w:lastRow="1" w:firstColumn="1" w:lastColumn="1" w:noHBand="0" w:noVBand="0"/>
      </w:tblPr>
      <w:tblGrid>
        <w:gridCol w:w="8296"/>
      </w:tblGrid>
      <w:tr w:rsidR="006F5870" w:rsidRPr="00136717" w14:paraId="34206B49" w14:textId="77777777" w:rsidTr="006F5870">
        <w:tc>
          <w:tcPr>
            <w:tcW w:w="8296" w:type="dxa"/>
            <w:shd w:val="clear" w:color="auto" w:fill="0070C0"/>
          </w:tcPr>
          <w:p w14:paraId="3248F65F" w14:textId="77777777" w:rsidR="006F5870" w:rsidRPr="00136717" w:rsidRDefault="006F5870" w:rsidP="00D61CCA">
            <w:pPr>
              <w:jc w:val="both"/>
              <w:rPr>
                <w:rFonts w:ascii="Arial" w:hAnsi="Arial" w:cs="Arial"/>
                <w:b/>
                <w:color w:val="FF0000"/>
              </w:rPr>
            </w:pPr>
            <w:r w:rsidRPr="00136717">
              <w:rPr>
                <w:rFonts w:ascii="Arial" w:hAnsi="Arial" w:cs="Arial"/>
                <w:b/>
                <w:color w:val="FFFFFF" w:themeColor="background1"/>
              </w:rPr>
              <w:t>Response received from</w:t>
            </w:r>
          </w:p>
        </w:tc>
      </w:tr>
      <w:tr w:rsidR="006F5870" w:rsidRPr="0037644C" w14:paraId="2B144CC5" w14:textId="77777777" w:rsidTr="006F5870">
        <w:tc>
          <w:tcPr>
            <w:tcW w:w="8296" w:type="dxa"/>
            <w:tcBorders>
              <w:bottom w:val="single" w:sz="4" w:space="0" w:color="auto"/>
            </w:tcBorders>
          </w:tcPr>
          <w:p w14:paraId="5AC0A204" w14:textId="7C30C3BC" w:rsidR="006F5870" w:rsidRPr="0037644C" w:rsidRDefault="006F5870" w:rsidP="00D61CCA">
            <w:pPr>
              <w:jc w:val="both"/>
              <w:rPr>
                <w:rFonts w:ascii="Arial" w:hAnsi="Arial" w:cs="Arial"/>
                <w:b/>
              </w:rPr>
            </w:pPr>
            <w:r w:rsidRPr="006F5870">
              <w:rPr>
                <w:rFonts w:ascii="Arial" w:hAnsi="Arial" w:cs="Arial"/>
                <w:b/>
              </w:rPr>
              <w:t>Clwyd-Powys Archaeological Trust</w:t>
            </w:r>
          </w:p>
        </w:tc>
      </w:tr>
      <w:tr w:rsidR="006F5870" w:rsidRPr="00136717" w14:paraId="43DDB687" w14:textId="77777777" w:rsidTr="006F5870">
        <w:tc>
          <w:tcPr>
            <w:tcW w:w="8296" w:type="dxa"/>
            <w:shd w:val="clear" w:color="auto" w:fill="0070C0"/>
          </w:tcPr>
          <w:p w14:paraId="44D1E8D3" w14:textId="77777777" w:rsidR="006F5870" w:rsidRPr="00136717" w:rsidRDefault="006F5870" w:rsidP="00D61CCA">
            <w:pPr>
              <w:jc w:val="both"/>
              <w:rPr>
                <w:rFonts w:ascii="Arial" w:hAnsi="Arial" w:cs="Arial"/>
                <w:b/>
                <w:color w:val="FFFFFF" w:themeColor="background1"/>
              </w:rPr>
            </w:pPr>
            <w:proofErr w:type="gramStart"/>
            <w:r w:rsidRPr="00136717">
              <w:rPr>
                <w:rFonts w:ascii="Arial" w:hAnsi="Arial" w:cs="Arial"/>
                <w:b/>
                <w:color w:val="FFFFFF" w:themeColor="background1"/>
              </w:rPr>
              <w:t>Brief summary</w:t>
            </w:r>
            <w:proofErr w:type="gramEnd"/>
            <w:r w:rsidRPr="00136717">
              <w:rPr>
                <w:rFonts w:ascii="Arial" w:hAnsi="Arial" w:cs="Arial"/>
                <w:b/>
                <w:color w:val="FFFFFF" w:themeColor="background1"/>
              </w:rPr>
              <w:t xml:space="preserve"> of issues raised</w:t>
            </w:r>
          </w:p>
        </w:tc>
      </w:tr>
      <w:tr w:rsidR="006F5870" w:rsidRPr="004243F4" w14:paraId="1F7AB259" w14:textId="77777777" w:rsidTr="006F5870">
        <w:tc>
          <w:tcPr>
            <w:tcW w:w="8296" w:type="dxa"/>
            <w:tcBorders>
              <w:bottom w:val="single" w:sz="4" w:space="0" w:color="auto"/>
            </w:tcBorders>
          </w:tcPr>
          <w:p w14:paraId="2BB024A6" w14:textId="77777777" w:rsidR="006F5870" w:rsidRPr="004243F4" w:rsidRDefault="006F5870" w:rsidP="00D61CCA">
            <w:pPr>
              <w:jc w:val="both"/>
              <w:rPr>
                <w:rFonts w:ascii="Arial" w:hAnsi="Arial" w:cs="Arial"/>
                <w:color w:val="FF0000"/>
              </w:rPr>
            </w:pPr>
            <w:r>
              <w:rPr>
                <w:rFonts w:ascii="Arial" w:hAnsi="Arial" w:cs="Arial"/>
                <w:color w:val="FF0000"/>
              </w:rPr>
              <w:t xml:space="preserve"> </w:t>
            </w:r>
            <w:r w:rsidRPr="00A16974">
              <w:rPr>
                <w:rFonts w:ascii="Arial" w:hAnsi="Arial" w:cs="Arial"/>
              </w:rPr>
              <w:t xml:space="preserve">No issues raised </w:t>
            </w:r>
          </w:p>
        </w:tc>
      </w:tr>
      <w:tr w:rsidR="006F5870" w:rsidRPr="004243F4" w14:paraId="6E01437C" w14:textId="77777777" w:rsidTr="006F5870">
        <w:tc>
          <w:tcPr>
            <w:tcW w:w="8296" w:type="dxa"/>
            <w:shd w:val="clear" w:color="auto" w:fill="0070C0"/>
          </w:tcPr>
          <w:p w14:paraId="4118C318" w14:textId="77777777" w:rsidR="006F5870" w:rsidRPr="004243F4" w:rsidRDefault="006F5870" w:rsidP="00D61CCA">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6F5870" w14:paraId="33E57C41" w14:textId="77777777" w:rsidTr="006F5870">
        <w:tblPrEx>
          <w:tblLook w:val="04A0" w:firstRow="1" w:lastRow="0" w:firstColumn="1" w:lastColumn="0" w:noHBand="0" w:noVBand="1"/>
        </w:tblPrEx>
        <w:tc>
          <w:tcPr>
            <w:tcW w:w="8296" w:type="dxa"/>
          </w:tcPr>
          <w:p w14:paraId="2F1E2E5D" w14:textId="6EE14C33" w:rsidR="006F5870" w:rsidRDefault="006F5870" w:rsidP="002B51C3">
            <w:pPr>
              <w:jc w:val="both"/>
              <w:rPr>
                <w:rFonts w:ascii="Arial" w:hAnsi="Arial"/>
              </w:rPr>
            </w:pPr>
            <w:r w:rsidRPr="006F5870">
              <w:rPr>
                <w:rFonts w:ascii="Arial" w:hAnsi="Arial"/>
              </w:rPr>
              <w:t>We have no concerns about the application.</w:t>
            </w:r>
          </w:p>
        </w:tc>
      </w:tr>
    </w:tbl>
    <w:p w14:paraId="1FF20359" w14:textId="319B183B" w:rsidR="002B51C3" w:rsidRDefault="002B51C3" w:rsidP="002B51C3">
      <w:pPr>
        <w:jc w:val="both"/>
        <w:rPr>
          <w:rFonts w:ascii="Arial" w:hAnsi="Arial"/>
        </w:rPr>
      </w:pPr>
    </w:p>
    <w:p w14:paraId="25FD50B3" w14:textId="77777777" w:rsidR="006F5870" w:rsidRDefault="006F5870" w:rsidP="002B51C3">
      <w:pPr>
        <w:jc w:val="both"/>
        <w:rPr>
          <w:rFonts w:ascii="Arial" w:hAnsi="Arial"/>
        </w:rPr>
      </w:pPr>
    </w:p>
    <w:tbl>
      <w:tblPr>
        <w:tblStyle w:val="TableGrid"/>
        <w:tblW w:w="0" w:type="auto"/>
        <w:tblLook w:val="01E0" w:firstRow="1" w:lastRow="1" w:firstColumn="1" w:lastColumn="1" w:noHBand="0" w:noVBand="0"/>
      </w:tblPr>
      <w:tblGrid>
        <w:gridCol w:w="8296"/>
      </w:tblGrid>
      <w:tr w:rsidR="002B51C3" w:rsidRPr="004243F4" w14:paraId="514EDE8F" w14:textId="77777777" w:rsidTr="003271F0">
        <w:tc>
          <w:tcPr>
            <w:tcW w:w="8522" w:type="dxa"/>
            <w:shd w:val="clear" w:color="auto" w:fill="0070C0"/>
          </w:tcPr>
          <w:p w14:paraId="22772EE5" w14:textId="77777777" w:rsidR="002B51C3" w:rsidRPr="00136717" w:rsidRDefault="002B51C3" w:rsidP="003271F0">
            <w:pPr>
              <w:jc w:val="both"/>
              <w:rPr>
                <w:rFonts w:ascii="Arial" w:hAnsi="Arial" w:cs="Arial"/>
                <w:b/>
                <w:color w:val="FF0000"/>
              </w:rPr>
            </w:pPr>
            <w:bookmarkStart w:id="2" w:name="_Hlk142919425"/>
            <w:r w:rsidRPr="00136717">
              <w:rPr>
                <w:rFonts w:ascii="Arial" w:hAnsi="Arial" w:cs="Arial"/>
                <w:b/>
                <w:color w:val="FFFFFF" w:themeColor="background1"/>
              </w:rPr>
              <w:t>Response received from</w:t>
            </w:r>
          </w:p>
        </w:tc>
      </w:tr>
      <w:tr w:rsidR="002B51C3" w:rsidRPr="004243F4" w14:paraId="3ECA7DC3" w14:textId="77777777" w:rsidTr="003271F0">
        <w:tc>
          <w:tcPr>
            <w:tcW w:w="8522" w:type="dxa"/>
            <w:tcBorders>
              <w:bottom w:val="single" w:sz="4" w:space="0" w:color="auto"/>
            </w:tcBorders>
          </w:tcPr>
          <w:p w14:paraId="59BCE5D8" w14:textId="34640A23" w:rsidR="002B51C3" w:rsidRPr="0037644C" w:rsidRDefault="00A16974" w:rsidP="003271F0">
            <w:pPr>
              <w:jc w:val="both"/>
              <w:rPr>
                <w:rFonts w:ascii="Arial" w:hAnsi="Arial" w:cs="Arial"/>
                <w:b/>
              </w:rPr>
            </w:pPr>
            <w:r>
              <w:rPr>
                <w:rFonts w:ascii="Arial" w:hAnsi="Arial" w:cs="Arial"/>
                <w:b/>
              </w:rPr>
              <w:t xml:space="preserve">CADW </w:t>
            </w:r>
          </w:p>
        </w:tc>
      </w:tr>
      <w:tr w:rsidR="002B51C3" w:rsidRPr="004243F4" w14:paraId="48887B0D" w14:textId="77777777" w:rsidTr="003271F0">
        <w:tc>
          <w:tcPr>
            <w:tcW w:w="8522" w:type="dxa"/>
            <w:shd w:val="clear" w:color="auto" w:fill="0070C0"/>
          </w:tcPr>
          <w:p w14:paraId="79478A10" w14:textId="77777777" w:rsidR="002B51C3" w:rsidRPr="00136717" w:rsidRDefault="002B51C3" w:rsidP="003271F0">
            <w:pPr>
              <w:jc w:val="both"/>
              <w:rPr>
                <w:rFonts w:ascii="Arial" w:hAnsi="Arial" w:cs="Arial"/>
                <w:b/>
                <w:color w:val="FFFFFF" w:themeColor="background1"/>
              </w:rPr>
            </w:pPr>
            <w:proofErr w:type="gramStart"/>
            <w:r w:rsidRPr="00136717">
              <w:rPr>
                <w:rFonts w:ascii="Arial" w:hAnsi="Arial" w:cs="Arial"/>
                <w:b/>
                <w:color w:val="FFFFFF" w:themeColor="background1"/>
              </w:rPr>
              <w:t>Brief summary</w:t>
            </w:r>
            <w:proofErr w:type="gramEnd"/>
            <w:r w:rsidRPr="00136717">
              <w:rPr>
                <w:rFonts w:ascii="Arial" w:hAnsi="Arial" w:cs="Arial"/>
                <w:b/>
                <w:color w:val="FFFFFF" w:themeColor="background1"/>
              </w:rPr>
              <w:t xml:space="preserve"> of issues raised</w:t>
            </w:r>
          </w:p>
        </w:tc>
      </w:tr>
      <w:tr w:rsidR="002B51C3" w:rsidRPr="004243F4" w14:paraId="1EDE7CAC" w14:textId="77777777" w:rsidTr="003271F0">
        <w:tc>
          <w:tcPr>
            <w:tcW w:w="8522" w:type="dxa"/>
            <w:tcBorders>
              <w:bottom w:val="single" w:sz="4" w:space="0" w:color="auto"/>
            </w:tcBorders>
          </w:tcPr>
          <w:p w14:paraId="36E589A6" w14:textId="3577D430" w:rsidR="002B51C3" w:rsidRPr="004243F4" w:rsidRDefault="00A16974" w:rsidP="007D7A39">
            <w:pPr>
              <w:jc w:val="both"/>
              <w:rPr>
                <w:rFonts w:ascii="Arial" w:hAnsi="Arial" w:cs="Arial"/>
                <w:color w:val="FF0000"/>
              </w:rPr>
            </w:pPr>
            <w:r>
              <w:rPr>
                <w:rFonts w:ascii="Arial" w:hAnsi="Arial" w:cs="Arial"/>
                <w:color w:val="FF0000"/>
              </w:rPr>
              <w:t xml:space="preserve"> </w:t>
            </w:r>
            <w:r w:rsidRPr="00A16974">
              <w:rPr>
                <w:rFonts w:ascii="Arial" w:hAnsi="Arial" w:cs="Arial"/>
              </w:rPr>
              <w:t xml:space="preserve">No issues raised </w:t>
            </w:r>
          </w:p>
        </w:tc>
      </w:tr>
      <w:tr w:rsidR="002B51C3" w:rsidRPr="004243F4" w14:paraId="34EC0B89" w14:textId="77777777" w:rsidTr="003271F0">
        <w:tc>
          <w:tcPr>
            <w:tcW w:w="8522" w:type="dxa"/>
            <w:shd w:val="clear" w:color="auto" w:fill="0070C0"/>
          </w:tcPr>
          <w:p w14:paraId="5861A461" w14:textId="77777777" w:rsidR="002B51C3" w:rsidRPr="004243F4" w:rsidRDefault="002B51C3" w:rsidP="003271F0">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bookmarkEnd w:id="2"/>
      <w:tr w:rsidR="002B51C3" w:rsidRPr="004243F4" w14:paraId="6D863BBA" w14:textId="77777777" w:rsidTr="003271F0">
        <w:tc>
          <w:tcPr>
            <w:tcW w:w="8522" w:type="dxa"/>
          </w:tcPr>
          <w:p w14:paraId="0CAFC0FF" w14:textId="77777777" w:rsidR="00A16974" w:rsidRDefault="00A16974" w:rsidP="00A16974">
            <w:pPr>
              <w:rPr>
                <w:rFonts w:ascii="Arial" w:hAnsi="Arial" w:cs="Arial"/>
                <w:szCs w:val="24"/>
              </w:rPr>
            </w:pPr>
            <w:r>
              <w:rPr>
                <w:rFonts w:ascii="Arial" w:hAnsi="Arial" w:cs="Arial"/>
                <w:szCs w:val="24"/>
              </w:rPr>
              <w:t>Thank you for your email below.</w:t>
            </w:r>
          </w:p>
          <w:p w14:paraId="4D8BA58B" w14:textId="77777777" w:rsidR="00A16974" w:rsidRDefault="00A16974" w:rsidP="00A16974">
            <w:pPr>
              <w:rPr>
                <w:rFonts w:ascii="Arial" w:hAnsi="Arial" w:cs="Arial"/>
                <w:b/>
                <w:bCs/>
                <w:szCs w:val="24"/>
              </w:rPr>
            </w:pPr>
          </w:p>
          <w:p w14:paraId="015A941A" w14:textId="77777777" w:rsidR="00A16974" w:rsidRDefault="00A16974" w:rsidP="00A16974">
            <w:pPr>
              <w:jc w:val="both"/>
              <w:rPr>
                <w:rFonts w:ascii="Arial" w:hAnsi="Arial" w:cs="Arial"/>
                <w:b/>
                <w:bCs/>
                <w:szCs w:val="24"/>
                <w:u w:val="single"/>
              </w:rPr>
            </w:pPr>
            <w:r>
              <w:rPr>
                <w:rFonts w:ascii="Arial" w:hAnsi="Arial" w:cs="Arial"/>
                <w:b/>
                <w:bCs/>
                <w:szCs w:val="24"/>
                <w:u w:val="single"/>
              </w:rPr>
              <w:t>Scheduled Monuments</w:t>
            </w:r>
          </w:p>
          <w:p w14:paraId="0AF04B51" w14:textId="77777777" w:rsidR="00A16974" w:rsidRDefault="00A16974" w:rsidP="00A16974">
            <w:pPr>
              <w:jc w:val="both"/>
              <w:rPr>
                <w:rFonts w:ascii="Arial" w:hAnsi="Arial" w:cs="Arial"/>
                <w:szCs w:val="24"/>
                <w:u w:val="single"/>
                <w:lang w:eastAsia="en-US"/>
              </w:rPr>
            </w:pPr>
          </w:p>
          <w:p w14:paraId="3F8619CD" w14:textId="77777777" w:rsidR="00A16974" w:rsidRDefault="00A16974" w:rsidP="00A16974">
            <w:pPr>
              <w:jc w:val="both"/>
              <w:rPr>
                <w:rFonts w:ascii="Arial" w:hAnsi="Arial" w:cs="Arial"/>
                <w:szCs w:val="24"/>
              </w:rPr>
            </w:pPr>
            <w:r>
              <w:rPr>
                <w:rFonts w:ascii="Arial" w:hAnsi="Arial" w:cs="Arial"/>
                <w:szCs w:val="24"/>
              </w:rPr>
              <w:t xml:space="preserve">BR005 </w:t>
            </w:r>
            <w:proofErr w:type="spellStart"/>
            <w:r>
              <w:rPr>
                <w:rFonts w:ascii="Arial" w:hAnsi="Arial" w:cs="Arial"/>
                <w:szCs w:val="24"/>
              </w:rPr>
              <w:t>Crickhowell</w:t>
            </w:r>
            <w:proofErr w:type="spellEnd"/>
            <w:r>
              <w:rPr>
                <w:rFonts w:ascii="Arial" w:hAnsi="Arial" w:cs="Arial"/>
                <w:szCs w:val="24"/>
              </w:rPr>
              <w:t xml:space="preserve"> Bridge</w:t>
            </w:r>
          </w:p>
          <w:p w14:paraId="1698955F" w14:textId="77777777" w:rsidR="00A16974" w:rsidRDefault="00A16974" w:rsidP="00A16974">
            <w:pPr>
              <w:jc w:val="both"/>
              <w:rPr>
                <w:rFonts w:ascii="Arial" w:hAnsi="Arial" w:cs="Arial"/>
                <w:szCs w:val="24"/>
              </w:rPr>
            </w:pPr>
            <w:r>
              <w:rPr>
                <w:rFonts w:ascii="Arial" w:hAnsi="Arial" w:cs="Arial"/>
                <w:szCs w:val="24"/>
              </w:rPr>
              <w:t>BR010 Battle Tump</w:t>
            </w:r>
          </w:p>
          <w:p w14:paraId="76A708AB" w14:textId="77777777" w:rsidR="00A16974" w:rsidRDefault="00A16974" w:rsidP="00A16974">
            <w:pPr>
              <w:jc w:val="both"/>
              <w:rPr>
                <w:rFonts w:ascii="Arial" w:hAnsi="Arial" w:cs="Arial"/>
                <w:szCs w:val="24"/>
              </w:rPr>
            </w:pPr>
            <w:r>
              <w:rPr>
                <w:rFonts w:ascii="Arial" w:hAnsi="Arial" w:cs="Arial"/>
                <w:szCs w:val="24"/>
              </w:rPr>
              <w:t xml:space="preserve">BR016 </w:t>
            </w:r>
            <w:proofErr w:type="spellStart"/>
            <w:r>
              <w:rPr>
                <w:rFonts w:ascii="Arial" w:hAnsi="Arial" w:cs="Arial"/>
                <w:szCs w:val="24"/>
              </w:rPr>
              <w:t>Gwernvale</w:t>
            </w:r>
            <w:proofErr w:type="spellEnd"/>
            <w:r>
              <w:rPr>
                <w:rFonts w:ascii="Arial" w:hAnsi="Arial" w:cs="Arial"/>
                <w:szCs w:val="24"/>
              </w:rPr>
              <w:t xml:space="preserve"> chambered cairn</w:t>
            </w:r>
          </w:p>
          <w:p w14:paraId="010479F1" w14:textId="77777777" w:rsidR="00A16974" w:rsidRDefault="00A16974" w:rsidP="00A16974">
            <w:pPr>
              <w:jc w:val="both"/>
              <w:rPr>
                <w:rFonts w:ascii="Arial" w:hAnsi="Arial" w:cs="Arial"/>
                <w:szCs w:val="24"/>
              </w:rPr>
            </w:pPr>
            <w:r>
              <w:rPr>
                <w:rFonts w:ascii="Arial" w:hAnsi="Arial" w:cs="Arial"/>
                <w:szCs w:val="24"/>
              </w:rPr>
              <w:t xml:space="preserve">BR028 </w:t>
            </w:r>
            <w:proofErr w:type="spellStart"/>
            <w:r>
              <w:rPr>
                <w:rFonts w:ascii="Arial" w:hAnsi="Arial" w:cs="Arial"/>
                <w:szCs w:val="24"/>
              </w:rPr>
              <w:t>Garn</w:t>
            </w:r>
            <w:proofErr w:type="spellEnd"/>
            <w:r>
              <w:rPr>
                <w:rFonts w:ascii="Arial" w:hAnsi="Arial" w:cs="Arial"/>
                <w:szCs w:val="24"/>
              </w:rPr>
              <w:t xml:space="preserve"> </w:t>
            </w:r>
            <w:proofErr w:type="spellStart"/>
            <w:r>
              <w:rPr>
                <w:rFonts w:ascii="Arial" w:hAnsi="Arial" w:cs="Arial"/>
                <w:szCs w:val="24"/>
              </w:rPr>
              <w:t>Coch</w:t>
            </w:r>
            <w:proofErr w:type="spellEnd"/>
          </w:p>
          <w:p w14:paraId="23C6C2BB" w14:textId="77777777" w:rsidR="00A16974" w:rsidRDefault="00A16974" w:rsidP="00A16974">
            <w:pPr>
              <w:jc w:val="both"/>
              <w:rPr>
                <w:rFonts w:ascii="Arial" w:hAnsi="Arial" w:cs="Arial"/>
                <w:szCs w:val="24"/>
              </w:rPr>
            </w:pPr>
            <w:r>
              <w:rPr>
                <w:rFonts w:ascii="Arial" w:hAnsi="Arial" w:cs="Arial"/>
                <w:szCs w:val="24"/>
              </w:rPr>
              <w:t xml:space="preserve">BR055 </w:t>
            </w:r>
            <w:proofErr w:type="spellStart"/>
            <w:r>
              <w:rPr>
                <w:rFonts w:ascii="Arial" w:hAnsi="Arial" w:cs="Arial"/>
                <w:szCs w:val="24"/>
              </w:rPr>
              <w:t>Maes-Celyn</w:t>
            </w:r>
            <w:proofErr w:type="spellEnd"/>
            <w:r>
              <w:rPr>
                <w:rFonts w:ascii="Arial" w:hAnsi="Arial" w:cs="Arial"/>
                <w:szCs w:val="24"/>
              </w:rPr>
              <w:t xml:space="preserve"> Castle Mound</w:t>
            </w:r>
          </w:p>
          <w:p w14:paraId="1B2951E9" w14:textId="77777777" w:rsidR="00A16974" w:rsidRDefault="00A16974" w:rsidP="00A16974">
            <w:pPr>
              <w:jc w:val="both"/>
              <w:rPr>
                <w:rFonts w:ascii="Arial" w:hAnsi="Arial" w:cs="Arial"/>
                <w:szCs w:val="24"/>
              </w:rPr>
            </w:pPr>
            <w:r>
              <w:rPr>
                <w:rFonts w:ascii="Arial" w:hAnsi="Arial" w:cs="Arial"/>
                <w:szCs w:val="24"/>
              </w:rPr>
              <w:t>BR056 Hen Castell</w:t>
            </w:r>
          </w:p>
          <w:p w14:paraId="1B380BAF" w14:textId="77777777" w:rsidR="00A16974" w:rsidRDefault="00A16974" w:rsidP="00A16974">
            <w:pPr>
              <w:jc w:val="both"/>
              <w:rPr>
                <w:rFonts w:ascii="Arial" w:hAnsi="Arial" w:cs="Arial"/>
                <w:szCs w:val="24"/>
              </w:rPr>
            </w:pPr>
            <w:r>
              <w:rPr>
                <w:rFonts w:ascii="Arial" w:hAnsi="Arial" w:cs="Arial"/>
                <w:szCs w:val="24"/>
              </w:rPr>
              <w:t xml:space="preserve">BR061 </w:t>
            </w:r>
            <w:proofErr w:type="spellStart"/>
            <w:r>
              <w:rPr>
                <w:rFonts w:ascii="Arial" w:hAnsi="Arial" w:cs="Arial"/>
                <w:szCs w:val="24"/>
              </w:rPr>
              <w:t>Coed</w:t>
            </w:r>
            <w:proofErr w:type="spellEnd"/>
            <w:r>
              <w:rPr>
                <w:rFonts w:ascii="Arial" w:hAnsi="Arial" w:cs="Arial"/>
                <w:szCs w:val="24"/>
              </w:rPr>
              <w:t xml:space="preserve"> </w:t>
            </w:r>
            <w:proofErr w:type="spellStart"/>
            <w:r>
              <w:rPr>
                <w:rFonts w:ascii="Arial" w:hAnsi="Arial" w:cs="Arial"/>
                <w:szCs w:val="24"/>
              </w:rPr>
              <w:t>Cefn</w:t>
            </w:r>
            <w:proofErr w:type="spellEnd"/>
            <w:r>
              <w:rPr>
                <w:rFonts w:ascii="Arial" w:hAnsi="Arial" w:cs="Arial"/>
                <w:szCs w:val="24"/>
              </w:rPr>
              <w:t xml:space="preserve"> hillfort</w:t>
            </w:r>
          </w:p>
          <w:p w14:paraId="502504F7" w14:textId="77777777" w:rsidR="00A16974" w:rsidRDefault="00A16974" w:rsidP="00A16974">
            <w:pPr>
              <w:jc w:val="both"/>
              <w:rPr>
                <w:rFonts w:ascii="Arial" w:hAnsi="Arial" w:cs="Arial"/>
                <w:szCs w:val="24"/>
              </w:rPr>
            </w:pPr>
            <w:r>
              <w:rPr>
                <w:rFonts w:ascii="Arial" w:hAnsi="Arial" w:cs="Arial"/>
                <w:szCs w:val="24"/>
              </w:rPr>
              <w:t xml:space="preserve">BR111 </w:t>
            </w:r>
            <w:proofErr w:type="spellStart"/>
            <w:r>
              <w:rPr>
                <w:rFonts w:ascii="Arial" w:hAnsi="Arial" w:cs="Arial"/>
                <w:szCs w:val="24"/>
              </w:rPr>
              <w:t>Crickhowell</w:t>
            </w:r>
            <w:proofErr w:type="spellEnd"/>
            <w:r>
              <w:rPr>
                <w:rFonts w:ascii="Arial" w:hAnsi="Arial" w:cs="Arial"/>
                <w:szCs w:val="24"/>
              </w:rPr>
              <w:t xml:space="preserve"> Castle</w:t>
            </w:r>
          </w:p>
          <w:p w14:paraId="373C4565" w14:textId="77777777" w:rsidR="00A16974" w:rsidRDefault="00A16974" w:rsidP="00A16974">
            <w:pPr>
              <w:jc w:val="both"/>
              <w:rPr>
                <w:rFonts w:ascii="Arial" w:hAnsi="Arial" w:cs="Arial"/>
                <w:szCs w:val="24"/>
              </w:rPr>
            </w:pPr>
            <w:r>
              <w:rPr>
                <w:rFonts w:ascii="Arial" w:hAnsi="Arial" w:cs="Arial"/>
                <w:szCs w:val="24"/>
              </w:rPr>
              <w:t xml:space="preserve">BR113 </w:t>
            </w:r>
            <w:proofErr w:type="spellStart"/>
            <w:r>
              <w:rPr>
                <w:rFonts w:ascii="Arial" w:hAnsi="Arial" w:cs="Arial"/>
                <w:szCs w:val="24"/>
              </w:rPr>
              <w:t>Cwrt</w:t>
            </w:r>
            <w:proofErr w:type="spellEnd"/>
            <w:r>
              <w:rPr>
                <w:rFonts w:ascii="Arial" w:hAnsi="Arial" w:cs="Arial"/>
                <w:szCs w:val="24"/>
              </w:rPr>
              <w:t>-y-</w:t>
            </w:r>
            <w:proofErr w:type="spellStart"/>
            <w:r>
              <w:rPr>
                <w:rFonts w:ascii="Arial" w:hAnsi="Arial" w:cs="Arial"/>
                <w:szCs w:val="24"/>
              </w:rPr>
              <w:t>Gollen</w:t>
            </w:r>
            <w:proofErr w:type="spellEnd"/>
            <w:r>
              <w:rPr>
                <w:rFonts w:ascii="Arial" w:hAnsi="Arial" w:cs="Arial"/>
                <w:szCs w:val="24"/>
              </w:rPr>
              <w:t xml:space="preserve"> Standing Stone</w:t>
            </w:r>
          </w:p>
          <w:p w14:paraId="1E3F04C4" w14:textId="77777777" w:rsidR="00A16974" w:rsidRDefault="00A16974" w:rsidP="00A16974">
            <w:pPr>
              <w:jc w:val="both"/>
              <w:rPr>
                <w:rFonts w:ascii="Arial" w:hAnsi="Arial" w:cs="Arial"/>
                <w:szCs w:val="24"/>
              </w:rPr>
            </w:pPr>
            <w:r>
              <w:rPr>
                <w:rFonts w:ascii="Arial" w:hAnsi="Arial" w:cs="Arial"/>
                <w:szCs w:val="24"/>
              </w:rPr>
              <w:t xml:space="preserve">BR114 Porth </w:t>
            </w:r>
            <w:proofErr w:type="spellStart"/>
            <w:r>
              <w:rPr>
                <w:rFonts w:ascii="Arial" w:hAnsi="Arial" w:cs="Arial"/>
                <w:szCs w:val="24"/>
              </w:rPr>
              <w:t>Mawr</w:t>
            </w:r>
            <w:proofErr w:type="spellEnd"/>
          </w:p>
          <w:p w14:paraId="72A69B35" w14:textId="77777777" w:rsidR="00A16974" w:rsidRDefault="00A16974" w:rsidP="00A16974">
            <w:pPr>
              <w:jc w:val="both"/>
              <w:rPr>
                <w:rFonts w:ascii="Arial" w:hAnsi="Arial" w:cs="Arial"/>
                <w:szCs w:val="24"/>
              </w:rPr>
            </w:pPr>
            <w:r>
              <w:rPr>
                <w:rFonts w:ascii="Arial" w:hAnsi="Arial" w:cs="Arial"/>
                <w:szCs w:val="24"/>
              </w:rPr>
              <w:t xml:space="preserve">BR128 </w:t>
            </w:r>
            <w:proofErr w:type="spellStart"/>
            <w:r>
              <w:rPr>
                <w:rFonts w:ascii="Arial" w:hAnsi="Arial" w:cs="Arial"/>
                <w:szCs w:val="24"/>
              </w:rPr>
              <w:t>Crug</w:t>
            </w:r>
            <w:proofErr w:type="spellEnd"/>
            <w:r>
              <w:rPr>
                <w:rFonts w:ascii="Arial" w:hAnsi="Arial" w:cs="Arial"/>
                <w:szCs w:val="24"/>
              </w:rPr>
              <w:t xml:space="preserve"> Hywel Camp</w:t>
            </w:r>
          </w:p>
          <w:p w14:paraId="7C9D2F72" w14:textId="77777777" w:rsidR="00A16974" w:rsidRDefault="00A16974" w:rsidP="00A16974">
            <w:pPr>
              <w:jc w:val="both"/>
              <w:rPr>
                <w:rFonts w:ascii="Arial" w:hAnsi="Arial" w:cs="Arial"/>
                <w:szCs w:val="24"/>
              </w:rPr>
            </w:pPr>
            <w:r>
              <w:rPr>
                <w:rFonts w:ascii="Arial" w:hAnsi="Arial" w:cs="Arial"/>
                <w:szCs w:val="24"/>
              </w:rPr>
              <w:t>BR171 Standing Stone N of Golden Grove</w:t>
            </w:r>
          </w:p>
          <w:p w14:paraId="35321789" w14:textId="77777777" w:rsidR="00A16974" w:rsidRDefault="00A16974" w:rsidP="00A16974">
            <w:pPr>
              <w:jc w:val="both"/>
              <w:rPr>
                <w:rFonts w:ascii="Arial" w:hAnsi="Arial" w:cs="Arial"/>
                <w:szCs w:val="24"/>
              </w:rPr>
            </w:pPr>
            <w:r>
              <w:rPr>
                <w:rFonts w:ascii="Arial" w:hAnsi="Arial" w:cs="Arial"/>
                <w:szCs w:val="24"/>
              </w:rPr>
              <w:t>BR301 Great Oak Road standing stone</w:t>
            </w:r>
          </w:p>
          <w:p w14:paraId="5DBDA4A1" w14:textId="77777777" w:rsidR="00A16974" w:rsidRDefault="00A16974" w:rsidP="00A16974">
            <w:pPr>
              <w:jc w:val="both"/>
              <w:rPr>
                <w:rFonts w:ascii="Arial" w:hAnsi="Arial" w:cs="Arial"/>
                <w:szCs w:val="24"/>
              </w:rPr>
            </w:pPr>
            <w:r>
              <w:rPr>
                <w:rFonts w:ascii="Arial" w:hAnsi="Arial" w:cs="Arial"/>
                <w:szCs w:val="24"/>
              </w:rPr>
              <w:t xml:space="preserve">BR318 </w:t>
            </w:r>
            <w:proofErr w:type="spellStart"/>
            <w:r>
              <w:rPr>
                <w:rFonts w:ascii="Arial" w:hAnsi="Arial" w:cs="Arial"/>
                <w:szCs w:val="24"/>
              </w:rPr>
              <w:t>Mynydd</w:t>
            </w:r>
            <w:proofErr w:type="spellEnd"/>
            <w:r>
              <w:rPr>
                <w:rFonts w:ascii="Arial" w:hAnsi="Arial" w:cs="Arial"/>
                <w:szCs w:val="24"/>
              </w:rPr>
              <w:t xml:space="preserve"> Pen-y-</w:t>
            </w:r>
            <w:proofErr w:type="spellStart"/>
            <w:r>
              <w:rPr>
                <w:rFonts w:ascii="Arial" w:hAnsi="Arial" w:cs="Arial"/>
                <w:szCs w:val="24"/>
              </w:rPr>
              <w:t>fal</w:t>
            </w:r>
            <w:proofErr w:type="spellEnd"/>
            <w:r>
              <w:rPr>
                <w:rFonts w:ascii="Arial" w:hAnsi="Arial" w:cs="Arial"/>
                <w:szCs w:val="24"/>
              </w:rPr>
              <w:t xml:space="preserve"> round cairns</w:t>
            </w:r>
          </w:p>
          <w:p w14:paraId="4F61A7BA" w14:textId="77777777" w:rsidR="00A16974" w:rsidRDefault="00A16974" w:rsidP="00A16974">
            <w:pPr>
              <w:jc w:val="both"/>
              <w:rPr>
                <w:rFonts w:ascii="Arial" w:hAnsi="Arial" w:cs="Arial"/>
                <w:szCs w:val="24"/>
              </w:rPr>
            </w:pPr>
            <w:r>
              <w:rPr>
                <w:rFonts w:ascii="Arial" w:hAnsi="Arial" w:cs="Arial"/>
                <w:szCs w:val="24"/>
              </w:rPr>
              <w:t xml:space="preserve">MM273 The </w:t>
            </w:r>
            <w:proofErr w:type="spellStart"/>
            <w:r>
              <w:rPr>
                <w:rFonts w:ascii="Arial" w:hAnsi="Arial" w:cs="Arial"/>
                <w:szCs w:val="24"/>
              </w:rPr>
              <w:t>Graig</w:t>
            </w:r>
            <w:proofErr w:type="spellEnd"/>
            <w:r>
              <w:rPr>
                <w:rFonts w:ascii="Arial" w:hAnsi="Arial" w:cs="Arial"/>
                <w:szCs w:val="24"/>
              </w:rPr>
              <w:t xml:space="preserve"> Settlement</w:t>
            </w:r>
          </w:p>
          <w:p w14:paraId="706C7258" w14:textId="77777777" w:rsidR="00A16974" w:rsidRDefault="00A16974" w:rsidP="00A16974">
            <w:pPr>
              <w:jc w:val="both"/>
              <w:rPr>
                <w:rFonts w:ascii="Arial" w:hAnsi="Arial" w:cs="Arial"/>
                <w:szCs w:val="24"/>
              </w:rPr>
            </w:pPr>
          </w:p>
          <w:p w14:paraId="0B6B89C4" w14:textId="77777777" w:rsidR="00A16974" w:rsidRDefault="00A16974" w:rsidP="00A16974">
            <w:pPr>
              <w:jc w:val="both"/>
              <w:rPr>
                <w:rFonts w:ascii="Arial" w:hAnsi="Arial" w:cs="Arial"/>
                <w:b/>
                <w:bCs/>
                <w:szCs w:val="24"/>
                <w:u w:val="single"/>
              </w:rPr>
            </w:pPr>
            <w:r>
              <w:rPr>
                <w:rFonts w:ascii="Arial" w:hAnsi="Arial" w:cs="Arial"/>
                <w:b/>
                <w:bCs/>
                <w:szCs w:val="24"/>
                <w:u w:val="single"/>
              </w:rPr>
              <w:t>Registered Parks and Gardens</w:t>
            </w:r>
          </w:p>
          <w:p w14:paraId="3790D7FB" w14:textId="77777777" w:rsidR="00A16974" w:rsidRDefault="00A16974" w:rsidP="00A16974">
            <w:pPr>
              <w:jc w:val="both"/>
              <w:rPr>
                <w:rFonts w:ascii="Arial" w:hAnsi="Arial" w:cs="Arial"/>
                <w:szCs w:val="24"/>
                <w:u w:val="single"/>
              </w:rPr>
            </w:pPr>
          </w:p>
          <w:p w14:paraId="4ABA7F5D" w14:textId="77777777" w:rsidR="00A16974" w:rsidRDefault="00A16974" w:rsidP="00A16974">
            <w:pPr>
              <w:jc w:val="both"/>
              <w:rPr>
                <w:rFonts w:ascii="Arial" w:hAnsi="Arial" w:cs="Arial"/>
                <w:szCs w:val="24"/>
              </w:rPr>
            </w:pPr>
            <w:r>
              <w:rPr>
                <w:rFonts w:ascii="Arial" w:hAnsi="Arial" w:cs="Arial"/>
                <w:szCs w:val="24"/>
              </w:rPr>
              <w:t xml:space="preserve">PGW(Po)2(POW) </w:t>
            </w:r>
            <w:proofErr w:type="spellStart"/>
            <w:r>
              <w:rPr>
                <w:rFonts w:ascii="Arial" w:hAnsi="Arial" w:cs="Arial"/>
                <w:szCs w:val="24"/>
              </w:rPr>
              <w:t>Llangattock</w:t>
            </w:r>
            <w:proofErr w:type="spellEnd"/>
            <w:r>
              <w:rPr>
                <w:rFonts w:ascii="Arial" w:hAnsi="Arial" w:cs="Arial"/>
                <w:szCs w:val="24"/>
              </w:rPr>
              <w:t xml:space="preserve"> Park</w:t>
            </w:r>
          </w:p>
          <w:p w14:paraId="6FB5020D" w14:textId="77777777" w:rsidR="00A16974" w:rsidRDefault="00A16974" w:rsidP="00A16974">
            <w:pPr>
              <w:jc w:val="both"/>
              <w:rPr>
                <w:rFonts w:ascii="Arial" w:hAnsi="Arial" w:cs="Arial"/>
                <w:szCs w:val="24"/>
              </w:rPr>
            </w:pPr>
            <w:r>
              <w:rPr>
                <w:rFonts w:ascii="Arial" w:hAnsi="Arial" w:cs="Arial"/>
                <w:szCs w:val="24"/>
              </w:rPr>
              <w:t xml:space="preserve">PGW(Po)44(POW) </w:t>
            </w:r>
            <w:proofErr w:type="spellStart"/>
            <w:r>
              <w:rPr>
                <w:rFonts w:ascii="Arial" w:hAnsi="Arial" w:cs="Arial"/>
                <w:szCs w:val="24"/>
              </w:rPr>
              <w:t>Glangrwyney</w:t>
            </w:r>
            <w:proofErr w:type="spellEnd"/>
            <w:r>
              <w:rPr>
                <w:rFonts w:ascii="Arial" w:hAnsi="Arial" w:cs="Arial"/>
                <w:szCs w:val="24"/>
              </w:rPr>
              <w:t xml:space="preserve"> Court</w:t>
            </w:r>
          </w:p>
          <w:p w14:paraId="0E1CA2D0" w14:textId="77777777" w:rsidR="00A16974" w:rsidRDefault="00A16974" w:rsidP="00A16974">
            <w:pPr>
              <w:jc w:val="both"/>
              <w:rPr>
                <w:rFonts w:ascii="Arial" w:hAnsi="Arial" w:cs="Arial"/>
                <w:szCs w:val="24"/>
              </w:rPr>
            </w:pPr>
            <w:r>
              <w:rPr>
                <w:rFonts w:ascii="Arial" w:hAnsi="Arial" w:cs="Arial"/>
                <w:szCs w:val="24"/>
              </w:rPr>
              <w:t xml:space="preserve">PGW(Po)45(POW) </w:t>
            </w:r>
            <w:proofErr w:type="spellStart"/>
            <w:r>
              <w:rPr>
                <w:rFonts w:ascii="Arial" w:hAnsi="Arial" w:cs="Arial"/>
                <w:szCs w:val="24"/>
              </w:rPr>
              <w:t>Plas</w:t>
            </w:r>
            <w:proofErr w:type="spellEnd"/>
            <w:r>
              <w:rPr>
                <w:rFonts w:ascii="Arial" w:hAnsi="Arial" w:cs="Arial"/>
                <w:szCs w:val="24"/>
              </w:rPr>
              <w:t xml:space="preserve"> </w:t>
            </w:r>
            <w:proofErr w:type="spellStart"/>
            <w:r>
              <w:rPr>
                <w:rFonts w:ascii="Arial" w:hAnsi="Arial" w:cs="Arial"/>
                <w:szCs w:val="24"/>
              </w:rPr>
              <w:t>Llangattock</w:t>
            </w:r>
            <w:proofErr w:type="spellEnd"/>
          </w:p>
          <w:p w14:paraId="7B9EC33A" w14:textId="77777777" w:rsidR="00A16974" w:rsidRDefault="00A16974" w:rsidP="00A16974">
            <w:pPr>
              <w:jc w:val="both"/>
              <w:rPr>
                <w:rFonts w:ascii="Arial" w:hAnsi="Arial" w:cs="Arial"/>
                <w:b/>
                <w:bCs/>
                <w:szCs w:val="24"/>
                <w:u w:val="single"/>
              </w:rPr>
            </w:pPr>
          </w:p>
          <w:p w14:paraId="14B474B8" w14:textId="77777777" w:rsidR="00A16974" w:rsidRDefault="00A16974" w:rsidP="00A16974">
            <w:pPr>
              <w:jc w:val="both"/>
              <w:rPr>
                <w:rFonts w:ascii="Arial" w:hAnsi="Arial" w:cs="Arial"/>
                <w:b/>
                <w:bCs/>
                <w:szCs w:val="24"/>
                <w:u w:val="single"/>
              </w:rPr>
            </w:pPr>
            <w:r>
              <w:rPr>
                <w:rFonts w:ascii="Arial" w:hAnsi="Arial" w:cs="Arial"/>
                <w:b/>
                <w:bCs/>
                <w:szCs w:val="24"/>
                <w:u w:val="single"/>
              </w:rPr>
              <w:t>209 Listed Buildings</w:t>
            </w:r>
          </w:p>
          <w:p w14:paraId="69EE7901" w14:textId="77777777" w:rsidR="00A16974" w:rsidRDefault="00A16974" w:rsidP="00A16974">
            <w:pPr>
              <w:jc w:val="both"/>
              <w:rPr>
                <w:rFonts w:ascii="Arial" w:hAnsi="Arial" w:cs="Arial"/>
                <w:b/>
                <w:bCs/>
                <w:szCs w:val="24"/>
                <w:u w:val="single"/>
              </w:rPr>
            </w:pPr>
          </w:p>
          <w:p w14:paraId="7CA5041C" w14:textId="77777777" w:rsidR="00A16974" w:rsidRDefault="00A16974" w:rsidP="00A16974">
            <w:pPr>
              <w:jc w:val="both"/>
              <w:rPr>
                <w:rFonts w:ascii="Arial" w:hAnsi="Arial" w:cs="Arial"/>
                <w:szCs w:val="24"/>
              </w:rPr>
            </w:pPr>
            <w:r>
              <w:rPr>
                <w:rFonts w:ascii="Arial" w:hAnsi="Arial" w:cs="Arial"/>
                <w:szCs w:val="24"/>
              </w:rPr>
              <w:t xml:space="preserve">The above designated historic assets are located inside 3km of the proposed area of disposal. Intervening topography, buildings and vegetation means the majority are not either inter-visible or affected by other sensory concerns. </w:t>
            </w:r>
            <w:r>
              <w:rPr>
                <w:rFonts w:ascii="Arial" w:hAnsi="Arial" w:cs="Arial"/>
                <w:szCs w:val="24"/>
              </w:rPr>
              <w:lastRenderedPageBreak/>
              <w:t>Those designated historic assets which are inter-visible are at distances such that the proposed work will have no effect on the way these assets are experienced, understood, and appreciated. Consequently, the proposed development will have no impact on the settings of the above designated historic assets.</w:t>
            </w:r>
          </w:p>
          <w:p w14:paraId="619BA3D3" w14:textId="77777777" w:rsidR="00A16974" w:rsidRDefault="00A16974" w:rsidP="00A16974">
            <w:pPr>
              <w:jc w:val="both"/>
              <w:rPr>
                <w:rFonts w:ascii="Arial" w:hAnsi="Arial" w:cs="Arial"/>
                <w:szCs w:val="24"/>
              </w:rPr>
            </w:pPr>
          </w:p>
          <w:p w14:paraId="2AE8C705" w14:textId="77777777" w:rsidR="00A16974" w:rsidRPr="00A16974" w:rsidRDefault="00A16974" w:rsidP="00A16974">
            <w:pPr>
              <w:jc w:val="both"/>
              <w:rPr>
                <w:rFonts w:ascii="Arial" w:hAnsi="Arial" w:cs="Arial"/>
                <w:b/>
                <w:bCs/>
                <w:szCs w:val="24"/>
              </w:rPr>
            </w:pPr>
            <w:r w:rsidRPr="00A16974">
              <w:rPr>
                <w:rFonts w:ascii="Arial" w:hAnsi="Arial" w:cs="Arial"/>
                <w:b/>
                <w:bCs/>
                <w:szCs w:val="24"/>
              </w:rPr>
              <w:t>We therefore have no objections.</w:t>
            </w:r>
          </w:p>
          <w:p w14:paraId="5E8348A1" w14:textId="413126E4" w:rsidR="002B51C3" w:rsidRPr="004243F4" w:rsidRDefault="002B51C3" w:rsidP="003271F0">
            <w:pPr>
              <w:jc w:val="both"/>
              <w:rPr>
                <w:rFonts w:ascii="Arial" w:hAnsi="Arial" w:cs="Arial"/>
              </w:rPr>
            </w:pPr>
          </w:p>
        </w:tc>
      </w:tr>
    </w:tbl>
    <w:p w14:paraId="0FF15375" w14:textId="77777777" w:rsidR="00C44B7E" w:rsidRPr="002B51C3" w:rsidRDefault="00C44B7E" w:rsidP="002B51C3"/>
    <w:sectPr w:rsidR="00C44B7E" w:rsidRPr="002B51C3"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EF148" w14:textId="77777777" w:rsidR="00A302C7" w:rsidRDefault="00A302C7">
      <w:r>
        <w:separator/>
      </w:r>
    </w:p>
  </w:endnote>
  <w:endnote w:type="continuationSeparator" w:id="0">
    <w:p w14:paraId="52AABDBD" w14:textId="77777777" w:rsidR="00A302C7" w:rsidRDefault="00A302C7">
      <w:r>
        <w:continuationSeparator/>
      </w:r>
    </w:p>
  </w:endnote>
  <w:endnote w:type="continuationNotice" w:id="1">
    <w:p w14:paraId="11144011" w14:textId="77777777" w:rsidR="00A302C7" w:rsidRDefault="00A302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881CB" w14:textId="77777777" w:rsidR="00A302C7" w:rsidRDefault="00A302C7">
      <w:r>
        <w:separator/>
      </w:r>
    </w:p>
  </w:footnote>
  <w:footnote w:type="continuationSeparator" w:id="0">
    <w:p w14:paraId="4031B0B2" w14:textId="77777777" w:rsidR="00A302C7" w:rsidRDefault="00A302C7">
      <w:r>
        <w:continuationSeparator/>
      </w:r>
    </w:p>
  </w:footnote>
  <w:footnote w:type="continuationNotice" w:id="1">
    <w:p w14:paraId="3C2AC659" w14:textId="77777777" w:rsidR="00A302C7" w:rsidRDefault="00A302C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922379818">
    <w:abstractNumId w:val="1"/>
  </w:num>
  <w:num w:numId="2" w16cid:durableId="954091782">
    <w:abstractNumId w:val="15"/>
  </w:num>
  <w:num w:numId="3" w16cid:durableId="1752892093">
    <w:abstractNumId w:val="12"/>
  </w:num>
  <w:num w:numId="4" w16cid:durableId="1169906532">
    <w:abstractNumId w:val="2"/>
  </w:num>
  <w:num w:numId="5" w16cid:durableId="577403046">
    <w:abstractNumId w:val="4"/>
  </w:num>
  <w:num w:numId="6" w16cid:durableId="1416049549">
    <w:abstractNumId w:val="3"/>
  </w:num>
  <w:num w:numId="7" w16cid:durableId="1334793870">
    <w:abstractNumId w:val="7"/>
  </w:num>
  <w:num w:numId="8" w16cid:durableId="178737035">
    <w:abstractNumId w:val="14"/>
  </w:num>
  <w:num w:numId="9" w16cid:durableId="988093757">
    <w:abstractNumId w:val="18"/>
  </w:num>
  <w:num w:numId="10" w16cid:durableId="639457471">
    <w:abstractNumId w:val="10"/>
  </w:num>
  <w:num w:numId="11" w16cid:durableId="1540124970">
    <w:abstractNumId w:val="13"/>
  </w:num>
  <w:num w:numId="12" w16cid:durableId="1941982168">
    <w:abstractNumId w:val="17"/>
  </w:num>
  <w:num w:numId="13" w16cid:durableId="97255756">
    <w:abstractNumId w:val="16"/>
  </w:num>
  <w:num w:numId="14" w16cid:durableId="924340268">
    <w:abstractNumId w:val="9"/>
  </w:num>
  <w:num w:numId="15" w16cid:durableId="1787852596">
    <w:abstractNumId w:val="11"/>
  </w:num>
  <w:num w:numId="16" w16cid:durableId="403643106">
    <w:abstractNumId w:val="5"/>
  </w:num>
  <w:num w:numId="17" w16cid:durableId="160003487">
    <w:abstractNumId w:val="0"/>
  </w:num>
  <w:num w:numId="18" w16cid:durableId="1312516448">
    <w:abstractNumId w:val="8"/>
  </w:num>
  <w:num w:numId="19" w16cid:durableId="1418744317">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00F6"/>
    <w:rsid w:val="000436A8"/>
    <w:rsid w:val="00050DC6"/>
    <w:rsid w:val="00052697"/>
    <w:rsid w:val="0005636B"/>
    <w:rsid w:val="0006298C"/>
    <w:rsid w:val="000676D4"/>
    <w:rsid w:val="00067A5C"/>
    <w:rsid w:val="000771BE"/>
    <w:rsid w:val="00077908"/>
    <w:rsid w:val="00081421"/>
    <w:rsid w:val="0008645F"/>
    <w:rsid w:val="00087AFD"/>
    <w:rsid w:val="00094448"/>
    <w:rsid w:val="000A6110"/>
    <w:rsid w:val="000B0C2A"/>
    <w:rsid w:val="000C3151"/>
    <w:rsid w:val="000D0EAE"/>
    <w:rsid w:val="000E2BCE"/>
    <w:rsid w:val="000E54AC"/>
    <w:rsid w:val="000F3D3D"/>
    <w:rsid w:val="001034AC"/>
    <w:rsid w:val="001065BC"/>
    <w:rsid w:val="00107C27"/>
    <w:rsid w:val="00112F82"/>
    <w:rsid w:val="00120FD3"/>
    <w:rsid w:val="00124B9A"/>
    <w:rsid w:val="00134001"/>
    <w:rsid w:val="00136717"/>
    <w:rsid w:val="00141DD3"/>
    <w:rsid w:val="0014332B"/>
    <w:rsid w:val="00147725"/>
    <w:rsid w:val="001568AA"/>
    <w:rsid w:val="001648C3"/>
    <w:rsid w:val="0016775A"/>
    <w:rsid w:val="0017110E"/>
    <w:rsid w:val="00171565"/>
    <w:rsid w:val="00175981"/>
    <w:rsid w:val="0018676E"/>
    <w:rsid w:val="0019078A"/>
    <w:rsid w:val="001A0126"/>
    <w:rsid w:val="001A0F79"/>
    <w:rsid w:val="001A2522"/>
    <w:rsid w:val="001A47AE"/>
    <w:rsid w:val="001A5072"/>
    <w:rsid w:val="001A79EC"/>
    <w:rsid w:val="001B000A"/>
    <w:rsid w:val="001B28C5"/>
    <w:rsid w:val="001B5BD3"/>
    <w:rsid w:val="001B77CB"/>
    <w:rsid w:val="001C1F18"/>
    <w:rsid w:val="001C2814"/>
    <w:rsid w:val="001C6B71"/>
    <w:rsid w:val="001F0E23"/>
    <w:rsid w:val="002013C8"/>
    <w:rsid w:val="00202B65"/>
    <w:rsid w:val="00207C20"/>
    <w:rsid w:val="00210407"/>
    <w:rsid w:val="00216630"/>
    <w:rsid w:val="0022247D"/>
    <w:rsid w:val="00223BAE"/>
    <w:rsid w:val="0023750B"/>
    <w:rsid w:val="002436CC"/>
    <w:rsid w:val="00247FE6"/>
    <w:rsid w:val="00253604"/>
    <w:rsid w:val="00256A48"/>
    <w:rsid w:val="0026228B"/>
    <w:rsid w:val="0026391A"/>
    <w:rsid w:val="002741DD"/>
    <w:rsid w:val="0027420F"/>
    <w:rsid w:val="00275009"/>
    <w:rsid w:val="002757CA"/>
    <w:rsid w:val="0028175F"/>
    <w:rsid w:val="00281CD2"/>
    <w:rsid w:val="00282A26"/>
    <w:rsid w:val="00292B3A"/>
    <w:rsid w:val="002967CA"/>
    <w:rsid w:val="002A66F0"/>
    <w:rsid w:val="002B0D8B"/>
    <w:rsid w:val="002B2C72"/>
    <w:rsid w:val="002B3FAA"/>
    <w:rsid w:val="002B51C3"/>
    <w:rsid w:val="002C2D76"/>
    <w:rsid w:val="002C41CA"/>
    <w:rsid w:val="002D0A0C"/>
    <w:rsid w:val="002E35D0"/>
    <w:rsid w:val="002E57A2"/>
    <w:rsid w:val="002E6AD1"/>
    <w:rsid w:val="002F2FAB"/>
    <w:rsid w:val="002F41D1"/>
    <w:rsid w:val="003260A5"/>
    <w:rsid w:val="003405D9"/>
    <w:rsid w:val="00340EEB"/>
    <w:rsid w:val="00343BA5"/>
    <w:rsid w:val="00346CF0"/>
    <w:rsid w:val="00351A0A"/>
    <w:rsid w:val="00352859"/>
    <w:rsid w:val="0036200E"/>
    <w:rsid w:val="00362687"/>
    <w:rsid w:val="003719AD"/>
    <w:rsid w:val="0038174A"/>
    <w:rsid w:val="00382F62"/>
    <w:rsid w:val="003869DE"/>
    <w:rsid w:val="00393524"/>
    <w:rsid w:val="00393D8E"/>
    <w:rsid w:val="003A1546"/>
    <w:rsid w:val="003A1935"/>
    <w:rsid w:val="003A7D0B"/>
    <w:rsid w:val="003B4BCB"/>
    <w:rsid w:val="003C0DE9"/>
    <w:rsid w:val="003C6618"/>
    <w:rsid w:val="003D1803"/>
    <w:rsid w:val="003D19D2"/>
    <w:rsid w:val="003E395A"/>
    <w:rsid w:val="003F1AFE"/>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47ACC"/>
    <w:rsid w:val="00455E3C"/>
    <w:rsid w:val="004602AD"/>
    <w:rsid w:val="00461672"/>
    <w:rsid w:val="004709A1"/>
    <w:rsid w:val="00475B36"/>
    <w:rsid w:val="00476B14"/>
    <w:rsid w:val="00481C68"/>
    <w:rsid w:val="004844DC"/>
    <w:rsid w:val="00486C2B"/>
    <w:rsid w:val="004938B2"/>
    <w:rsid w:val="004A02F0"/>
    <w:rsid w:val="004A4BD9"/>
    <w:rsid w:val="004A4FD4"/>
    <w:rsid w:val="004B3156"/>
    <w:rsid w:val="004C16AD"/>
    <w:rsid w:val="004C6B19"/>
    <w:rsid w:val="004D3B21"/>
    <w:rsid w:val="004E4418"/>
    <w:rsid w:val="004E7719"/>
    <w:rsid w:val="0053399B"/>
    <w:rsid w:val="0053589C"/>
    <w:rsid w:val="005637CA"/>
    <w:rsid w:val="00564C6D"/>
    <w:rsid w:val="005761B2"/>
    <w:rsid w:val="005910D1"/>
    <w:rsid w:val="00591847"/>
    <w:rsid w:val="00591E64"/>
    <w:rsid w:val="005B36D9"/>
    <w:rsid w:val="005B6A95"/>
    <w:rsid w:val="005C1C96"/>
    <w:rsid w:val="005D0E13"/>
    <w:rsid w:val="005E1031"/>
    <w:rsid w:val="005F3989"/>
    <w:rsid w:val="0060457F"/>
    <w:rsid w:val="00607AB7"/>
    <w:rsid w:val="00607B2A"/>
    <w:rsid w:val="00614A77"/>
    <w:rsid w:val="00617D59"/>
    <w:rsid w:val="00622C78"/>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8469C"/>
    <w:rsid w:val="006926EA"/>
    <w:rsid w:val="006933D4"/>
    <w:rsid w:val="00695D92"/>
    <w:rsid w:val="006A7CCE"/>
    <w:rsid w:val="006B0BFB"/>
    <w:rsid w:val="006B1FC3"/>
    <w:rsid w:val="006B4555"/>
    <w:rsid w:val="006C735F"/>
    <w:rsid w:val="006F3A65"/>
    <w:rsid w:val="006F4CBC"/>
    <w:rsid w:val="006F5870"/>
    <w:rsid w:val="0070056C"/>
    <w:rsid w:val="00711CD7"/>
    <w:rsid w:val="00712437"/>
    <w:rsid w:val="00713293"/>
    <w:rsid w:val="0072381C"/>
    <w:rsid w:val="007257E9"/>
    <w:rsid w:val="007335DF"/>
    <w:rsid w:val="00764481"/>
    <w:rsid w:val="007676FA"/>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D7A39"/>
    <w:rsid w:val="007E1C67"/>
    <w:rsid w:val="007E3284"/>
    <w:rsid w:val="007E5AD7"/>
    <w:rsid w:val="007F1354"/>
    <w:rsid w:val="007F4526"/>
    <w:rsid w:val="008146E9"/>
    <w:rsid w:val="00826FB7"/>
    <w:rsid w:val="008331EC"/>
    <w:rsid w:val="00844046"/>
    <w:rsid w:val="008524F0"/>
    <w:rsid w:val="008557BC"/>
    <w:rsid w:val="0086051F"/>
    <w:rsid w:val="008632BF"/>
    <w:rsid w:val="008642DA"/>
    <w:rsid w:val="008743F4"/>
    <w:rsid w:val="008748D8"/>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554"/>
    <w:rsid w:val="009047F4"/>
    <w:rsid w:val="009070E1"/>
    <w:rsid w:val="0092357D"/>
    <w:rsid w:val="009271E0"/>
    <w:rsid w:val="00930ABE"/>
    <w:rsid w:val="00930E1C"/>
    <w:rsid w:val="009318DF"/>
    <w:rsid w:val="00931C51"/>
    <w:rsid w:val="009344C0"/>
    <w:rsid w:val="00940D7D"/>
    <w:rsid w:val="00945712"/>
    <w:rsid w:val="0096635C"/>
    <w:rsid w:val="009802DC"/>
    <w:rsid w:val="009837ED"/>
    <w:rsid w:val="009864F9"/>
    <w:rsid w:val="00992AD4"/>
    <w:rsid w:val="00995381"/>
    <w:rsid w:val="009A341D"/>
    <w:rsid w:val="009A3F85"/>
    <w:rsid w:val="009B0C2B"/>
    <w:rsid w:val="009B4CE8"/>
    <w:rsid w:val="009B7411"/>
    <w:rsid w:val="009C6433"/>
    <w:rsid w:val="009D176C"/>
    <w:rsid w:val="009D4D88"/>
    <w:rsid w:val="009D7E0E"/>
    <w:rsid w:val="009E1D1E"/>
    <w:rsid w:val="009E4BDC"/>
    <w:rsid w:val="00A0243B"/>
    <w:rsid w:val="00A06754"/>
    <w:rsid w:val="00A16974"/>
    <w:rsid w:val="00A21684"/>
    <w:rsid w:val="00A269F8"/>
    <w:rsid w:val="00A26EA6"/>
    <w:rsid w:val="00A302C7"/>
    <w:rsid w:val="00A33020"/>
    <w:rsid w:val="00A343C7"/>
    <w:rsid w:val="00A436B6"/>
    <w:rsid w:val="00A50874"/>
    <w:rsid w:val="00A569FF"/>
    <w:rsid w:val="00A60F17"/>
    <w:rsid w:val="00A669A4"/>
    <w:rsid w:val="00A76636"/>
    <w:rsid w:val="00A76A81"/>
    <w:rsid w:val="00A7774D"/>
    <w:rsid w:val="00A77D4D"/>
    <w:rsid w:val="00A83F58"/>
    <w:rsid w:val="00A92DDF"/>
    <w:rsid w:val="00AA4DA1"/>
    <w:rsid w:val="00AB3610"/>
    <w:rsid w:val="00AB6ED2"/>
    <w:rsid w:val="00AC4E31"/>
    <w:rsid w:val="00AC66F9"/>
    <w:rsid w:val="00AD2646"/>
    <w:rsid w:val="00AD4B61"/>
    <w:rsid w:val="00AD4DCA"/>
    <w:rsid w:val="00AD731D"/>
    <w:rsid w:val="00AE1426"/>
    <w:rsid w:val="00AE6B54"/>
    <w:rsid w:val="00AE70BF"/>
    <w:rsid w:val="00AF2B6C"/>
    <w:rsid w:val="00AF4C00"/>
    <w:rsid w:val="00AF517E"/>
    <w:rsid w:val="00B00F7A"/>
    <w:rsid w:val="00B10601"/>
    <w:rsid w:val="00B13426"/>
    <w:rsid w:val="00B14CBC"/>
    <w:rsid w:val="00B31727"/>
    <w:rsid w:val="00B36EE5"/>
    <w:rsid w:val="00B62C2D"/>
    <w:rsid w:val="00B73ECB"/>
    <w:rsid w:val="00B82F37"/>
    <w:rsid w:val="00B837E8"/>
    <w:rsid w:val="00BB1620"/>
    <w:rsid w:val="00BB408D"/>
    <w:rsid w:val="00BB4528"/>
    <w:rsid w:val="00BB6AD8"/>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F0436"/>
    <w:rsid w:val="00CF1F0D"/>
    <w:rsid w:val="00CF77A9"/>
    <w:rsid w:val="00CF79FA"/>
    <w:rsid w:val="00D04424"/>
    <w:rsid w:val="00D07410"/>
    <w:rsid w:val="00D2020E"/>
    <w:rsid w:val="00D23A7A"/>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C7712"/>
    <w:rsid w:val="00DD068A"/>
    <w:rsid w:val="00DE09DD"/>
    <w:rsid w:val="00DE395A"/>
    <w:rsid w:val="00DE632F"/>
    <w:rsid w:val="00DF13FA"/>
    <w:rsid w:val="00E00BE1"/>
    <w:rsid w:val="00E01F6C"/>
    <w:rsid w:val="00E12083"/>
    <w:rsid w:val="00E22C8C"/>
    <w:rsid w:val="00E244F7"/>
    <w:rsid w:val="00E25A5B"/>
    <w:rsid w:val="00E35F5D"/>
    <w:rsid w:val="00E41331"/>
    <w:rsid w:val="00E450D5"/>
    <w:rsid w:val="00E4525E"/>
    <w:rsid w:val="00E512FF"/>
    <w:rsid w:val="00E6621A"/>
    <w:rsid w:val="00E71881"/>
    <w:rsid w:val="00E723B6"/>
    <w:rsid w:val="00E72E6C"/>
    <w:rsid w:val="00E74A6E"/>
    <w:rsid w:val="00E874B8"/>
    <w:rsid w:val="00E907C6"/>
    <w:rsid w:val="00E96702"/>
    <w:rsid w:val="00EA3AB8"/>
    <w:rsid w:val="00EA4228"/>
    <w:rsid w:val="00EA4DEE"/>
    <w:rsid w:val="00EB010F"/>
    <w:rsid w:val="00EC07DD"/>
    <w:rsid w:val="00EC6B7A"/>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0269"/>
    <w:rsid w:val="00FC0425"/>
    <w:rsid w:val="00FC29AE"/>
    <w:rsid w:val="00FD235E"/>
    <w:rsid w:val="00FD55E6"/>
    <w:rsid w:val="00FD60A0"/>
    <w:rsid w:val="00FD759F"/>
    <w:rsid w:val="00FE198C"/>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2B51C3"/>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2B51C3"/>
    <w:rPr>
      <w:rFonts w:ascii="Arial" w:hAnsi="Arial"/>
      <w:color w:val="000000"/>
      <w:sz w:val="18"/>
      <w:lang w:eastAsia="en-US"/>
    </w:rPr>
  </w:style>
  <w:style w:type="paragraph" w:customStyle="1" w:styleId="Draftingnote">
    <w:name w:val="Drafting note"/>
    <w:basedOn w:val="Heading4"/>
    <w:link w:val="DraftingnoteChar"/>
    <w:rsid w:val="001568AA"/>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1568AA"/>
    <w:rPr>
      <w:rFonts w:ascii="Arial" w:hAnsi="Arial"/>
      <w:i/>
      <w:color w:val="FF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376287">
      <w:bodyDiv w:val="1"/>
      <w:marLeft w:val="0"/>
      <w:marRight w:val="0"/>
      <w:marTop w:val="0"/>
      <w:marBottom w:val="0"/>
      <w:divBdr>
        <w:top w:val="none" w:sz="0" w:space="0" w:color="auto"/>
        <w:left w:val="none" w:sz="0" w:space="0" w:color="auto"/>
        <w:bottom w:val="none" w:sz="0" w:space="0" w:color="auto"/>
        <w:right w:val="none" w:sz="0" w:space="0" w:color="auto"/>
      </w:divBdr>
    </w:div>
    <w:div w:id="1063872619">
      <w:bodyDiv w:val="1"/>
      <w:marLeft w:val="0"/>
      <w:marRight w:val="0"/>
      <w:marTop w:val="0"/>
      <w:marBottom w:val="0"/>
      <w:divBdr>
        <w:top w:val="none" w:sz="0" w:space="0" w:color="auto"/>
        <w:left w:val="none" w:sz="0" w:space="0" w:color="auto"/>
        <w:bottom w:val="none" w:sz="0" w:space="0" w:color="auto"/>
        <w:right w:val="none" w:sz="0" w:space="0" w:color="auto"/>
      </w:divBdr>
    </w:div>
    <w:div w:id="1323698106">
      <w:bodyDiv w:val="1"/>
      <w:marLeft w:val="0"/>
      <w:marRight w:val="0"/>
      <w:marTop w:val="0"/>
      <w:marBottom w:val="0"/>
      <w:divBdr>
        <w:top w:val="none" w:sz="0" w:space="0" w:color="auto"/>
        <w:left w:val="none" w:sz="0" w:space="0" w:color="auto"/>
        <w:bottom w:val="none" w:sz="0" w:space="0" w:color="auto"/>
        <w:right w:val="none" w:sz="0" w:space="0" w:color="auto"/>
      </w:divBdr>
    </w:div>
    <w:div w:id="1366826627">
      <w:bodyDiv w:val="1"/>
      <w:marLeft w:val="0"/>
      <w:marRight w:val="0"/>
      <w:marTop w:val="0"/>
      <w:marBottom w:val="0"/>
      <w:divBdr>
        <w:top w:val="none" w:sz="0" w:space="0" w:color="auto"/>
        <w:left w:val="none" w:sz="0" w:space="0" w:color="auto"/>
        <w:bottom w:val="none" w:sz="0" w:space="0" w:color="auto"/>
        <w:right w:val="none" w:sz="0" w:space="0" w:color="auto"/>
      </w:divBdr>
    </w:div>
    <w:div w:id="1924685981">
      <w:bodyDiv w:val="1"/>
      <w:marLeft w:val="0"/>
      <w:marRight w:val="0"/>
      <w:marTop w:val="0"/>
      <w:marBottom w:val="0"/>
      <w:divBdr>
        <w:top w:val="none" w:sz="0" w:space="0" w:color="auto"/>
        <w:left w:val="none" w:sz="0" w:space="0" w:color="auto"/>
        <w:bottom w:val="none" w:sz="0" w:space="0" w:color="auto"/>
        <w:right w:val="none" w:sz="0" w:space="0" w:color="auto"/>
      </w:divBdr>
    </w:div>
    <w:div w:id="1962953901">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REGU-212-13530589</_dlc_DocId>
    <_dlc_DocIdUrl xmlns="9be56660-2c31-41ef-bc00-23e72f632f2a">
      <Url>https://cyfoethnaturiolcymru.sharepoint.com/teams/Regulatory/Permitting/_layouts/15/DocIdRedir.aspx?ID=REGU-212-13530589</Url>
      <Description>REGU-212-13530589</Description>
    </_dlc_DocIdUrl>
    <License_x002f_Activity_x0020_Type xmlns="859f7ad6-93f6-4205-b62b-a17f28acbbac">6. EPR Groundwater Permits</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Cefn Field</Site_x0020_Name>
    <Internal_x002f_External xmlns="859f7ad6-93f6-4205-b62b-a17f28acbbac">Internal document</Internal_x002f_External>
    <Post_x0020_code xmlns="859f7ad6-93f6-4205-b62b-a17f28acbbac">NP8 1TA</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Guddr Farm, Llanbedr, Crickhowell, NP8 1TA</Addressee>
    <Process_x0020_Type xmlns="859f7ad6-93f6-4205-b62b-a17f28acbbac">Application</Process_x0020_Type>
    <Surrendered_x002f_Expired xmlns="859f7ad6-93f6-4205-b62b-a17f28acbbac" xsi:nil="true"/>
    <Document_x0020_Date xmlns="859f7ad6-93f6-4205-b62b-a17f28acbbac">2023-08-17T23:00:00+00:00</Document_x0020_Date>
    <Facility_x0020_Address xmlns="859f7ad6-93f6-4205-b62b-a17f28acbbac">Guddr Farm, Llanbedr, Crickhowell</Facility_x0020_Address>
    <Environment_x0020_Sub_x0020_Folder xmlns="859f7ad6-93f6-4205-b62b-a17f28acbbac">Licences applications</Environment_x0020_Sub_x0020_Folder>
    <Customer_x0020_Name xmlns="859f7ad6-93f6-4205-b62b-a17f28acbbac">Mr Richard Powell, Mr Kevin Powell, Miss Emma Powell</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http://schemas.microsoft.com/office/2006/metadata/properties"/>
    <ds:schemaRef ds:uri="http://purl.org/dc/elements/1.1/"/>
    <ds:schemaRef ds:uri="859f7ad6-93f6-4205-b62b-a17f28acbbac"/>
    <ds:schemaRef ds:uri="6e121689-de5b-41b9-a751-bfeda7fa2b07"/>
    <ds:schemaRef ds:uri="http://schemas.microsoft.com/office/infopath/2007/PartnerControls"/>
    <ds:schemaRef ds:uri="http://purl.org/dc/terms/"/>
    <ds:schemaRef ds:uri="http://schemas.openxmlformats.org/package/2006/metadata/core-properties"/>
    <ds:schemaRef ds:uri="84145aa9-ae2a-4b81-96bf-da2258b9f1c9"/>
    <ds:schemaRef ds:uri="http://schemas.microsoft.com/office/2006/documentManagement/typ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90645CC6-7B31-46A2-92F6-CB29717E4E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1181</Words>
  <Characters>6544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7710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3_x000d_
Issue date: 19/07/2011</dc:description>
  <cp:lastModifiedBy>Gregory, Charlie</cp:lastModifiedBy>
  <cp:revision>21</cp:revision>
  <cp:lastPrinted>2008-01-30T13:54:00Z</cp:lastPrinted>
  <dcterms:created xsi:type="dcterms:W3CDTF">2023-07-05T14:41:00Z</dcterms:created>
  <dcterms:modified xsi:type="dcterms:W3CDTF">2023-08-18T09:10:00Z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5bbd22bc-1bda-4c70-bf2c-5980b4cd6052</vt:lpwstr>
  </property>
  <property fmtid="{D5CDD505-2E9C-101B-9397-08002B2CF9AE}" pid="11" name="SharedWithUsers">
    <vt:lpwstr/>
  </property>
  <property fmtid="{D5CDD505-2E9C-101B-9397-08002B2CF9AE}" pid="12" name="MediaServiceImageTags">
    <vt:lpwstr/>
  </property>
</Properties>
</file>