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5DE67807" w:rsidR="008520A0" w:rsidRPr="00475E45" w:rsidRDefault="00376D6A" w:rsidP="00EC367F">
            <w:pPr>
              <w:pStyle w:val="Style3"/>
            </w:pPr>
            <w:r>
              <w:t>South Central</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2B597523" w14:textId="3ADF71A8" w:rsidR="008520A0" w:rsidRPr="00475E45" w:rsidRDefault="00376D6A" w:rsidP="00EC367F">
            <w:pPr>
              <w:pStyle w:val="Style3"/>
            </w:pPr>
            <w:r>
              <w:t>Severn Estuary</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77777777" w:rsidR="008520A0" w:rsidRPr="00475E45" w:rsidRDefault="0041126B" w:rsidP="0041126B">
            <w:pPr>
              <w:pStyle w:val="Style3"/>
              <w:rPr>
                <w:i/>
                <w:color w:val="FF00FF"/>
              </w:rPr>
            </w:pPr>
            <w:r>
              <w:t xml:space="preserve">Environmental Permit </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21E83B47" w:rsidR="008520A0" w:rsidRPr="00475E45" w:rsidRDefault="00611A72" w:rsidP="00EC367F">
            <w:pPr>
              <w:pStyle w:val="Style3"/>
            </w:pPr>
            <w:r>
              <w:t>06/12/2023</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07FA6E41" w:rsidR="008520A0" w:rsidRPr="00637412" w:rsidRDefault="00637412" w:rsidP="00EC367F">
            <w:pPr>
              <w:pStyle w:val="Style3"/>
              <w:rPr>
                <w:iCs/>
                <w:color w:val="FF00FF"/>
              </w:rPr>
            </w:pPr>
            <w:r w:rsidRPr="00611A72">
              <w:rPr>
                <w:iCs/>
              </w:rPr>
              <w:t>N/A</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57AC9058" w:rsidR="008520A0" w:rsidRPr="00475E45" w:rsidRDefault="00637412" w:rsidP="00EC367F">
            <w:pPr>
              <w:pStyle w:val="Style3"/>
              <w:rPr>
                <w:color w:val="0000FF"/>
              </w:rPr>
            </w:pPr>
            <w:r w:rsidRPr="00611A72">
              <w:t>PAN-02</w:t>
            </w:r>
            <w:r w:rsidR="00376D6A" w:rsidRPr="00611A72">
              <w:t>2169</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5A39B66C" w:rsidR="008520A0" w:rsidRPr="00CA05AC" w:rsidRDefault="00391168" w:rsidP="00EC367F">
            <w:pPr>
              <w:pStyle w:val="Style3"/>
            </w:pPr>
            <w:r w:rsidRPr="00593DE0">
              <w:rPr>
                <w:rFonts w:cs="Arial"/>
              </w:rPr>
              <w:t>ST 20277 75202</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64D455DC" w14:textId="51F38CBE" w:rsidR="008520A0" w:rsidRDefault="00E44724" w:rsidP="00EC367F">
            <w:pPr>
              <w:pStyle w:val="Style3"/>
              <w:rPr>
                <w:rFonts w:cs="Arial"/>
                <w:color w:val="000000"/>
              </w:rPr>
            </w:pPr>
            <w:r w:rsidRPr="002E09CD">
              <w:rPr>
                <w:iCs/>
              </w:rPr>
              <w:t xml:space="preserve">The application site is located </w:t>
            </w:r>
            <w:r w:rsidR="005E3DCB">
              <w:rPr>
                <w:iCs/>
              </w:rPr>
              <w:t>on the</w:t>
            </w:r>
            <w:r w:rsidR="001B7737">
              <w:rPr>
                <w:iCs/>
              </w:rPr>
              <w:t xml:space="preserve"> A4232</w:t>
            </w:r>
            <w:r w:rsidR="005E3DCB">
              <w:rPr>
                <w:iCs/>
              </w:rPr>
              <w:t xml:space="preserve"> </w:t>
            </w:r>
            <w:r w:rsidR="006B080C" w:rsidRPr="006B080C">
              <w:rPr>
                <w:iCs/>
              </w:rPr>
              <w:t>to Compressor House, Roath Dock Road, Cardiff, CF10 4ED</w:t>
            </w:r>
            <w:r w:rsidR="007473DE">
              <w:rPr>
                <w:iCs/>
              </w:rPr>
              <w:t xml:space="preserve"> </w:t>
            </w:r>
            <w:r w:rsidR="00366D56">
              <w:rPr>
                <w:rFonts w:cs="Arial"/>
                <w:color w:val="000000"/>
              </w:rPr>
              <w:t xml:space="preserve">at NGR </w:t>
            </w:r>
            <w:r w:rsidR="007473DE">
              <w:rPr>
                <w:rFonts w:cs="Arial"/>
                <w:color w:val="000000"/>
              </w:rPr>
              <w:t>ST 20277 75202</w:t>
            </w:r>
            <w:r w:rsidR="00366D56">
              <w:rPr>
                <w:rFonts w:cs="Arial"/>
                <w:color w:val="000000"/>
              </w:rPr>
              <w:t>.</w:t>
            </w:r>
          </w:p>
          <w:p w14:paraId="246BA50D" w14:textId="77777777" w:rsidR="00ED6CC3" w:rsidRDefault="00ED6CC3" w:rsidP="00EC367F">
            <w:pPr>
              <w:pStyle w:val="Style3"/>
              <w:rPr>
                <w:rFonts w:cs="Arial"/>
                <w:color w:val="000000"/>
              </w:rPr>
            </w:pPr>
          </w:p>
          <w:p w14:paraId="032CEE04" w14:textId="25E96005" w:rsidR="00ED6CC3" w:rsidRDefault="00270FE4" w:rsidP="00EC367F">
            <w:pPr>
              <w:pStyle w:val="Style3"/>
              <w:rPr>
                <w:rFonts w:cs="Arial"/>
                <w:color w:val="000000"/>
              </w:rPr>
            </w:pPr>
            <w:r>
              <w:rPr>
                <w:rFonts w:cs="Arial"/>
                <w:color w:val="000000"/>
              </w:rPr>
              <w:t xml:space="preserve">The proposed developed consists of </w:t>
            </w:r>
            <w:r w:rsidR="007473DE">
              <w:rPr>
                <w:rFonts w:cs="Arial"/>
                <w:color w:val="000000"/>
              </w:rPr>
              <w:t>four</w:t>
            </w:r>
            <w:r w:rsidR="000C58FE">
              <w:rPr>
                <w:rFonts w:cs="Arial"/>
                <w:color w:val="000000"/>
              </w:rPr>
              <w:t xml:space="preserve"> </w:t>
            </w:r>
            <w:r w:rsidR="008908AB">
              <w:rPr>
                <w:rFonts w:cs="Arial"/>
                <w:color w:val="000000"/>
              </w:rPr>
              <w:t>2.</w:t>
            </w:r>
            <w:r w:rsidR="005D4BDB">
              <w:rPr>
                <w:rFonts w:cs="Arial"/>
                <w:color w:val="000000"/>
              </w:rPr>
              <w:t>74</w:t>
            </w:r>
            <w:r w:rsidR="009D1AC1">
              <w:rPr>
                <w:rFonts w:cs="Arial"/>
                <w:color w:val="000000"/>
              </w:rPr>
              <w:t xml:space="preserve"> </w:t>
            </w:r>
            <w:proofErr w:type="spellStart"/>
            <w:r w:rsidR="000C58FE">
              <w:rPr>
                <w:rFonts w:cs="Arial"/>
                <w:color w:val="000000"/>
              </w:rPr>
              <w:t>MWth</w:t>
            </w:r>
            <w:proofErr w:type="spellEnd"/>
            <w:r w:rsidR="000C58FE">
              <w:rPr>
                <w:rFonts w:cs="Arial"/>
                <w:color w:val="000000"/>
              </w:rPr>
              <w:t xml:space="preserve"> </w:t>
            </w:r>
            <w:r w:rsidR="005D4BDB">
              <w:rPr>
                <w:rFonts w:cs="Arial"/>
                <w:color w:val="000000"/>
              </w:rPr>
              <w:t xml:space="preserve">input </w:t>
            </w:r>
            <w:r w:rsidR="000C58FE">
              <w:rPr>
                <w:rFonts w:cs="Arial"/>
                <w:color w:val="000000"/>
              </w:rPr>
              <w:t>natural gas</w:t>
            </w:r>
            <w:r w:rsidR="00584C23">
              <w:rPr>
                <w:rFonts w:cs="Arial"/>
                <w:color w:val="000000"/>
              </w:rPr>
              <w:t xml:space="preserve"> </w:t>
            </w:r>
            <w:proofErr w:type="spellStart"/>
            <w:r w:rsidR="00584C23">
              <w:rPr>
                <w:rFonts w:cs="Arial"/>
                <w:color w:val="000000"/>
              </w:rPr>
              <w:t>fulled</w:t>
            </w:r>
            <w:proofErr w:type="spellEnd"/>
            <w:r w:rsidR="00584C23">
              <w:rPr>
                <w:rFonts w:cs="Arial"/>
                <w:color w:val="000000"/>
              </w:rPr>
              <w:t xml:space="preserve"> boilers</w:t>
            </w:r>
            <w:r w:rsidR="000C58FE">
              <w:rPr>
                <w:rFonts w:cs="Arial"/>
                <w:color w:val="000000"/>
              </w:rPr>
              <w:t xml:space="preserve">, which will be used to </w:t>
            </w:r>
            <w:r w:rsidR="00D81284">
              <w:rPr>
                <w:rFonts w:cs="Arial"/>
                <w:color w:val="000000"/>
              </w:rPr>
              <w:t>supply heat to the district heat network Cardiff Heat Network</w:t>
            </w:r>
            <w:r w:rsidR="008C5874">
              <w:rPr>
                <w:rFonts w:cs="Arial"/>
                <w:color w:val="000000"/>
              </w:rPr>
              <w:t xml:space="preserve">. </w:t>
            </w:r>
            <w:r w:rsidR="00ED6CC3">
              <w:rPr>
                <w:rFonts w:cs="Arial"/>
                <w:color w:val="000000"/>
              </w:rPr>
              <w:t xml:space="preserve">The plant’s aggregated thermal capacity is </w:t>
            </w:r>
            <w:r w:rsidR="00846C25">
              <w:rPr>
                <w:rFonts w:cs="Arial"/>
                <w:color w:val="000000"/>
              </w:rPr>
              <w:t>10</w:t>
            </w:r>
            <w:r w:rsidR="005D4BDB">
              <w:rPr>
                <w:rFonts w:cs="Arial"/>
                <w:color w:val="000000"/>
              </w:rPr>
              <w:t>.96</w:t>
            </w:r>
            <w:r w:rsidR="009D1AC1">
              <w:rPr>
                <w:rFonts w:cs="Arial"/>
                <w:color w:val="000000"/>
              </w:rPr>
              <w:t xml:space="preserve"> </w:t>
            </w:r>
            <w:proofErr w:type="spellStart"/>
            <w:r w:rsidR="00910384">
              <w:rPr>
                <w:rFonts w:cs="Arial"/>
                <w:color w:val="000000"/>
              </w:rPr>
              <w:t>MWth</w:t>
            </w:r>
            <w:proofErr w:type="spellEnd"/>
            <w:r w:rsidR="005D4BDB">
              <w:rPr>
                <w:rFonts w:cs="Arial"/>
                <w:color w:val="000000"/>
              </w:rPr>
              <w:t xml:space="preserve"> input</w:t>
            </w:r>
            <w:r>
              <w:rPr>
                <w:rFonts w:cs="Arial"/>
                <w:color w:val="000000"/>
              </w:rPr>
              <w:t xml:space="preserve">. </w:t>
            </w:r>
            <w:r w:rsidR="009B47E1">
              <w:rPr>
                <w:rFonts w:cs="Arial"/>
                <w:color w:val="000000"/>
              </w:rPr>
              <w:t xml:space="preserve">The Applicant has assessed the impact of </w:t>
            </w:r>
            <w:r w:rsidR="00B95FE9">
              <w:rPr>
                <w:rFonts w:cs="Arial"/>
                <w:color w:val="000000"/>
              </w:rPr>
              <w:t>an operating hour capacity of</w:t>
            </w:r>
            <w:r>
              <w:rPr>
                <w:rFonts w:cs="Arial"/>
                <w:color w:val="000000"/>
              </w:rPr>
              <w:t xml:space="preserve"> up to </w:t>
            </w:r>
            <w:r w:rsidR="00846C25">
              <w:rPr>
                <w:rFonts w:cs="Arial"/>
                <w:color w:val="000000"/>
              </w:rPr>
              <w:t>336</w:t>
            </w:r>
            <w:r>
              <w:rPr>
                <w:rFonts w:cs="Arial"/>
                <w:color w:val="000000"/>
              </w:rPr>
              <w:t xml:space="preserve"> hours per annum</w:t>
            </w:r>
            <w:r w:rsidR="003546F4">
              <w:rPr>
                <w:rFonts w:cs="Arial"/>
                <w:color w:val="000000"/>
              </w:rPr>
              <w:t>.</w:t>
            </w:r>
          </w:p>
          <w:p w14:paraId="21FA3B16" w14:textId="17B97DFB" w:rsidR="00067865" w:rsidRDefault="00067865" w:rsidP="00EC367F">
            <w:pPr>
              <w:pStyle w:val="Style3"/>
              <w:rPr>
                <w:rFonts w:cs="Arial"/>
                <w:color w:val="000000"/>
              </w:rPr>
            </w:pPr>
          </w:p>
          <w:p w14:paraId="4222C87F" w14:textId="033819F2" w:rsidR="00067865" w:rsidRDefault="00067865" w:rsidP="00EC367F">
            <w:pPr>
              <w:pStyle w:val="Style3"/>
              <w:rPr>
                <w:rFonts w:cs="Arial"/>
                <w:color w:val="000000"/>
              </w:rPr>
            </w:pPr>
            <w:r>
              <w:rPr>
                <w:rFonts w:cs="Arial"/>
                <w:color w:val="000000"/>
              </w:rPr>
              <w:t>There is one SSSI within 2</w:t>
            </w:r>
            <w:r w:rsidR="00563F6F">
              <w:rPr>
                <w:rFonts w:cs="Arial"/>
                <w:color w:val="000000"/>
              </w:rPr>
              <w:t>.5</w:t>
            </w:r>
            <w:r>
              <w:rPr>
                <w:rFonts w:cs="Arial"/>
                <w:color w:val="000000"/>
              </w:rPr>
              <w:t>km of the site:</w:t>
            </w:r>
          </w:p>
          <w:p w14:paraId="3836FF8B" w14:textId="30F652E9" w:rsidR="00067865" w:rsidRDefault="00067865" w:rsidP="00EC367F">
            <w:pPr>
              <w:pStyle w:val="Style3"/>
              <w:rPr>
                <w:rFonts w:cs="Arial"/>
                <w:color w:val="000000"/>
              </w:rPr>
            </w:pPr>
          </w:p>
          <w:p w14:paraId="74D77F32" w14:textId="4B55F92E" w:rsidR="00067865" w:rsidRDefault="003546F4" w:rsidP="00067865">
            <w:pPr>
              <w:pStyle w:val="Style3"/>
              <w:numPr>
                <w:ilvl w:val="0"/>
                <w:numId w:val="15"/>
              </w:numPr>
              <w:rPr>
                <w:rFonts w:cs="Arial"/>
                <w:color w:val="000000"/>
              </w:rPr>
            </w:pPr>
            <w:r>
              <w:rPr>
                <w:rFonts w:cs="Arial"/>
                <w:color w:val="000000"/>
              </w:rPr>
              <w:t>Severn Estuary</w:t>
            </w:r>
            <w:r w:rsidR="00067865">
              <w:rPr>
                <w:rFonts w:cs="Arial"/>
                <w:color w:val="000000"/>
              </w:rPr>
              <w:t xml:space="preserve">: NGR SJ </w:t>
            </w:r>
            <w:r w:rsidR="00175340">
              <w:rPr>
                <w:rFonts w:cs="Arial"/>
                <w:color w:val="000000"/>
              </w:rPr>
              <w:t>322554</w:t>
            </w:r>
          </w:p>
          <w:p w14:paraId="160D726F" w14:textId="366CB372" w:rsidR="00270FE4" w:rsidRPr="002E09CD" w:rsidRDefault="00270FE4" w:rsidP="00EC367F">
            <w:pPr>
              <w:pStyle w:val="Style3"/>
            </w:pP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5A6837FD" w:rsidR="00965CAE" w:rsidRPr="00475E45" w:rsidRDefault="00C50BD5" w:rsidP="00A36EA6">
            <w:pPr>
              <w:pStyle w:val="Style3"/>
              <w:rPr>
                <w:i/>
                <w:color w:val="FF00FF"/>
              </w:rPr>
            </w:pPr>
            <w:r w:rsidRPr="00475E45">
              <w:rPr>
                <w:bCs/>
              </w:rPr>
              <w:t>N</w:t>
            </w:r>
            <w:r w:rsidR="00611A72">
              <w:rPr>
                <w:bCs/>
              </w:rPr>
              <w:t>o</w:t>
            </w:r>
            <w:r w:rsidR="00026B1C" w:rsidRPr="00475E45">
              <w:tab/>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0CD56B5D" w14:textId="7DB7FDDD" w:rsidR="00A36EA6" w:rsidRPr="00475E45" w:rsidRDefault="00C50BD5" w:rsidP="00A36EA6">
            <w:pPr>
              <w:pStyle w:val="Style3"/>
            </w:pPr>
            <w:r w:rsidRPr="00475E45">
              <w:rPr>
                <w:bCs/>
              </w:rPr>
              <w:t>N</w:t>
            </w:r>
            <w:r w:rsidR="00611A72">
              <w:rPr>
                <w:bCs/>
              </w:rPr>
              <w:t>o</w:t>
            </w:r>
            <w:r w:rsidR="00026B1C" w:rsidRPr="00475E45">
              <w:tab/>
            </w:r>
          </w:p>
          <w:p w14:paraId="72848C39" w14:textId="22AB45E8" w:rsidR="00965CAE" w:rsidRPr="00475E45" w:rsidRDefault="00965CAE" w:rsidP="00EC367F">
            <w:pPr>
              <w:pStyle w:val="Style3"/>
            </w:pP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77777777" w:rsidR="00311B3E" w:rsidRPr="00475E45"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6C9DC262" w14:textId="11981B70" w:rsidR="00A36EA6" w:rsidRDefault="00A36EA6" w:rsidP="00EC367F">
            <w:pPr>
              <w:pStyle w:val="Style3"/>
              <w:rPr>
                <w:i/>
                <w:color w:val="FF00FF"/>
              </w:rPr>
            </w:pPr>
          </w:p>
          <w:p w14:paraId="136158A7" w14:textId="3BD69C6A" w:rsidR="00A36EA6" w:rsidRPr="00D302C3" w:rsidRDefault="0047245D" w:rsidP="00EC367F">
            <w:pPr>
              <w:pStyle w:val="Style3"/>
              <w:rPr>
                <w:iCs/>
              </w:rPr>
            </w:pPr>
            <w:r w:rsidRPr="00D302C3">
              <w:rPr>
                <w:iCs/>
              </w:rPr>
              <w:t>Air Quality – Oxides of Nitrogen (NO</w:t>
            </w:r>
            <w:r w:rsidRPr="00D302C3">
              <w:rPr>
                <w:iCs/>
                <w:vertAlign w:val="subscript"/>
              </w:rPr>
              <w:t>x</w:t>
            </w:r>
            <w:r w:rsidRPr="00D302C3">
              <w:rPr>
                <w:iCs/>
              </w:rPr>
              <w:t>)</w:t>
            </w:r>
          </w:p>
          <w:p w14:paraId="14B3FA13" w14:textId="48893DDD" w:rsidR="0047245D" w:rsidRPr="00D302C3" w:rsidRDefault="0047245D" w:rsidP="00EC367F">
            <w:pPr>
              <w:pStyle w:val="Style3"/>
              <w:rPr>
                <w:iCs/>
              </w:rPr>
            </w:pPr>
            <w:r w:rsidRPr="00D302C3">
              <w:rPr>
                <w:iCs/>
              </w:rPr>
              <w:t>Critical Level (</w:t>
            </w:r>
            <w:proofErr w:type="spellStart"/>
            <w:r w:rsidR="00375456">
              <w:rPr>
                <w:iCs/>
              </w:rPr>
              <w:t>CLe</w:t>
            </w:r>
            <w:proofErr w:type="spellEnd"/>
            <w:r w:rsidRPr="00D302C3">
              <w:rPr>
                <w:iCs/>
              </w:rPr>
              <w:t>)</w:t>
            </w:r>
            <w:r w:rsidR="00DD7B89">
              <w:rPr>
                <w:iCs/>
              </w:rPr>
              <w:t xml:space="preserve"> and Critical Loads (</w:t>
            </w:r>
            <w:proofErr w:type="spellStart"/>
            <w:r w:rsidR="00375456">
              <w:rPr>
                <w:iCs/>
              </w:rPr>
              <w:t>CLo</w:t>
            </w:r>
            <w:proofErr w:type="spellEnd"/>
            <w:r w:rsidR="00DD7B89">
              <w:rPr>
                <w:iCs/>
              </w:rPr>
              <w:t>)</w:t>
            </w:r>
          </w:p>
          <w:p w14:paraId="06B060DF" w14:textId="37811125" w:rsidR="0047245D" w:rsidRPr="00D302C3" w:rsidRDefault="0047245D" w:rsidP="00EC367F">
            <w:pPr>
              <w:pStyle w:val="Style3"/>
              <w:rPr>
                <w:iCs/>
              </w:rPr>
            </w:pPr>
          </w:p>
          <w:p w14:paraId="35E0C0D1" w14:textId="7AF54036" w:rsidR="00146C77" w:rsidRPr="00230536" w:rsidRDefault="0047245D" w:rsidP="00146C77">
            <w:pPr>
              <w:pStyle w:val="Style3"/>
              <w:rPr>
                <w:iCs/>
              </w:rPr>
            </w:pPr>
            <w:r w:rsidRPr="00230536">
              <w:rPr>
                <w:iCs/>
              </w:rPr>
              <w:lastRenderedPageBreak/>
              <w:t>The si</w:t>
            </w:r>
            <w:r w:rsidR="00D52C85" w:rsidRPr="00230536">
              <w:rPr>
                <w:iCs/>
              </w:rPr>
              <w:t xml:space="preserve">gnificance criteria provided by the Environment Agency states that for SSSIs, the air quality impact can </w:t>
            </w:r>
            <w:proofErr w:type="gramStart"/>
            <w:r w:rsidR="00D52C85" w:rsidRPr="00230536">
              <w:rPr>
                <w:iCs/>
              </w:rPr>
              <w:t>be</w:t>
            </w:r>
            <w:r w:rsidR="00725E7A" w:rsidRPr="00230536">
              <w:rPr>
                <w:iCs/>
              </w:rPr>
              <w:t xml:space="preserve"> </w:t>
            </w:r>
            <w:r w:rsidR="00D52C85" w:rsidRPr="00230536">
              <w:rPr>
                <w:iCs/>
              </w:rPr>
              <w:t>considered to be</w:t>
            </w:r>
            <w:proofErr w:type="gramEnd"/>
            <w:r w:rsidR="00D52C85" w:rsidRPr="00230536">
              <w:rPr>
                <w:iCs/>
              </w:rPr>
              <w:t xml:space="preserve"> insignificant if the long-term </w:t>
            </w:r>
            <w:r w:rsidR="00650407" w:rsidRPr="00230536">
              <w:rPr>
                <w:iCs/>
              </w:rPr>
              <w:t>process contribution (PC) is less than 1% of the</w:t>
            </w:r>
            <w:r w:rsidR="009002AC" w:rsidRPr="00230536">
              <w:rPr>
                <w:iCs/>
              </w:rPr>
              <w:t xml:space="preserve"> relevant</w:t>
            </w:r>
            <w:r w:rsidR="00D345C3" w:rsidRPr="00230536">
              <w:rPr>
                <w:iCs/>
              </w:rPr>
              <w:t xml:space="preserve"> long-term</w:t>
            </w:r>
            <w:r w:rsidR="00650407" w:rsidRPr="00230536">
              <w:rPr>
                <w:iCs/>
              </w:rPr>
              <w:t xml:space="preserve"> </w:t>
            </w:r>
            <w:proofErr w:type="spellStart"/>
            <w:r w:rsidR="00375456" w:rsidRPr="00230536">
              <w:rPr>
                <w:iCs/>
              </w:rPr>
              <w:t>CLe</w:t>
            </w:r>
            <w:proofErr w:type="spellEnd"/>
            <w:r w:rsidR="009002AC" w:rsidRPr="00230536">
              <w:rPr>
                <w:iCs/>
              </w:rPr>
              <w:t xml:space="preserve"> and </w:t>
            </w:r>
            <w:proofErr w:type="spellStart"/>
            <w:r w:rsidR="00375456" w:rsidRPr="00230536">
              <w:rPr>
                <w:iCs/>
              </w:rPr>
              <w:t>CLo</w:t>
            </w:r>
            <w:proofErr w:type="spellEnd"/>
            <w:r w:rsidR="00D345C3" w:rsidRPr="00230536">
              <w:rPr>
                <w:iCs/>
              </w:rPr>
              <w:t xml:space="preserve"> and less than 10% of the relevant short-term </w:t>
            </w:r>
            <w:proofErr w:type="spellStart"/>
            <w:r w:rsidR="00375456" w:rsidRPr="00230536">
              <w:rPr>
                <w:iCs/>
              </w:rPr>
              <w:t>CLe</w:t>
            </w:r>
            <w:proofErr w:type="spellEnd"/>
            <w:r w:rsidR="00D345C3" w:rsidRPr="00230536">
              <w:rPr>
                <w:iCs/>
              </w:rPr>
              <w:t>.</w:t>
            </w:r>
            <w:r w:rsidR="00A865DA" w:rsidRPr="00230536">
              <w:rPr>
                <w:iCs/>
              </w:rPr>
              <w:t xml:space="preserve"> </w:t>
            </w:r>
            <w:r w:rsidR="00146C77" w:rsidRPr="00230536">
              <w:rPr>
                <w:iCs/>
              </w:rPr>
              <w:t>The applicant has submitted detailed air emissions modelling for the primary emission of concern for habitat</w:t>
            </w:r>
            <w:r w:rsidR="008245C3" w:rsidRPr="00230536">
              <w:rPr>
                <w:iCs/>
              </w:rPr>
              <w:t>s</w:t>
            </w:r>
            <w:r w:rsidR="00146C77" w:rsidRPr="00230536">
              <w:rPr>
                <w:iCs/>
              </w:rPr>
              <w:t>: oxide of nitrogen (NO</w:t>
            </w:r>
            <w:r w:rsidR="00146C77" w:rsidRPr="00230536">
              <w:rPr>
                <w:iCs/>
                <w:vertAlign w:val="subscript"/>
              </w:rPr>
              <w:t>x</w:t>
            </w:r>
            <w:r w:rsidR="00146C77" w:rsidRPr="00230536">
              <w:rPr>
                <w:iCs/>
              </w:rPr>
              <w:t>).</w:t>
            </w:r>
          </w:p>
          <w:p w14:paraId="0A51CF85" w14:textId="77777777" w:rsidR="00146C77" w:rsidRPr="00230536" w:rsidRDefault="00146C77" w:rsidP="00146C77">
            <w:pPr>
              <w:pStyle w:val="Style3"/>
              <w:rPr>
                <w:iCs/>
              </w:rPr>
            </w:pPr>
          </w:p>
          <w:p w14:paraId="7F92E0A1" w14:textId="617014E3" w:rsidR="00146C77" w:rsidRPr="00230536" w:rsidRDefault="00146C77" w:rsidP="00146C77">
            <w:pPr>
              <w:pStyle w:val="Style3"/>
              <w:rPr>
                <w:b/>
                <w:bCs/>
                <w:iCs/>
              </w:rPr>
            </w:pPr>
            <w:r w:rsidRPr="00230536">
              <w:rPr>
                <w:iCs/>
              </w:rPr>
              <w:t xml:space="preserve">A long-term </w:t>
            </w:r>
            <w:proofErr w:type="spellStart"/>
            <w:r w:rsidR="006D6E2C" w:rsidRPr="00230536">
              <w:rPr>
                <w:iCs/>
              </w:rPr>
              <w:t>CLe</w:t>
            </w:r>
            <w:proofErr w:type="spellEnd"/>
            <w:r w:rsidRPr="00230536">
              <w:rPr>
                <w:iCs/>
              </w:rPr>
              <w:t xml:space="preserve"> of 30µg/m</w:t>
            </w:r>
            <w:r w:rsidRPr="00230536">
              <w:rPr>
                <w:iCs/>
                <w:vertAlign w:val="superscript"/>
              </w:rPr>
              <w:t>3</w:t>
            </w:r>
            <w:r w:rsidRPr="00230536">
              <w:rPr>
                <w:iCs/>
              </w:rPr>
              <w:t xml:space="preserve"> NO</w:t>
            </w:r>
            <w:r w:rsidRPr="00230536">
              <w:rPr>
                <w:iCs/>
                <w:vertAlign w:val="subscript"/>
              </w:rPr>
              <w:t>x</w:t>
            </w:r>
            <w:r w:rsidRPr="00230536">
              <w:rPr>
                <w:iCs/>
              </w:rPr>
              <w:t xml:space="preserve"> (annual) and a short-term </w:t>
            </w:r>
            <w:proofErr w:type="spellStart"/>
            <w:r w:rsidR="006D6E2C" w:rsidRPr="00230536">
              <w:rPr>
                <w:iCs/>
              </w:rPr>
              <w:t>CLe</w:t>
            </w:r>
            <w:proofErr w:type="spellEnd"/>
            <w:r w:rsidR="00554FA9" w:rsidRPr="00230536">
              <w:rPr>
                <w:iCs/>
              </w:rPr>
              <w:t xml:space="preserve"> </w:t>
            </w:r>
            <w:r w:rsidRPr="00230536">
              <w:rPr>
                <w:iCs/>
              </w:rPr>
              <w:t xml:space="preserve">of </w:t>
            </w:r>
            <w:r w:rsidR="00E90BD3" w:rsidRPr="00230536">
              <w:rPr>
                <w:iCs/>
              </w:rPr>
              <w:t>200</w:t>
            </w:r>
            <w:r w:rsidRPr="00230536">
              <w:rPr>
                <w:iCs/>
              </w:rPr>
              <w:t xml:space="preserve"> µg/m</w:t>
            </w:r>
            <w:r w:rsidRPr="00230536">
              <w:rPr>
                <w:iCs/>
                <w:vertAlign w:val="superscript"/>
              </w:rPr>
              <w:t>3</w:t>
            </w:r>
            <w:r w:rsidRPr="00230536">
              <w:rPr>
                <w:iCs/>
              </w:rPr>
              <w:t xml:space="preserve"> NO</w:t>
            </w:r>
            <w:r w:rsidRPr="00230536">
              <w:rPr>
                <w:iCs/>
                <w:vertAlign w:val="subscript"/>
              </w:rPr>
              <w:t>x</w:t>
            </w:r>
            <w:r w:rsidRPr="00230536">
              <w:rPr>
                <w:iCs/>
              </w:rPr>
              <w:t xml:space="preserve"> (</w:t>
            </w:r>
            <w:r w:rsidR="00E90BD3" w:rsidRPr="00230536">
              <w:rPr>
                <w:iCs/>
              </w:rPr>
              <w:t>dai</w:t>
            </w:r>
            <w:r w:rsidRPr="00230536">
              <w:rPr>
                <w:iCs/>
              </w:rPr>
              <w:t xml:space="preserve">ly) has been assumed for the </w:t>
            </w:r>
            <w:r w:rsidR="008245C3" w:rsidRPr="00230536">
              <w:rPr>
                <w:iCs/>
              </w:rPr>
              <w:t>Severn Estuary SSSI</w:t>
            </w:r>
            <w:r w:rsidRPr="00230536">
              <w:rPr>
                <w:iCs/>
              </w:rPr>
              <w:t xml:space="preserve">. </w:t>
            </w:r>
            <w:r w:rsidR="00DE23AB" w:rsidRPr="00230536">
              <w:rPr>
                <w:iCs/>
              </w:rPr>
              <w:t xml:space="preserve">There are two short-term </w:t>
            </w:r>
            <w:proofErr w:type="spellStart"/>
            <w:r w:rsidR="00DE23AB" w:rsidRPr="00230536">
              <w:rPr>
                <w:iCs/>
              </w:rPr>
              <w:t>CLes</w:t>
            </w:r>
            <w:proofErr w:type="spellEnd"/>
            <w:r w:rsidR="00DE23AB" w:rsidRPr="00230536">
              <w:rPr>
                <w:iCs/>
              </w:rPr>
              <w:t xml:space="preserve"> for NO</w:t>
            </w:r>
            <w:r w:rsidR="00DE23AB" w:rsidRPr="00230536">
              <w:rPr>
                <w:iCs/>
                <w:vertAlign w:val="subscript"/>
              </w:rPr>
              <w:t>x</w:t>
            </w:r>
            <w:r w:rsidR="00DE23AB" w:rsidRPr="00230536">
              <w:rPr>
                <w:iCs/>
              </w:rPr>
              <w:t xml:space="preserve"> – 75 µg/m3 and 200 µg/m3. The lower of these only applies in locations where there are elevated background concentrations of ozone (O3) and sulphur dioxide (SO2). The applicant has reviewed the background concentrations of O3 and SO2 in the vicinity of the proposed site and concluded that they are not elevated and has selected to use the upper NO</w:t>
            </w:r>
            <w:r w:rsidR="00DE23AB" w:rsidRPr="00230536">
              <w:rPr>
                <w:iCs/>
                <w:vertAlign w:val="subscript"/>
              </w:rPr>
              <w:t>x</w:t>
            </w:r>
            <w:r w:rsidR="00DE23AB" w:rsidRPr="00230536">
              <w:rPr>
                <w:iCs/>
              </w:rPr>
              <w:t xml:space="preserve"> </w:t>
            </w:r>
            <w:proofErr w:type="spellStart"/>
            <w:r w:rsidR="00DE23AB" w:rsidRPr="00230536">
              <w:rPr>
                <w:iCs/>
              </w:rPr>
              <w:t>CLe</w:t>
            </w:r>
            <w:proofErr w:type="spellEnd"/>
            <w:r w:rsidR="00DE23AB" w:rsidRPr="00230536">
              <w:rPr>
                <w:iCs/>
              </w:rPr>
              <w:t xml:space="preserve"> in their air emissions modelling study as a result. We agree with this approach. </w:t>
            </w:r>
            <w:r w:rsidR="00DD1168" w:rsidRPr="00230536">
              <w:rPr>
                <w:iCs/>
              </w:rPr>
              <w:t>The applicant has created contour maps showing the areas around the site where the predicted process contribution (PC) is &gt;1% and &gt;10% of the annual and hourly NO</w:t>
            </w:r>
            <w:r w:rsidR="00DD1168" w:rsidRPr="00230536">
              <w:rPr>
                <w:iCs/>
                <w:vertAlign w:val="subscript"/>
              </w:rPr>
              <w:t>x</w:t>
            </w:r>
            <w:r w:rsidR="00DD1168" w:rsidRPr="00230536">
              <w:rPr>
                <w:iCs/>
              </w:rPr>
              <w:t xml:space="preserve"> </w:t>
            </w:r>
            <w:proofErr w:type="spellStart"/>
            <w:r w:rsidR="00DD1168" w:rsidRPr="00230536">
              <w:rPr>
                <w:iCs/>
              </w:rPr>
              <w:t>CLes</w:t>
            </w:r>
            <w:proofErr w:type="spellEnd"/>
            <w:r w:rsidR="00DD1168" w:rsidRPr="00230536">
              <w:rPr>
                <w:iCs/>
              </w:rPr>
              <w:t xml:space="preserve"> respectively. These areas fall outside the boundary of the SSSI</w:t>
            </w:r>
            <w:r w:rsidR="00910071" w:rsidRPr="00230536">
              <w:rPr>
                <w:iCs/>
              </w:rPr>
              <w:t xml:space="preserve"> and therefore impacts from airborne NO</w:t>
            </w:r>
            <w:r w:rsidR="00910071" w:rsidRPr="00230536">
              <w:rPr>
                <w:iCs/>
                <w:vertAlign w:val="subscript"/>
              </w:rPr>
              <w:t>x</w:t>
            </w:r>
            <w:r w:rsidR="00910071" w:rsidRPr="00230536">
              <w:rPr>
                <w:iCs/>
              </w:rPr>
              <w:t xml:space="preserve"> emissions can be screened out as insignificant and are not likely to damage the SSSI</w:t>
            </w:r>
            <w:r w:rsidR="00DD1168" w:rsidRPr="00230536">
              <w:rPr>
                <w:iCs/>
              </w:rPr>
              <w:t>.</w:t>
            </w:r>
          </w:p>
          <w:p w14:paraId="40C06CFC" w14:textId="77777777" w:rsidR="00146C77" w:rsidRPr="00230536" w:rsidRDefault="00146C77" w:rsidP="00146C77">
            <w:pPr>
              <w:pStyle w:val="Style3"/>
              <w:rPr>
                <w:b/>
                <w:bCs/>
                <w:iCs/>
              </w:rPr>
            </w:pPr>
          </w:p>
          <w:p w14:paraId="791C5FB9" w14:textId="31CA1A78" w:rsidR="00230536" w:rsidRPr="00230536" w:rsidRDefault="00146C77" w:rsidP="00230536">
            <w:pPr>
              <w:rPr>
                <w:rFonts w:cs="Arial"/>
                <w:color w:val="FF0000"/>
                <w:sz w:val="20"/>
              </w:rPr>
            </w:pPr>
            <w:r w:rsidRPr="00230536">
              <w:rPr>
                <w:iCs/>
                <w:sz w:val="20"/>
              </w:rPr>
              <w:t xml:space="preserve">A nutrient nitrogen </w:t>
            </w:r>
            <w:proofErr w:type="spellStart"/>
            <w:r w:rsidR="00997093" w:rsidRPr="00230536">
              <w:rPr>
                <w:iCs/>
                <w:sz w:val="20"/>
              </w:rPr>
              <w:t>C</w:t>
            </w:r>
            <w:r w:rsidR="006D6E2C" w:rsidRPr="00230536">
              <w:rPr>
                <w:iCs/>
                <w:sz w:val="20"/>
              </w:rPr>
              <w:t>Lo</w:t>
            </w:r>
            <w:proofErr w:type="spellEnd"/>
            <w:r w:rsidRPr="00230536">
              <w:rPr>
                <w:iCs/>
                <w:sz w:val="20"/>
              </w:rPr>
              <w:t xml:space="preserve"> value of </w:t>
            </w:r>
            <w:r w:rsidR="00DE23AB" w:rsidRPr="00230536">
              <w:rPr>
                <w:iCs/>
                <w:sz w:val="20"/>
              </w:rPr>
              <w:t>10</w:t>
            </w:r>
            <w:r w:rsidRPr="00230536">
              <w:rPr>
                <w:iCs/>
                <w:sz w:val="20"/>
              </w:rPr>
              <w:t xml:space="preserve"> </w:t>
            </w:r>
            <w:proofErr w:type="spellStart"/>
            <w:r w:rsidRPr="00230536">
              <w:rPr>
                <w:iCs/>
                <w:sz w:val="20"/>
              </w:rPr>
              <w:t>kgN</w:t>
            </w:r>
            <w:proofErr w:type="spellEnd"/>
            <w:r w:rsidRPr="00230536">
              <w:rPr>
                <w:iCs/>
                <w:sz w:val="20"/>
              </w:rPr>
              <w:t>/ha/</w:t>
            </w:r>
            <w:proofErr w:type="spellStart"/>
            <w:r w:rsidRPr="00230536">
              <w:rPr>
                <w:iCs/>
                <w:sz w:val="20"/>
              </w:rPr>
              <w:t>yr</w:t>
            </w:r>
            <w:proofErr w:type="spellEnd"/>
            <w:r w:rsidRPr="00230536">
              <w:rPr>
                <w:iCs/>
                <w:sz w:val="20"/>
              </w:rPr>
              <w:t xml:space="preserve"> has been assumed for </w:t>
            </w:r>
            <w:r w:rsidR="00997093" w:rsidRPr="00230536">
              <w:rPr>
                <w:iCs/>
                <w:sz w:val="20"/>
              </w:rPr>
              <w:t>the Severn Estuary SSSI</w:t>
            </w:r>
            <w:r w:rsidRPr="00230536">
              <w:rPr>
                <w:iCs/>
                <w:sz w:val="20"/>
              </w:rPr>
              <w:t xml:space="preserve">. </w:t>
            </w:r>
            <w:r w:rsidR="00230536" w:rsidRPr="00230536">
              <w:rPr>
                <w:rFonts w:cs="Arial"/>
                <w:sz w:val="20"/>
              </w:rPr>
              <w:t xml:space="preserve">The applicant has created a contour map showing the area around the site where the predicted process contribution (PC) is &gt;1% nutrient nitrogen </w:t>
            </w:r>
            <w:proofErr w:type="spellStart"/>
            <w:r w:rsidR="00230536" w:rsidRPr="00230536">
              <w:rPr>
                <w:rFonts w:cs="Arial"/>
                <w:sz w:val="20"/>
              </w:rPr>
              <w:t>CLo</w:t>
            </w:r>
            <w:proofErr w:type="spellEnd"/>
            <w:r w:rsidR="00230536" w:rsidRPr="00230536">
              <w:rPr>
                <w:rFonts w:cs="Arial"/>
                <w:sz w:val="20"/>
              </w:rPr>
              <w:t xml:space="preserve">. This area falls outside the boundary of the </w:t>
            </w:r>
            <w:r w:rsidR="00230536">
              <w:rPr>
                <w:rFonts w:cs="Arial"/>
                <w:sz w:val="20"/>
              </w:rPr>
              <w:t>SSSI and t</w:t>
            </w:r>
            <w:r w:rsidR="00230536" w:rsidRPr="00230536">
              <w:rPr>
                <w:rFonts w:cs="Arial"/>
                <w:sz w:val="20"/>
              </w:rPr>
              <w:t xml:space="preserve">herefore, impacts from nutrient nitrogen deposition can be screened out as insignificant and </w:t>
            </w:r>
            <w:r w:rsidR="00230536" w:rsidRPr="00230536">
              <w:rPr>
                <w:iCs/>
                <w:sz w:val="20"/>
              </w:rPr>
              <w:t>are not likely to damage the SSSI</w:t>
            </w:r>
            <w:r w:rsidR="00230536" w:rsidRPr="00230536">
              <w:rPr>
                <w:rFonts w:cs="Arial"/>
                <w:sz w:val="20"/>
              </w:rPr>
              <w:t>.</w:t>
            </w:r>
          </w:p>
          <w:p w14:paraId="28A7543C" w14:textId="3519358B" w:rsidR="00146C77" w:rsidRPr="00146C77" w:rsidRDefault="00146C77" w:rsidP="00146C77">
            <w:pPr>
              <w:pStyle w:val="Style3"/>
              <w:rPr>
                <w:b/>
                <w:bCs/>
                <w:iCs/>
              </w:rPr>
            </w:pPr>
          </w:p>
          <w:p w14:paraId="4CA4280A" w14:textId="0E84E5FC" w:rsidR="001143E7" w:rsidRPr="00475E45" w:rsidRDefault="001D5FAF" w:rsidP="001D5FAF">
            <w:pPr>
              <w:pStyle w:val="Style3"/>
            </w:pPr>
            <w:r w:rsidRPr="001D5FAF">
              <w:rPr>
                <w:iCs/>
              </w:rPr>
              <w:t xml:space="preserve">The APIS website indicates that the Severn Estuary </w:t>
            </w:r>
            <w:r>
              <w:rPr>
                <w:iCs/>
              </w:rPr>
              <w:t>SSSI</w:t>
            </w:r>
            <w:r w:rsidRPr="001D5FAF">
              <w:rPr>
                <w:iCs/>
              </w:rPr>
              <w:t xml:space="preserve"> is sensitive to acid deposition but does not list any </w:t>
            </w:r>
            <w:proofErr w:type="spellStart"/>
            <w:r w:rsidRPr="001D5FAF">
              <w:rPr>
                <w:iCs/>
              </w:rPr>
              <w:t>CLos</w:t>
            </w:r>
            <w:proofErr w:type="spellEnd"/>
            <w:r w:rsidRPr="001D5FAF">
              <w:rPr>
                <w:iCs/>
              </w:rPr>
              <w:t xml:space="preserve"> for acid deposition for any of the SAC’s designated features. The applicant has therefore taken a precautionary approach and used conservative acid deposition minimum critical load (</w:t>
            </w:r>
            <w:proofErr w:type="spellStart"/>
            <w:r w:rsidRPr="001D5FAF">
              <w:rPr>
                <w:iCs/>
              </w:rPr>
              <w:t>CLo</w:t>
            </w:r>
            <w:proofErr w:type="spellEnd"/>
            <w:r w:rsidRPr="001D5FAF">
              <w:rPr>
                <w:iCs/>
              </w:rPr>
              <w:t xml:space="preserve">) values of 0.223 </w:t>
            </w:r>
            <w:proofErr w:type="spellStart"/>
            <w:r w:rsidRPr="001D5FAF">
              <w:rPr>
                <w:iCs/>
              </w:rPr>
              <w:t>kgeq</w:t>
            </w:r>
            <w:proofErr w:type="spellEnd"/>
            <w:r w:rsidRPr="001D5FAF">
              <w:rPr>
                <w:iCs/>
              </w:rPr>
              <w:t>/ha/</w:t>
            </w:r>
            <w:proofErr w:type="spellStart"/>
            <w:r w:rsidRPr="001D5FAF">
              <w:rPr>
                <w:iCs/>
              </w:rPr>
              <w:t>yr</w:t>
            </w:r>
            <w:proofErr w:type="spellEnd"/>
            <w:r w:rsidRPr="001D5FAF">
              <w:rPr>
                <w:iCs/>
              </w:rPr>
              <w:t xml:space="preserve"> (</w:t>
            </w:r>
            <w:proofErr w:type="spellStart"/>
            <w:r w:rsidRPr="001D5FAF">
              <w:rPr>
                <w:iCs/>
              </w:rPr>
              <w:t>minCLminN</w:t>
            </w:r>
            <w:proofErr w:type="spellEnd"/>
            <w:r w:rsidRPr="001D5FAF">
              <w:rPr>
                <w:iCs/>
              </w:rPr>
              <w:t xml:space="preserve">), 1.063 </w:t>
            </w:r>
            <w:proofErr w:type="spellStart"/>
            <w:r w:rsidRPr="001D5FAF">
              <w:rPr>
                <w:iCs/>
              </w:rPr>
              <w:t>kgeq</w:t>
            </w:r>
            <w:proofErr w:type="spellEnd"/>
            <w:r w:rsidRPr="001D5FAF">
              <w:rPr>
                <w:iCs/>
              </w:rPr>
              <w:t>/ha/</w:t>
            </w:r>
            <w:proofErr w:type="spellStart"/>
            <w:r w:rsidRPr="001D5FAF">
              <w:rPr>
                <w:iCs/>
              </w:rPr>
              <w:t>yr</w:t>
            </w:r>
            <w:proofErr w:type="spellEnd"/>
            <w:r w:rsidRPr="001D5FAF">
              <w:rPr>
                <w:iCs/>
              </w:rPr>
              <w:t xml:space="preserve"> (</w:t>
            </w:r>
            <w:proofErr w:type="spellStart"/>
            <w:r w:rsidRPr="001D5FAF">
              <w:rPr>
                <w:iCs/>
              </w:rPr>
              <w:t>minCLmaxN</w:t>
            </w:r>
            <w:proofErr w:type="spellEnd"/>
            <w:r w:rsidRPr="001D5FAF">
              <w:rPr>
                <w:iCs/>
              </w:rPr>
              <w:t xml:space="preserve">) and 0.84 </w:t>
            </w:r>
            <w:proofErr w:type="spellStart"/>
            <w:r w:rsidRPr="001D5FAF">
              <w:rPr>
                <w:iCs/>
              </w:rPr>
              <w:t>kgeq</w:t>
            </w:r>
            <w:proofErr w:type="spellEnd"/>
            <w:r w:rsidRPr="001D5FAF">
              <w:rPr>
                <w:iCs/>
              </w:rPr>
              <w:t>/ha/</w:t>
            </w:r>
            <w:proofErr w:type="spellStart"/>
            <w:r w:rsidRPr="001D5FAF">
              <w:rPr>
                <w:iCs/>
              </w:rPr>
              <w:t>yr</w:t>
            </w:r>
            <w:proofErr w:type="spellEnd"/>
            <w:r w:rsidRPr="001D5FAF">
              <w:rPr>
                <w:iCs/>
              </w:rPr>
              <w:t xml:space="preserve"> (</w:t>
            </w:r>
            <w:proofErr w:type="spellStart"/>
            <w:r w:rsidRPr="001D5FAF">
              <w:rPr>
                <w:iCs/>
              </w:rPr>
              <w:t>mionCLmaxS</w:t>
            </w:r>
            <w:proofErr w:type="spellEnd"/>
            <w:r w:rsidRPr="001D5FAF">
              <w:rPr>
                <w:iCs/>
              </w:rPr>
              <w:t xml:space="preserve">) in their air dispersion modelling study.  The applicant has created a contour map showing the area around the site where the predicted process contribution (PC) is &gt;1% </w:t>
            </w:r>
            <w:proofErr w:type="spellStart"/>
            <w:r w:rsidRPr="001D5FAF">
              <w:rPr>
                <w:iCs/>
              </w:rPr>
              <w:t>minCLminN</w:t>
            </w:r>
            <w:proofErr w:type="spellEnd"/>
            <w:r w:rsidRPr="001D5FAF">
              <w:rPr>
                <w:iCs/>
              </w:rPr>
              <w:t xml:space="preserve"> acid deposition </w:t>
            </w:r>
            <w:proofErr w:type="spellStart"/>
            <w:r w:rsidRPr="001D5FAF">
              <w:rPr>
                <w:iCs/>
              </w:rPr>
              <w:t>CLo</w:t>
            </w:r>
            <w:proofErr w:type="spellEnd"/>
            <w:r w:rsidRPr="001D5FAF">
              <w:rPr>
                <w:iCs/>
              </w:rPr>
              <w:t xml:space="preserve">, the most stringent of the </w:t>
            </w:r>
            <w:proofErr w:type="spellStart"/>
            <w:r w:rsidRPr="001D5FAF">
              <w:rPr>
                <w:iCs/>
              </w:rPr>
              <w:t>CLos</w:t>
            </w:r>
            <w:proofErr w:type="spellEnd"/>
            <w:r w:rsidRPr="001D5FAF">
              <w:rPr>
                <w:iCs/>
              </w:rPr>
              <w:t xml:space="preserve"> outlined above. This area falls outside the boundary of the </w:t>
            </w:r>
            <w:r>
              <w:rPr>
                <w:iCs/>
              </w:rPr>
              <w:t>SSSI and t</w:t>
            </w:r>
            <w:r w:rsidRPr="001D5FAF">
              <w:rPr>
                <w:iCs/>
              </w:rPr>
              <w:t xml:space="preserve">herefore, impacts from acid deposition can be screened out as insignificant and </w:t>
            </w:r>
            <w:r>
              <w:rPr>
                <w:iCs/>
              </w:rPr>
              <w:t xml:space="preserve">are not likely to damage </w:t>
            </w:r>
            <w:r w:rsidRPr="001D5FAF">
              <w:rPr>
                <w:iCs/>
              </w:rPr>
              <w:t xml:space="preserve">the </w:t>
            </w:r>
            <w:r>
              <w:rPr>
                <w:iCs/>
              </w:rPr>
              <w:t>SSSI</w:t>
            </w:r>
            <w:r w:rsidRPr="001D5FAF">
              <w:rPr>
                <w:iCs/>
              </w:rPr>
              <w:t>.</w:t>
            </w: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481063F4" w14:textId="77777777" w:rsidR="00485F82" w:rsidRPr="00475E45" w:rsidRDefault="00485F82" w:rsidP="00EC367F">
            <w:pPr>
              <w:pStyle w:val="StyleAgencySubHeadingsArial"/>
              <w:ind w:left="397" w:hanging="340"/>
            </w:pPr>
            <w:r>
              <w:lastRenderedPageBreak/>
              <w:t>Decision</w:t>
            </w: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763735CB" w14:textId="17E31E95" w:rsidR="00984EA8" w:rsidRPr="00794405" w:rsidRDefault="00EB7E81" w:rsidP="00EC367F">
            <w:pPr>
              <w:pStyle w:val="Style3"/>
              <w:rPr>
                <w:color w:val="000000"/>
              </w:rPr>
            </w:pPr>
            <w:proofErr w:type="spellStart"/>
            <w:r>
              <w:rPr>
                <w:color w:val="000000"/>
              </w:rPr>
              <w:t>i</w:t>
            </w:r>
            <w:proofErr w:type="spellEnd"/>
            <w:r>
              <w:rPr>
                <w:color w:val="000000"/>
              </w:rPr>
              <w:t xml:space="preserve">) </w:t>
            </w:r>
            <w:r w:rsidR="00485F82" w:rsidRPr="00475E45">
              <w:rPr>
                <w:color w:val="000000"/>
              </w:rPr>
              <w:t xml:space="preserve">The proposed permission is </w:t>
            </w:r>
            <w:r w:rsidR="00485F82" w:rsidRPr="00475E45">
              <w:rPr>
                <w:b/>
                <w:color w:val="000000"/>
              </w:rPr>
              <w:t>not likely to damage</w:t>
            </w:r>
            <w:r w:rsidR="00485F82" w:rsidRPr="00475E45">
              <w:rPr>
                <w:color w:val="000000"/>
              </w:rPr>
              <w:t xml:space="preserve"> any of the flora, fauna or geological or physiological features which are of special interest.</w:t>
            </w:r>
            <w:r w:rsidR="00794405">
              <w:rPr>
                <w:color w:val="000000"/>
              </w:rPr>
              <w:t xml:space="preserve"> This is because the applicant has completed detailed dispersion modelling for emission of NO</w:t>
            </w:r>
            <w:r w:rsidR="00794405">
              <w:rPr>
                <w:color w:val="000000"/>
                <w:vertAlign w:val="subscript"/>
              </w:rPr>
              <w:t>x</w:t>
            </w:r>
            <w:r w:rsidR="00794405">
              <w:rPr>
                <w:color w:val="000000"/>
              </w:rPr>
              <w:t xml:space="preserve"> which has shown that the </w:t>
            </w:r>
            <w:r w:rsidR="00FA67A7">
              <w:rPr>
                <w:color w:val="000000"/>
              </w:rPr>
              <w:t>maximum p</w:t>
            </w:r>
            <w:r w:rsidR="00794405">
              <w:rPr>
                <w:color w:val="000000"/>
              </w:rPr>
              <w:t xml:space="preserve">rocess contribution concentrations at the </w:t>
            </w:r>
            <w:r w:rsidR="00FA67A7">
              <w:rPr>
                <w:color w:val="000000"/>
              </w:rPr>
              <w:t xml:space="preserve">location the Llay Bog SSSI </w:t>
            </w:r>
            <w:r w:rsidR="00D00102">
              <w:rPr>
                <w:color w:val="000000"/>
              </w:rPr>
              <w:t>are less than 1% and 10% of the relevant long-term and short-term critical levels and loads respectively.</w:t>
            </w:r>
          </w:p>
          <w:p w14:paraId="58B16417" w14:textId="77777777" w:rsidR="00485F82" w:rsidRPr="00475E45" w:rsidRDefault="00485F82" w:rsidP="00EC367F">
            <w:pPr>
              <w:pStyle w:val="Style3"/>
              <w:rPr>
                <w:i/>
              </w:rPr>
            </w:pPr>
          </w:p>
          <w:p w14:paraId="2859BEC4" w14:textId="7F19025B"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47EA3F4E" w14:textId="033DFE7C" w:rsidR="00485F82" w:rsidRPr="00D00102" w:rsidRDefault="00485F82" w:rsidP="00EC367F">
            <w:pPr>
              <w:pStyle w:val="Style3"/>
              <w:rPr>
                <w:b/>
              </w:rPr>
            </w:pPr>
            <w:r w:rsidRPr="00475E45">
              <w:rPr>
                <w:b/>
              </w:rPr>
              <w:t xml:space="preserve">Issue the permission  </w:t>
            </w:r>
          </w:p>
          <w:p w14:paraId="008B7413" w14:textId="77777777" w:rsidR="00485F82" w:rsidRDefault="00485F82" w:rsidP="00EC367F">
            <w:pPr>
              <w:pStyle w:val="StyleAgencySubHeadingsArial"/>
              <w:numPr>
                <w:ilvl w:val="0"/>
                <w:numId w:val="0"/>
              </w:numPr>
              <w:ind w:left="397"/>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7777777" w:rsidR="003B2CD7" w:rsidRDefault="003B2CD7" w:rsidP="005F1DB5">
            <w:pPr>
              <w:jc w:val="left"/>
              <w:rPr>
                <w:rFonts w:cs="Arial"/>
                <w:sz w:val="20"/>
              </w:rPr>
            </w:pPr>
          </w:p>
          <w:p w14:paraId="02BC1689" w14:textId="47951C16" w:rsidR="00AB5D5B" w:rsidRDefault="00D00102" w:rsidP="005F1DB5">
            <w:pPr>
              <w:jc w:val="left"/>
              <w:rPr>
                <w:rFonts w:cs="Arial"/>
                <w:sz w:val="20"/>
              </w:rPr>
            </w:pPr>
            <w:r>
              <w:rPr>
                <w:rFonts w:cs="Arial"/>
                <w:sz w:val="20"/>
              </w:rPr>
              <w:t>Victoria Seller</w:t>
            </w:r>
          </w:p>
          <w:p w14:paraId="04B924FB" w14:textId="73621034" w:rsidR="00BA7A2D" w:rsidRPr="003B2CD7" w:rsidRDefault="00D00102" w:rsidP="003B2CD7">
            <w:pPr>
              <w:jc w:val="left"/>
              <w:rPr>
                <w:rFonts w:cs="Arial"/>
                <w:sz w:val="20"/>
              </w:rPr>
            </w:pPr>
            <w:r>
              <w:rPr>
                <w:rFonts w:cs="Arial"/>
                <w:sz w:val="20"/>
              </w:rPr>
              <w:t xml:space="preserve">Senior Industry </w:t>
            </w:r>
            <w:r w:rsidR="005F1DB5"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782ABBD8" w:rsidR="00BA7A2D" w:rsidRPr="00475E45" w:rsidRDefault="009967D0" w:rsidP="00C761D6">
            <w:pPr>
              <w:pStyle w:val="Style3"/>
            </w:pPr>
            <w:r>
              <w:t>File only</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188F23A3" w14:textId="77777777" w:rsidR="00984EA8" w:rsidRPr="00984EA8" w:rsidRDefault="00984EA8" w:rsidP="00EC367F">
            <w:pPr>
              <w:pStyle w:val="Tabletext"/>
              <w:rPr>
                <w:sz w:val="20"/>
              </w:rPr>
            </w:pPr>
            <w:proofErr w:type="spellStart"/>
            <w:r>
              <w:rPr>
                <w:sz w:val="20"/>
              </w:rPr>
              <w:t>i</w:t>
            </w:r>
            <w:proofErr w:type="spellEnd"/>
            <w:r>
              <w:rPr>
                <w:sz w:val="20"/>
              </w:rPr>
              <w:t xml:space="preserve">)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3"/>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BE343" w14:textId="77777777" w:rsidR="00B2735E" w:rsidRDefault="00B2735E">
      <w:r>
        <w:separator/>
      </w:r>
    </w:p>
  </w:endnote>
  <w:endnote w:type="continuationSeparator" w:id="0">
    <w:p w14:paraId="3D4FA33E" w14:textId="77777777" w:rsidR="00B2735E" w:rsidRDefault="00B27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04A06" w14:textId="77777777" w:rsidR="00B2735E" w:rsidRDefault="00B2735E">
      <w:r>
        <w:separator/>
      </w:r>
    </w:p>
  </w:footnote>
  <w:footnote w:type="continuationSeparator" w:id="0">
    <w:p w14:paraId="4B328663" w14:textId="77777777" w:rsidR="00B2735E" w:rsidRDefault="00B273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3711AC"/>
    <w:multiLevelType w:val="hybridMultilevel"/>
    <w:tmpl w:val="1CC2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497893024">
    <w:abstractNumId w:val="8"/>
  </w:num>
  <w:num w:numId="2" w16cid:durableId="886185077">
    <w:abstractNumId w:val="11"/>
  </w:num>
  <w:num w:numId="3" w16cid:durableId="1315528608">
    <w:abstractNumId w:val="4"/>
  </w:num>
  <w:num w:numId="4" w16cid:durableId="404959837">
    <w:abstractNumId w:val="12"/>
  </w:num>
  <w:num w:numId="5" w16cid:durableId="1421949920">
    <w:abstractNumId w:val="6"/>
  </w:num>
  <w:num w:numId="6" w16cid:durableId="299767401">
    <w:abstractNumId w:val="13"/>
  </w:num>
  <w:num w:numId="7" w16cid:durableId="417137058">
    <w:abstractNumId w:val="10"/>
  </w:num>
  <w:num w:numId="8" w16cid:durableId="322973536">
    <w:abstractNumId w:val="7"/>
  </w:num>
  <w:num w:numId="9" w16cid:durableId="760681090">
    <w:abstractNumId w:val="5"/>
  </w:num>
  <w:num w:numId="10" w16cid:durableId="2138722387">
    <w:abstractNumId w:val="2"/>
  </w:num>
  <w:num w:numId="11" w16cid:durableId="1405446351">
    <w:abstractNumId w:val="0"/>
  </w:num>
  <w:num w:numId="12" w16cid:durableId="1044915138">
    <w:abstractNumId w:val="1"/>
  </w:num>
  <w:num w:numId="13" w16cid:durableId="266085226">
    <w:abstractNumId w:val="9"/>
  </w:num>
  <w:num w:numId="14" w16cid:durableId="1792018826">
    <w:abstractNumId w:val="5"/>
  </w:num>
  <w:num w:numId="15" w16cid:durableId="122244786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946"/>
    <w:rsid w:val="00065C9C"/>
    <w:rsid w:val="00067865"/>
    <w:rsid w:val="00083678"/>
    <w:rsid w:val="000A19D2"/>
    <w:rsid w:val="000A6696"/>
    <w:rsid w:val="000C22EC"/>
    <w:rsid w:val="000C58FE"/>
    <w:rsid w:val="000D0DD3"/>
    <w:rsid w:val="0010294B"/>
    <w:rsid w:val="00104E8E"/>
    <w:rsid w:val="001068C7"/>
    <w:rsid w:val="001143E7"/>
    <w:rsid w:val="00122802"/>
    <w:rsid w:val="00132304"/>
    <w:rsid w:val="00146877"/>
    <w:rsid w:val="00146C77"/>
    <w:rsid w:val="0015118F"/>
    <w:rsid w:val="00160096"/>
    <w:rsid w:val="00161561"/>
    <w:rsid w:val="00166CA1"/>
    <w:rsid w:val="001731CA"/>
    <w:rsid w:val="00175340"/>
    <w:rsid w:val="00196F79"/>
    <w:rsid w:val="001B0F75"/>
    <w:rsid w:val="001B7737"/>
    <w:rsid w:val="001C01F7"/>
    <w:rsid w:val="001D1638"/>
    <w:rsid w:val="001D5FAF"/>
    <w:rsid w:val="001F0107"/>
    <w:rsid w:val="002003CD"/>
    <w:rsid w:val="002019BF"/>
    <w:rsid w:val="00207736"/>
    <w:rsid w:val="00207C35"/>
    <w:rsid w:val="00214394"/>
    <w:rsid w:val="002279F6"/>
    <w:rsid w:val="00230536"/>
    <w:rsid w:val="00230D92"/>
    <w:rsid w:val="002348D8"/>
    <w:rsid w:val="00250686"/>
    <w:rsid w:val="00270FE4"/>
    <w:rsid w:val="00283514"/>
    <w:rsid w:val="002A0034"/>
    <w:rsid w:val="002C4743"/>
    <w:rsid w:val="002E09CD"/>
    <w:rsid w:val="002E2DC9"/>
    <w:rsid w:val="00311B3E"/>
    <w:rsid w:val="0032162A"/>
    <w:rsid w:val="00326FE4"/>
    <w:rsid w:val="00351D0B"/>
    <w:rsid w:val="003546F4"/>
    <w:rsid w:val="00354F6C"/>
    <w:rsid w:val="00366D56"/>
    <w:rsid w:val="0037468C"/>
    <w:rsid w:val="00375456"/>
    <w:rsid w:val="00376D6A"/>
    <w:rsid w:val="00381B4B"/>
    <w:rsid w:val="00391168"/>
    <w:rsid w:val="003A40F7"/>
    <w:rsid w:val="003B2CD7"/>
    <w:rsid w:val="003C463C"/>
    <w:rsid w:val="003D446C"/>
    <w:rsid w:val="003D7F10"/>
    <w:rsid w:val="003E2BFF"/>
    <w:rsid w:val="003F121B"/>
    <w:rsid w:val="003F3517"/>
    <w:rsid w:val="003F6435"/>
    <w:rsid w:val="0040231C"/>
    <w:rsid w:val="004039C5"/>
    <w:rsid w:val="00405855"/>
    <w:rsid w:val="0041126B"/>
    <w:rsid w:val="004114C2"/>
    <w:rsid w:val="00431D19"/>
    <w:rsid w:val="0045002A"/>
    <w:rsid w:val="00463FDC"/>
    <w:rsid w:val="00470986"/>
    <w:rsid w:val="0047245D"/>
    <w:rsid w:val="00475E45"/>
    <w:rsid w:val="00476FD1"/>
    <w:rsid w:val="00485F82"/>
    <w:rsid w:val="004866AB"/>
    <w:rsid w:val="004A1B62"/>
    <w:rsid w:val="004C0A26"/>
    <w:rsid w:val="004C537B"/>
    <w:rsid w:val="004F1E09"/>
    <w:rsid w:val="004F53FF"/>
    <w:rsid w:val="00511344"/>
    <w:rsid w:val="00527B32"/>
    <w:rsid w:val="005334A7"/>
    <w:rsid w:val="00554FA9"/>
    <w:rsid w:val="00563F6F"/>
    <w:rsid w:val="00564C5F"/>
    <w:rsid w:val="00564C8E"/>
    <w:rsid w:val="00570C44"/>
    <w:rsid w:val="00572AA9"/>
    <w:rsid w:val="00576399"/>
    <w:rsid w:val="005805F2"/>
    <w:rsid w:val="00584C23"/>
    <w:rsid w:val="005905A7"/>
    <w:rsid w:val="00590E1F"/>
    <w:rsid w:val="0059664C"/>
    <w:rsid w:val="005A60EE"/>
    <w:rsid w:val="005D4BDB"/>
    <w:rsid w:val="005D674A"/>
    <w:rsid w:val="005E3DCB"/>
    <w:rsid w:val="005E3F07"/>
    <w:rsid w:val="005F1DB5"/>
    <w:rsid w:val="0060404B"/>
    <w:rsid w:val="00611A72"/>
    <w:rsid w:val="006130B6"/>
    <w:rsid w:val="006175E8"/>
    <w:rsid w:val="006222A3"/>
    <w:rsid w:val="00630ABA"/>
    <w:rsid w:val="00637412"/>
    <w:rsid w:val="00643114"/>
    <w:rsid w:val="006473DA"/>
    <w:rsid w:val="00650407"/>
    <w:rsid w:val="00655146"/>
    <w:rsid w:val="006743FC"/>
    <w:rsid w:val="00683986"/>
    <w:rsid w:val="006A1AA3"/>
    <w:rsid w:val="006A5F13"/>
    <w:rsid w:val="006B080C"/>
    <w:rsid w:val="006B11B4"/>
    <w:rsid w:val="006B3B75"/>
    <w:rsid w:val="006B496A"/>
    <w:rsid w:val="006D6E2C"/>
    <w:rsid w:val="006E60D6"/>
    <w:rsid w:val="006E7D5D"/>
    <w:rsid w:val="006F5D7F"/>
    <w:rsid w:val="007072C8"/>
    <w:rsid w:val="00724771"/>
    <w:rsid w:val="00725E7A"/>
    <w:rsid w:val="0072718A"/>
    <w:rsid w:val="00727BAE"/>
    <w:rsid w:val="007406FB"/>
    <w:rsid w:val="00745725"/>
    <w:rsid w:val="007473DE"/>
    <w:rsid w:val="00751128"/>
    <w:rsid w:val="007564CC"/>
    <w:rsid w:val="007620CA"/>
    <w:rsid w:val="007743E8"/>
    <w:rsid w:val="00794405"/>
    <w:rsid w:val="007A3556"/>
    <w:rsid w:val="007C571A"/>
    <w:rsid w:val="007E35EB"/>
    <w:rsid w:val="007F0070"/>
    <w:rsid w:val="008245C3"/>
    <w:rsid w:val="00834068"/>
    <w:rsid w:val="00836304"/>
    <w:rsid w:val="00846C25"/>
    <w:rsid w:val="008520A0"/>
    <w:rsid w:val="008544A5"/>
    <w:rsid w:val="00857FD6"/>
    <w:rsid w:val="008608FD"/>
    <w:rsid w:val="008634D0"/>
    <w:rsid w:val="00864B6C"/>
    <w:rsid w:val="0087273D"/>
    <w:rsid w:val="0089087A"/>
    <w:rsid w:val="008908AB"/>
    <w:rsid w:val="008A1DE4"/>
    <w:rsid w:val="008A554B"/>
    <w:rsid w:val="008A7B61"/>
    <w:rsid w:val="008C3979"/>
    <w:rsid w:val="008C5874"/>
    <w:rsid w:val="008D0F59"/>
    <w:rsid w:val="008D136A"/>
    <w:rsid w:val="008D51C9"/>
    <w:rsid w:val="009002AC"/>
    <w:rsid w:val="009059F8"/>
    <w:rsid w:val="00910071"/>
    <w:rsid w:val="00910384"/>
    <w:rsid w:val="00920FDC"/>
    <w:rsid w:val="00922180"/>
    <w:rsid w:val="00947F17"/>
    <w:rsid w:val="00965CAE"/>
    <w:rsid w:val="00984EA8"/>
    <w:rsid w:val="00992E2D"/>
    <w:rsid w:val="009967D0"/>
    <w:rsid w:val="00997093"/>
    <w:rsid w:val="009B47E1"/>
    <w:rsid w:val="009D1AC1"/>
    <w:rsid w:val="009D24E1"/>
    <w:rsid w:val="009D38FC"/>
    <w:rsid w:val="009E2B34"/>
    <w:rsid w:val="009E3C53"/>
    <w:rsid w:val="009E6057"/>
    <w:rsid w:val="009E630F"/>
    <w:rsid w:val="009F0604"/>
    <w:rsid w:val="009F6040"/>
    <w:rsid w:val="00A019B9"/>
    <w:rsid w:val="00A3216A"/>
    <w:rsid w:val="00A35223"/>
    <w:rsid w:val="00A36EA6"/>
    <w:rsid w:val="00A40DB9"/>
    <w:rsid w:val="00A45440"/>
    <w:rsid w:val="00A84A1E"/>
    <w:rsid w:val="00A865DA"/>
    <w:rsid w:val="00A93BD2"/>
    <w:rsid w:val="00AA10D8"/>
    <w:rsid w:val="00AA3B85"/>
    <w:rsid w:val="00AB03D4"/>
    <w:rsid w:val="00AB149B"/>
    <w:rsid w:val="00AB5D5B"/>
    <w:rsid w:val="00AC4B42"/>
    <w:rsid w:val="00AF07AA"/>
    <w:rsid w:val="00AF0A0C"/>
    <w:rsid w:val="00AF6CA6"/>
    <w:rsid w:val="00B04B58"/>
    <w:rsid w:val="00B127F8"/>
    <w:rsid w:val="00B2735E"/>
    <w:rsid w:val="00B34E44"/>
    <w:rsid w:val="00B634B4"/>
    <w:rsid w:val="00B7372B"/>
    <w:rsid w:val="00B95FE9"/>
    <w:rsid w:val="00BA668A"/>
    <w:rsid w:val="00BA7A2D"/>
    <w:rsid w:val="00BB2DCD"/>
    <w:rsid w:val="00BE0949"/>
    <w:rsid w:val="00BE4698"/>
    <w:rsid w:val="00C019C5"/>
    <w:rsid w:val="00C03347"/>
    <w:rsid w:val="00C0764F"/>
    <w:rsid w:val="00C07A8D"/>
    <w:rsid w:val="00C27FA1"/>
    <w:rsid w:val="00C46003"/>
    <w:rsid w:val="00C50BD5"/>
    <w:rsid w:val="00C761D6"/>
    <w:rsid w:val="00C91AD8"/>
    <w:rsid w:val="00C97E71"/>
    <w:rsid w:val="00CA05AC"/>
    <w:rsid w:val="00CC5620"/>
    <w:rsid w:val="00CD6F0B"/>
    <w:rsid w:val="00D00102"/>
    <w:rsid w:val="00D03EBA"/>
    <w:rsid w:val="00D13627"/>
    <w:rsid w:val="00D2370D"/>
    <w:rsid w:val="00D302C3"/>
    <w:rsid w:val="00D345C3"/>
    <w:rsid w:val="00D44914"/>
    <w:rsid w:val="00D52B12"/>
    <w:rsid w:val="00D52C85"/>
    <w:rsid w:val="00D660CF"/>
    <w:rsid w:val="00D8065C"/>
    <w:rsid w:val="00D81284"/>
    <w:rsid w:val="00D96F92"/>
    <w:rsid w:val="00DA7630"/>
    <w:rsid w:val="00DB607A"/>
    <w:rsid w:val="00DC0E44"/>
    <w:rsid w:val="00DD1168"/>
    <w:rsid w:val="00DD6673"/>
    <w:rsid w:val="00DD7B89"/>
    <w:rsid w:val="00DE23AB"/>
    <w:rsid w:val="00DF4510"/>
    <w:rsid w:val="00DF4C25"/>
    <w:rsid w:val="00DF528C"/>
    <w:rsid w:val="00DF6A27"/>
    <w:rsid w:val="00E004E7"/>
    <w:rsid w:val="00E149C1"/>
    <w:rsid w:val="00E44724"/>
    <w:rsid w:val="00E45A47"/>
    <w:rsid w:val="00E55EFE"/>
    <w:rsid w:val="00E86795"/>
    <w:rsid w:val="00E90BD3"/>
    <w:rsid w:val="00E97F71"/>
    <w:rsid w:val="00EB025B"/>
    <w:rsid w:val="00EB7E81"/>
    <w:rsid w:val="00EC367F"/>
    <w:rsid w:val="00ED6CC3"/>
    <w:rsid w:val="00EE0F51"/>
    <w:rsid w:val="00EE37D6"/>
    <w:rsid w:val="00EF5BB3"/>
    <w:rsid w:val="00EF7197"/>
    <w:rsid w:val="00EF77FD"/>
    <w:rsid w:val="00F05180"/>
    <w:rsid w:val="00F079D7"/>
    <w:rsid w:val="00F1137C"/>
    <w:rsid w:val="00F11777"/>
    <w:rsid w:val="00F16182"/>
    <w:rsid w:val="00F6410A"/>
    <w:rsid w:val="00F80B71"/>
    <w:rsid w:val="00FA67A7"/>
    <w:rsid w:val="00FB160E"/>
    <w:rsid w:val="00FB2246"/>
    <w:rsid w:val="00FB66F6"/>
    <w:rsid w:val="00FE10F1"/>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table" w:styleId="TableGrid">
    <w:name w:val="Table Grid"/>
    <w:basedOn w:val="TableNormal"/>
    <w:rsid w:val="00F64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082292">
      <w:bodyDiv w:val="1"/>
      <w:marLeft w:val="0"/>
      <w:marRight w:val="0"/>
      <w:marTop w:val="0"/>
      <w:marBottom w:val="0"/>
      <w:divBdr>
        <w:top w:val="none" w:sz="0" w:space="0" w:color="auto"/>
        <w:left w:val="none" w:sz="0" w:space="0" w:color="auto"/>
        <w:bottom w:val="none" w:sz="0" w:space="0" w:color="auto"/>
        <w:right w:val="none" w:sz="0" w:space="0" w:color="auto"/>
      </w:divBdr>
    </w:div>
    <w:div w:id="750085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REGU-386-5577738</_dlc_DocId>
    <_dlc_DocIdUrl xmlns="9be56660-2c31-41ef-bc00-23e72f632f2a">
      <Url>https://cyfoethnaturiolcymru.sharepoint.com/teams/Regulatory/Permitting/_layouts/15/DocIdRedir.aspx?ID=REGU-386-5577738</Url>
      <Description>REGU-386-5577738</Description>
    </_dlc_DocIdUrl>
    <Welsh_x0020_Local_x0020_Authority xmlns="859f7ad6-93f6-4205-b62b-a17f28acbbac">Cardiff County Council</Welsh_x0020_Local_x0020_Authority>
    <Document_x0020_Date xmlns="859f7ad6-93f6-4205-b62b-a17f28acbbac">2023-08-16T23:00:00+00:00</Document_x0020_Date>
    <Site_x0020_Name xmlns="859f7ad6-93f6-4205-b62b-a17f28acbbac">Back-up Energy Centre Cardiff Heat Network Adjacent to Compressor House</Site_x0020_Name>
    <Post_x0020_code xmlns="859f7ad6-93f6-4205-b62b-a17f28acbbac">CF10 4ED</Post_x0020_code>
    <Addressee xmlns="859f7ad6-93f6-4205-b62b-a17f28acbbac">CASTLETOWN OFFICE ROCKCLIFFE CARLISLE CUMBRIA UNITED KINGDOM CA6 4BN</Addressee>
    <Disclosure_x0020_Status xmlns="859f7ad6-93f6-4205-b62b-a17f28acbbac">Public register</Disclosure_x0020_Status>
    <TaxCatchAll xmlns="859f7ad6-93f6-4205-b62b-a17f28acbbac" xsi:nil="true"/>
    <Customer_x0020_Name xmlns="859f7ad6-93f6-4205-b62b-a17f28acbbac">Hemiko Limited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Roath Dock Road, Cardiff</Facility_x0020_Address>
    <Internal_x002f_External xmlns="859f7ad6-93f6-4205-b62b-a17f28acbbac">Internal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8" ma:contentTypeDescription="Permitting &amp; Compliance Word Document" ma:contentTypeScope="" ma:versionID="a5a2d4554e3191dd19d2b78fed32c6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42342ccfadfd4d9d26d09abdef136a7"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C71C0268-BA19-4B16-8BF6-F15514EDDB2E}">
  <ds:schemaRefs>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http://schemas.microsoft.com/sharepoint/v4"/>
    <ds:schemaRef ds:uri="http://schemas.microsoft.com/office/2006/documentManagement/types"/>
    <ds:schemaRef ds:uri="5b970563-8909-4a3f-aa2d-2051b0ae3e8e"/>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4.xml><?xml version="1.0" encoding="utf-8"?>
<ds:datastoreItem xmlns:ds="http://schemas.openxmlformats.org/officeDocument/2006/customXml" ds:itemID="{6F967F0A-1E2E-44E3-9880-CBF3D823A3B6}">
  <ds:schemaRefs>
    <ds:schemaRef ds:uri="Microsoft.SharePoint.Taxonomy.ContentTypeSync"/>
  </ds:schemaRefs>
</ds:datastoreItem>
</file>

<file path=customXml/itemProps5.xml><?xml version="1.0" encoding="utf-8"?>
<ds:datastoreItem xmlns:ds="http://schemas.openxmlformats.org/officeDocument/2006/customXml" ds:itemID="{98DCEDD5-C949-4956-A9BF-AE3F5290A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1031</Words>
  <Characters>5561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PAN-022169 Appendix 4</vt:lpstr>
    </vt:vector>
  </TitlesOfParts>
  <Company>Environment Agency</Company>
  <LinksUpToDate>false</LinksUpToDate>
  <CharactersWithSpaces>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PAN-022169 Appendix 4</dc:title>
  <dc:creator>NRW</dc:creator>
  <cp:keywords>140 10 SD02, 14010SD02, 140-10-SD02</cp:keywords>
  <dc:description>140_10_SD02, version 2_x000d_
issue date: 11/04/2012</dc:description>
  <cp:lastModifiedBy>Seller, Victoria</cp:lastModifiedBy>
  <cp:revision>28</cp:revision>
  <cp:lastPrinted>2012-03-16T09:37:00Z</cp:lastPrinted>
  <dcterms:created xsi:type="dcterms:W3CDTF">2023-08-04T10:42:00Z</dcterms:created>
  <dcterms:modified xsi:type="dcterms:W3CDTF">2023-08-22T14:24:00Z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f0cec2a6-1acd-4d62-bd0d-34885bcfd2be</vt:lpwstr>
  </property>
  <property fmtid="{D5CDD505-2E9C-101B-9397-08002B2CF9AE}" pid="5" name="Welsh Local Authority">
    <vt:lpwstr>Wrexham CBC</vt:lpwstr>
  </property>
  <property fmtid="{D5CDD505-2E9C-101B-9397-08002B2CF9AE}" pid="6" name="Site Name">
    <vt:lpwstr>Miners Road Peaking Plant</vt:lpwstr>
  </property>
  <property fmtid="{D5CDD505-2E9C-101B-9397-08002B2CF9AE}" pid="7" name="Addressee">
    <vt:lpwstr>SEDG (Miners) Limited, c/o Aticus Law Solicitors, John Dalton Street, Manchester, M2 6ET</vt:lpwstr>
  </property>
  <property fmtid="{D5CDD505-2E9C-101B-9397-08002B2CF9AE}" pid="8" name="Post code">
    <vt:lpwstr>LL12 0PJ</vt:lpwstr>
  </property>
  <property fmtid="{D5CDD505-2E9C-101B-9397-08002B2CF9AE}" pid="9" name="Customer Name">
    <vt:lpwstr>SEDG (Miners) Limited</vt:lpwstr>
  </property>
  <property fmtid="{D5CDD505-2E9C-101B-9397-08002B2CF9AE}" pid="10" name="Facility Address">
    <vt:lpwstr>Miners Road, Llay, Wrexham</vt:lpwstr>
  </property>
  <property fmtid="{D5CDD505-2E9C-101B-9397-08002B2CF9AE}" pid="11" name="License/Activity Type">
    <vt:lpwstr>3. EPR Regulated Industry</vt:lpwstr>
  </property>
  <property fmtid="{D5CDD505-2E9C-101B-9397-08002B2CF9AE}" pid="12" name="MediaServiceImageTags">
    <vt:lpwstr/>
  </property>
  <property fmtid="{D5CDD505-2E9C-101B-9397-08002B2CF9AE}" pid="13" name="_docset_NoMedatataSyncRequired">
    <vt:lpwstr>False</vt:lpwstr>
  </property>
</Properties>
</file>