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71E67398" w14:textId="21B70CC2" w:rsidR="002B51C3" w:rsidRPr="00117BDE" w:rsidRDefault="002B51C3" w:rsidP="00447ACC">
      <w:pPr>
        <w:spacing w:after="120"/>
        <w:jc w:val="both"/>
        <w:rPr>
          <w:rFonts w:ascii="Arial" w:hAnsi="Arial" w:cs="Arial"/>
          <w:szCs w:val="24"/>
        </w:rPr>
      </w:pPr>
      <w:r w:rsidRPr="00C331A5">
        <w:rPr>
          <w:rFonts w:ascii="Arial" w:hAnsi="Arial" w:cs="Arial"/>
          <w:szCs w:val="24"/>
        </w:rPr>
        <w:t xml:space="preserve">We have decided to grant the permit for </w:t>
      </w:r>
      <w:r w:rsidR="00146468" w:rsidRPr="00146468">
        <w:rPr>
          <w:rFonts w:ascii="Arial" w:hAnsi="Arial" w:cs="Arial"/>
          <w:szCs w:val="24"/>
        </w:rPr>
        <w:t xml:space="preserve">Land at </w:t>
      </w:r>
      <w:proofErr w:type="spellStart"/>
      <w:r w:rsidR="00146468" w:rsidRPr="00146468">
        <w:rPr>
          <w:rFonts w:ascii="Arial" w:hAnsi="Arial" w:cs="Arial"/>
          <w:szCs w:val="24"/>
        </w:rPr>
        <w:t>Penlan</w:t>
      </w:r>
      <w:proofErr w:type="spellEnd"/>
      <w:r w:rsidR="00146468" w:rsidRPr="00146468">
        <w:rPr>
          <w:rFonts w:ascii="Arial" w:hAnsi="Arial" w:cs="Arial"/>
          <w:szCs w:val="24"/>
        </w:rPr>
        <w:t xml:space="preserve"> Farm, Mountain Hare, Merthyr Tydfil, CF48 4AJ </w:t>
      </w:r>
      <w:r w:rsidRPr="00C331A5">
        <w:rPr>
          <w:rFonts w:ascii="Arial" w:hAnsi="Arial" w:cs="Arial"/>
          <w:szCs w:val="24"/>
        </w:rPr>
        <w:t xml:space="preserve">operated by </w:t>
      </w:r>
      <w:bookmarkStart w:id="0" w:name="OLE_LINK1"/>
      <w:bookmarkStart w:id="1" w:name="OLE_LINK2"/>
      <w:r w:rsidR="00146468">
        <w:rPr>
          <w:rFonts w:ascii="Arial" w:hAnsi="Arial" w:cs="Arial"/>
          <w:szCs w:val="24"/>
        </w:rPr>
        <w:t>Mrs. Patricia Wigley</w:t>
      </w:r>
      <w:r w:rsidR="00447ACC">
        <w:rPr>
          <w:rFonts w:ascii="Arial" w:hAnsi="Arial" w:cs="Arial"/>
          <w:szCs w:val="24"/>
        </w:rPr>
        <w:t xml:space="preserve">. </w:t>
      </w:r>
      <w:r w:rsidRPr="00C331A5">
        <w:rPr>
          <w:rFonts w:ascii="Arial" w:hAnsi="Arial"/>
          <w:kern w:val="28"/>
          <w:szCs w:val="24"/>
        </w:rPr>
        <w:t xml:space="preserve">The application number is </w:t>
      </w:r>
      <w:r w:rsidRPr="00C331A5">
        <w:rPr>
          <w:rFonts w:ascii="Arial" w:hAnsi="Arial"/>
          <w:szCs w:val="24"/>
        </w:rPr>
        <w:t>PAN-</w:t>
      </w:r>
      <w:r w:rsidRPr="00117BDE">
        <w:rPr>
          <w:rFonts w:ascii="Arial" w:hAnsi="Arial"/>
          <w:szCs w:val="24"/>
        </w:rPr>
        <w:t>0</w:t>
      </w:r>
      <w:r w:rsidR="007F4526" w:rsidRPr="00117BDE">
        <w:rPr>
          <w:rFonts w:ascii="Arial" w:hAnsi="Arial"/>
          <w:szCs w:val="24"/>
        </w:rPr>
        <w:t>2</w:t>
      </w:r>
      <w:r w:rsidR="00146468" w:rsidRPr="00117BDE">
        <w:rPr>
          <w:rFonts w:ascii="Arial" w:hAnsi="Arial"/>
          <w:szCs w:val="24"/>
        </w:rPr>
        <w:t>1470</w:t>
      </w:r>
      <w:r w:rsidRPr="00117BDE">
        <w:rPr>
          <w:rFonts w:ascii="Arial" w:hAnsi="Arial"/>
          <w:szCs w:val="24"/>
        </w:rPr>
        <w:t xml:space="preserve">. </w:t>
      </w:r>
    </w:p>
    <w:p w14:paraId="30ED917F" w14:textId="1DB016B5" w:rsidR="002B51C3" w:rsidRPr="00117BDE" w:rsidRDefault="002B51C3" w:rsidP="002B51C3">
      <w:pPr>
        <w:tabs>
          <w:tab w:val="left" w:pos="4253"/>
          <w:tab w:val="left" w:pos="6804"/>
        </w:tabs>
        <w:spacing w:after="120"/>
        <w:jc w:val="both"/>
        <w:rPr>
          <w:rFonts w:ascii="Arial" w:hAnsi="Arial"/>
          <w:szCs w:val="24"/>
        </w:rPr>
      </w:pPr>
      <w:r w:rsidRPr="00117BDE">
        <w:rPr>
          <w:rFonts w:ascii="Arial" w:hAnsi="Arial"/>
          <w:kern w:val="28"/>
          <w:szCs w:val="24"/>
        </w:rPr>
        <w:t>The</w:t>
      </w:r>
      <w:r w:rsidRPr="00117BDE">
        <w:rPr>
          <w:rFonts w:ascii="Arial" w:hAnsi="Arial"/>
          <w:b/>
          <w:kern w:val="28"/>
          <w:szCs w:val="24"/>
        </w:rPr>
        <w:t xml:space="preserve"> </w:t>
      </w:r>
      <w:r w:rsidRPr="00117BDE">
        <w:rPr>
          <w:rFonts w:ascii="Arial" w:hAnsi="Arial"/>
          <w:szCs w:val="24"/>
        </w:rPr>
        <w:t xml:space="preserve">permit number is </w:t>
      </w:r>
      <w:r w:rsidR="00117BDE" w:rsidRPr="00117BDE">
        <w:rPr>
          <w:rFonts w:ascii="Arial" w:hAnsi="Arial"/>
          <w:szCs w:val="24"/>
        </w:rPr>
        <w:t>EPR/CB3995CA</w:t>
      </w:r>
      <w:r w:rsidR="00117BDE" w:rsidRPr="00117BDE">
        <w:rPr>
          <w:rFonts w:ascii="Arial" w:hAnsi="Arial"/>
          <w:szCs w:val="24"/>
        </w:rPr>
        <w:t xml:space="preserve">. </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5C523C06" w14:textId="7D23A98A" w:rsidR="002B51C3" w:rsidRDefault="00146468" w:rsidP="002B51C3">
      <w:pPr>
        <w:spacing w:after="120"/>
        <w:jc w:val="both"/>
        <w:rPr>
          <w:rFonts w:ascii="Arial" w:hAnsi="Arial"/>
          <w:sz w:val="22"/>
          <w:szCs w:val="22"/>
          <w:lang w:eastAsia="en-US"/>
        </w:rPr>
      </w:pPr>
      <w:r w:rsidRPr="00146468">
        <w:rPr>
          <w:rFonts w:ascii="Arial" w:hAnsi="Arial"/>
          <w:sz w:val="22"/>
          <w:szCs w:val="22"/>
          <w:lang w:eastAsia="en-US"/>
        </w:rPr>
        <w:t>The permit regulates a new bespoke discharge of diluted Organophosphate waste sheep dip to ground using a vacuum tanker onto a minimum disposal area measured at 0.5 hectares. The discharge will be diluted 3 parts slurry or water (7.5 cubic metres) to 1 part working strength dip (2.5 cubic metres). The applicant intends to dip once per annum and thus a maximum total volume of 10 cubic metres (diluted) is to be dispersed.</w:t>
      </w:r>
    </w:p>
    <w:p w14:paraId="5C2C1176" w14:textId="77777777" w:rsidR="00146468" w:rsidRDefault="00146468"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289559B8" w14:textId="77777777" w:rsidR="002B51C3" w:rsidRPr="0067478B" w:rsidRDefault="002B51C3" w:rsidP="002B51C3">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p>
    <w:p w14:paraId="049FB3E6" w14:textId="0A24DB4C" w:rsidR="002B51C3" w:rsidRPr="0008645F" w:rsidRDefault="002B51C3" w:rsidP="002B51C3">
      <w:pPr>
        <w:numPr>
          <w:ilvl w:val="0"/>
          <w:numId w:val="17"/>
        </w:numPr>
        <w:tabs>
          <w:tab w:val="clear" w:pos="1440"/>
          <w:tab w:val="num" w:pos="1134"/>
        </w:tabs>
        <w:spacing w:after="120"/>
        <w:ind w:left="1134" w:hanging="567"/>
        <w:jc w:val="both"/>
        <w:rPr>
          <w:rFonts w:ascii="Arial" w:hAnsi="Arial"/>
        </w:rPr>
      </w:pPr>
      <w:r w:rsidRPr="00E62607">
        <w:rPr>
          <w:rFonts w:ascii="Arial" w:hAnsi="Arial"/>
          <w:szCs w:val="24"/>
        </w:rPr>
        <w:t>Annex 2 the consultation responses.</w:t>
      </w:r>
      <w:r w:rsidRPr="0008645F">
        <w:rPr>
          <w:rFonts w:ascii="Arial" w:hAnsi="Arial"/>
          <w:szCs w:val="24"/>
        </w:rPr>
        <w:t xml:space="preserve">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348B23AE" w14:textId="77777777" w:rsidR="002B51C3" w:rsidRPr="00AE1426" w:rsidRDefault="002B51C3" w:rsidP="003271F0">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and consultation response</w:t>
            </w:r>
            <w:r w:rsidRPr="00AE1426">
              <w:rPr>
                <w:rFonts w:ascii="Arial" w:hAnsi="Arial" w:cs="Arial"/>
                <w:szCs w:val="24"/>
              </w:rPr>
              <w:t xml:space="preserve">s (Annex 2) were </w:t>
            </w:r>
            <w:proofErr w:type="gramStart"/>
            <w:r w:rsidRPr="00AE1426">
              <w:rPr>
                <w:rFonts w:ascii="Arial" w:hAnsi="Arial" w:cs="Arial"/>
                <w:szCs w:val="24"/>
              </w:rPr>
              <w:t>taken into account</w:t>
            </w:r>
            <w:proofErr w:type="gramEnd"/>
            <w:r w:rsidRPr="00AE1426">
              <w:rPr>
                <w:rFonts w:ascii="Arial" w:hAnsi="Arial" w:cs="Arial"/>
                <w:szCs w:val="24"/>
              </w:rPr>
              <w:t xml:space="preserve"> in the decision.  </w:t>
            </w:r>
          </w:p>
          <w:p w14:paraId="2678A13A" w14:textId="77777777" w:rsidR="004602AD" w:rsidRPr="00AE1426" w:rsidRDefault="004602AD" w:rsidP="004602AD">
            <w:pPr>
              <w:spacing w:before="60"/>
              <w:jc w:val="both"/>
              <w:rPr>
                <w:rFonts w:ascii="Arial" w:hAnsi="Arial" w:cs="Arial"/>
                <w:szCs w:val="24"/>
              </w:rPr>
            </w:pPr>
          </w:p>
          <w:p w14:paraId="5677A216" w14:textId="5144DC77" w:rsidR="004602AD" w:rsidRPr="008D55F2" w:rsidRDefault="004602AD" w:rsidP="004602AD">
            <w:pPr>
              <w:spacing w:before="60"/>
              <w:jc w:val="both"/>
              <w:rPr>
                <w:rFonts w:ascii="Arial" w:hAnsi="Arial" w:cs="Arial"/>
                <w:szCs w:val="24"/>
              </w:rPr>
            </w:pPr>
            <w:r w:rsidRPr="008D55F2">
              <w:rPr>
                <w:rFonts w:ascii="Arial" w:hAnsi="Arial" w:cs="Arial"/>
                <w:szCs w:val="24"/>
              </w:rPr>
              <w:t xml:space="preserve">No </w:t>
            </w:r>
            <w:r w:rsidR="00256A48" w:rsidRPr="008D55F2">
              <w:rPr>
                <w:rFonts w:ascii="Arial" w:hAnsi="Arial" w:cs="Arial"/>
                <w:szCs w:val="24"/>
              </w:rPr>
              <w:t xml:space="preserve">web </w:t>
            </w:r>
            <w:r w:rsidRPr="008D55F2">
              <w:rPr>
                <w:rFonts w:ascii="Arial" w:hAnsi="Arial" w:cs="Arial"/>
                <w:szCs w:val="24"/>
              </w:rPr>
              <w:t xml:space="preserve">consultation </w:t>
            </w:r>
            <w:proofErr w:type="spellStart"/>
            <w:r w:rsidRPr="008D55F2">
              <w:rPr>
                <w:rFonts w:ascii="Arial" w:hAnsi="Arial" w:cs="Arial"/>
                <w:szCs w:val="24"/>
              </w:rPr>
              <w:t>reponses</w:t>
            </w:r>
            <w:proofErr w:type="spellEnd"/>
            <w:r w:rsidRPr="008D55F2">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E88D387" w14:textId="77777777" w:rsidTr="003271F0">
        <w:trPr>
          <w:gridAfter w:val="1"/>
          <w:wAfter w:w="13" w:type="dxa"/>
        </w:trPr>
        <w:tc>
          <w:tcPr>
            <w:tcW w:w="1951" w:type="dxa"/>
          </w:tcPr>
          <w:p w14:paraId="425D5541" w14:textId="77777777" w:rsidR="002B51C3" w:rsidRPr="007820C3" w:rsidRDefault="002B51C3" w:rsidP="003271F0">
            <w:pPr>
              <w:jc w:val="both"/>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t>
            </w:r>
            <w:r w:rsidRPr="4E0B47CD">
              <w:rPr>
                <w:rFonts w:ascii="Arial" w:hAnsi="Arial" w:cs="Arial"/>
                <w:color w:val="000000" w:themeColor="text1"/>
              </w:rPr>
              <w:lastRenderedPageBreak/>
              <w:t xml:space="preserve">Wildlife and Countryside Act. </w:t>
            </w:r>
          </w:p>
        </w:tc>
        <w:tc>
          <w:tcPr>
            <w:tcW w:w="6266" w:type="dxa"/>
          </w:tcPr>
          <w:p w14:paraId="119C6460"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w:t>
            </w:r>
          </w:p>
          <w:p w14:paraId="300E3F87" w14:textId="77777777" w:rsidR="002B51C3" w:rsidRPr="007820C3" w:rsidRDefault="002B51C3" w:rsidP="003271F0">
            <w:pPr>
              <w:jc w:val="both"/>
              <w:rPr>
                <w:rFonts w:ascii="Arial" w:hAnsi="Arial" w:cs="Arial"/>
                <w:color w:val="FF0000"/>
                <w:szCs w:val="24"/>
              </w:rPr>
            </w:pPr>
          </w:p>
          <w:p w14:paraId="1B769D79" w14:textId="156724BC" w:rsidR="002B51C3" w:rsidRPr="00926C6E" w:rsidRDefault="002B51C3" w:rsidP="00926C6E">
            <w:pPr>
              <w:jc w:val="both"/>
              <w:rPr>
                <w:rFonts w:ascii="Arial" w:hAnsi="Arial" w:cs="Arial"/>
                <w:szCs w:val="24"/>
              </w:rPr>
            </w:pPr>
            <w:r w:rsidRPr="00AF381B">
              <w:rPr>
                <w:rFonts w:ascii="Arial" w:hAnsi="Arial" w:cs="Arial"/>
                <w:szCs w:val="24"/>
              </w:rPr>
              <w:t xml:space="preserve">Formal consultation has been carried </w:t>
            </w:r>
            <w:r w:rsidRPr="002F2A13">
              <w:rPr>
                <w:rFonts w:ascii="Arial" w:hAnsi="Arial" w:cs="Arial"/>
                <w:szCs w:val="24"/>
              </w:rPr>
              <w:t>out with CADW</w:t>
            </w:r>
            <w:r w:rsidR="009E1D1E" w:rsidRPr="002F2A13">
              <w:rPr>
                <w:rFonts w:ascii="Arial" w:hAnsi="Arial" w:cs="Arial"/>
                <w:szCs w:val="24"/>
              </w:rPr>
              <w:t xml:space="preserve"> and </w:t>
            </w:r>
            <w:r w:rsidR="00146468">
              <w:rPr>
                <w:rFonts w:ascii="Arial" w:hAnsi="Arial" w:cs="Arial"/>
                <w:szCs w:val="24"/>
              </w:rPr>
              <w:t>Glamorgan-Gwent</w:t>
            </w:r>
            <w:r w:rsidR="009E1D1E" w:rsidRPr="002F2A13">
              <w:rPr>
                <w:rFonts w:ascii="Arial" w:hAnsi="Arial" w:cs="Arial"/>
                <w:szCs w:val="24"/>
              </w:rPr>
              <w:t xml:space="preserve"> Archaeological Trust. </w:t>
            </w:r>
            <w:r w:rsidRPr="00AF381B">
              <w:rPr>
                <w:rFonts w:ascii="Arial" w:hAnsi="Arial" w:cs="Arial"/>
                <w:szCs w:val="24"/>
              </w:rPr>
              <w:t xml:space="preserve">The consultation </w:t>
            </w:r>
            <w:r w:rsidRPr="00E62607">
              <w:rPr>
                <w:rFonts w:ascii="Arial" w:hAnsi="Arial" w:cs="Arial"/>
                <w:szCs w:val="24"/>
              </w:rPr>
              <w:t xml:space="preserve">responses (Annex 2) were </w:t>
            </w:r>
            <w:proofErr w:type="gramStart"/>
            <w:r w:rsidRPr="00AF381B">
              <w:rPr>
                <w:rFonts w:ascii="Arial" w:hAnsi="Arial" w:cs="Arial"/>
                <w:szCs w:val="24"/>
              </w:rPr>
              <w:t>taken into account</w:t>
            </w:r>
            <w:proofErr w:type="gramEnd"/>
            <w:r w:rsidRPr="00AF381B">
              <w:rPr>
                <w:rFonts w:ascii="Arial" w:hAnsi="Arial" w:cs="Arial"/>
                <w:szCs w:val="24"/>
              </w:rPr>
              <w:t xml:space="preserve"> in the permitting decision.  </w:t>
            </w:r>
          </w:p>
        </w:tc>
        <w:tc>
          <w:tcPr>
            <w:tcW w:w="1072" w:type="dxa"/>
          </w:tcPr>
          <w:p w14:paraId="3083E2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34E03723" w14:textId="77777777" w:rsidTr="003271F0">
        <w:trPr>
          <w:gridAfter w:val="1"/>
          <w:wAfter w:w="13" w:type="dxa"/>
        </w:trPr>
        <w:tc>
          <w:tcPr>
            <w:tcW w:w="1951" w:type="dxa"/>
          </w:tcPr>
          <w:p w14:paraId="7227D38E" w14:textId="77777777" w:rsidR="002B51C3" w:rsidRPr="4E0B47CD" w:rsidRDefault="002B51C3" w:rsidP="003271F0">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219F80A5" w14:textId="77777777" w:rsidR="00E21957" w:rsidRPr="00E21957" w:rsidRDefault="00E21957" w:rsidP="00E21957">
            <w:pPr>
              <w:spacing w:before="60"/>
              <w:jc w:val="both"/>
              <w:rPr>
                <w:rFonts w:ascii="Arial" w:hAnsi="Arial" w:cs="Arial"/>
                <w:szCs w:val="24"/>
              </w:rPr>
            </w:pPr>
            <w:r w:rsidRPr="00E21957">
              <w:rPr>
                <w:rFonts w:ascii="Arial" w:hAnsi="Arial" w:cs="Arial"/>
                <w:szCs w:val="24"/>
              </w:rPr>
              <w:t>No FORM 1 completed:</w:t>
            </w:r>
          </w:p>
          <w:p w14:paraId="7F16EC37" w14:textId="77777777" w:rsidR="00E21957" w:rsidRPr="00E21957" w:rsidRDefault="00E21957" w:rsidP="00E21957">
            <w:pPr>
              <w:spacing w:before="60"/>
              <w:jc w:val="both"/>
              <w:rPr>
                <w:rFonts w:ascii="Arial" w:hAnsi="Arial" w:cs="Arial"/>
                <w:szCs w:val="24"/>
              </w:rPr>
            </w:pPr>
          </w:p>
          <w:p w14:paraId="5063A95D" w14:textId="1C4CEB43" w:rsidR="000400F6" w:rsidRPr="00275009" w:rsidRDefault="00E21957" w:rsidP="00E21957">
            <w:pPr>
              <w:jc w:val="both"/>
              <w:rPr>
                <w:rFonts w:ascii="Arial" w:hAnsi="Arial" w:cs="Arial"/>
                <w:szCs w:val="24"/>
              </w:rPr>
            </w:pPr>
            <w:r w:rsidRPr="00E21957">
              <w:rPr>
                <w:rFonts w:ascii="Arial" w:hAnsi="Arial" w:cs="Arial"/>
                <w:szCs w:val="24"/>
              </w:rPr>
              <w:t>HRA is not required because there is no conceivable impact pathway to any Natura 2000/Ramsar site</w:t>
            </w:r>
            <w:r>
              <w:rPr>
                <w:rFonts w:ascii="Arial" w:hAnsi="Arial" w:cs="Arial"/>
                <w:szCs w:val="24"/>
              </w:rPr>
              <w:t>.</w:t>
            </w:r>
            <w:r w:rsidRPr="00E21957">
              <w:rPr>
                <w:rFonts w:ascii="Arial" w:hAnsi="Arial" w:cs="Arial"/>
                <w:szCs w:val="24"/>
              </w:rPr>
              <w:t xml:space="preserve"> </w:t>
            </w:r>
          </w:p>
        </w:tc>
        <w:tc>
          <w:tcPr>
            <w:tcW w:w="1072" w:type="dxa"/>
          </w:tcPr>
          <w:p w14:paraId="1A652243" w14:textId="60365DA0" w:rsidR="002B51C3" w:rsidRPr="00FB30B4" w:rsidRDefault="00FD60A0" w:rsidP="003271F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6B30E955" w14:textId="77777777" w:rsidR="00CF1F0D" w:rsidRDefault="002B51C3" w:rsidP="003271F0">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5DB361B0" w14:textId="77777777" w:rsidR="00CF1F0D" w:rsidRDefault="00CF1F0D" w:rsidP="003271F0">
            <w:pPr>
              <w:pStyle w:val="BodyText"/>
              <w:jc w:val="both"/>
              <w:rPr>
                <w:rFonts w:ascii="Arial" w:hAnsi="Arial" w:cs="Arial"/>
                <w:color w:val="auto"/>
                <w:szCs w:val="24"/>
              </w:rPr>
            </w:pPr>
          </w:p>
          <w:p w14:paraId="7AA9DF3B" w14:textId="2CBE8629" w:rsidR="002B51C3" w:rsidRPr="00CF1F0D" w:rsidRDefault="00CF1F0D" w:rsidP="003271F0">
            <w:pPr>
              <w:pStyle w:val="BodyText"/>
              <w:jc w:val="both"/>
              <w:rPr>
                <w:rFonts w:ascii="Arial" w:hAnsi="Arial" w:cs="Arial"/>
                <w:color w:val="auto"/>
                <w:szCs w:val="24"/>
              </w:rPr>
            </w:pPr>
            <w:r w:rsidRPr="00CF1F0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r w:rsidR="002B51C3" w:rsidRPr="00CF1F0D">
              <w:rPr>
                <w:rFonts w:ascii="Arial" w:hAnsi="Arial" w:cs="Arial"/>
                <w:color w:val="auto"/>
                <w:szCs w:val="24"/>
              </w:rPr>
              <w:t xml:space="preserve"> </w:t>
            </w:r>
          </w:p>
          <w:p w14:paraId="61E5E74C" w14:textId="77777777" w:rsidR="002B51C3" w:rsidRPr="009A6D32"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6019022" w14:textId="77777777" w:rsidTr="003271F0">
        <w:tc>
          <w:tcPr>
            <w:tcW w:w="9302" w:type="dxa"/>
            <w:gridSpan w:val="4"/>
            <w:shd w:val="clear" w:color="auto" w:fill="0070C0"/>
          </w:tcPr>
          <w:p w14:paraId="5833CB0D"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Operator Competence</w:t>
            </w:r>
          </w:p>
        </w:tc>
      </w:tr>
      <w:tr w:rsidR="002B51C3" w:rsidRPr="007820C3" w14:paraId="41A69211" w14:textId="77777777" w:rsidTr="003271F0">
        <w:trPr>
          <w:gridAfter w:val="1"/>
          <w:wAfter w:w="13" w:type="dxa"/>
        </w:trPr>
        <w:tc>
          <w:tcPr>
            <w:tcW w:w="1951" w:type="dxa"/>
          </w:tcPr>
          <w:p w14:paraId="15034890" w14:textId="77777777" w:rsidR="002B51C3" w:rsidRPr="007820C3" w:rsidRDefault="002B51C3" w:rsidP="003271F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B51C3" w:rsidRDefault="002B51C3" w:rsidP="003271F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603AD09" w14:textId="77777777" w:rsidR="002B51C3" w:rsidRDefault="002B51C3" w:rsidP="003271F0">
            <w:pPr>
              <w:jc w:val="both"/>
              <w:rPr>
                <w:rFonts w:ascii="Arial" w:hAnsi="Arial" w:cs="Arial"/>
                <w:szCs w:val="24"/>
              </w:rPr>
            </w:pPr>
          </w:p>
          <w:p w14:paraId="3A8D40B1" w14:textId="77777777" w:rsidR="005C1C96" w:rsidRDefault="005C1C96" w:rsidP="003271F0">
            <w:pPr>
              <w:jc w:val="both"/>
              <w:rPr>
                <w:rFonts w:ascii="Arial" w:hAnsi="Arial" w:cs="Arial"/>
                <w:szCs w:val="24"/>
              </w:rPr>
            </w:pPr>
          </w:p>
          <w:p w14:paraId="3231DB0E" w14:textId="4611F914" w:rsidR="005C1C96" w:rsidRPr="007820C3" w:rsidRDefault="005C1C96" w:rsidP="003271F0">
            <w:pPr>
              <w:jc w:val="both"/>
              <w:rPr>
                <w:rFonts w:ascii="Arial" w:hAnsi="Arial" w:cs="Arial"/>
                <w:szCs w:val="24"/>
              </w:rPr>
            </w:pPr>
          </w:p>
        </w:tc>
        <w:tc>
          <w:tcPr>
            <w:tcW w:w="1072" w:type="dxa"/>
          </w:tcPr>
          <w:p w14:paraId="3DAD6FCB"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2C451C29" w14:textId="77777777" w:rsidTr="003271F0">
        <w:trPr>
          <w:gridAfter w:val="1"/>
          <w:wAfter w:w="13" w:type="dxa"/>
        </w:trPr>
        <w:tc>
          <w:tcPr>
            <w:tcW w:w="9289" w:type="dxa"/>
            <w:gridSpan w:val="3"/>
            <w:shd w:val="clear" w:color="auto" w:fill="0070C0"/>
          </w:tcPr>
          <w:p w14:paraId="2E3E6F6B" w14:textId="77777777" w:rsidR="002B51C3" w:rsidRPr="00E96702" w:rsidRDefault="002B51C3" w:rsidP="003271F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B51C3" w:rsidRPr="007820C3" w14:paraId="74601745" w14:textId="77777777" w:rsidTr="003271F0">
        <w:trPr>
          <w:gridAfter w:val="1"/>
          <w:wAfter w:w="13" w:type="dxa"/>
        </w:trPr>
        <w:tc>
          <w:tcPr>
            <w:tcW w:w="1951" w:type="dxa"/>
          </w:tcPr>
          <w:p w14:paraId="725624E3" w14:textId="77777777" w:rsidR="002B51C3" w:rsidRDefault="002B51C3" w:rsidP="003271F0">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B51C3" w:rsidRPr="00E96702" w:rsidRDefault="002B51C3" w:rsidP="003271F0">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B51C3" w:rsidRPr="00E96702" w:rsidRDefault="002B51C3" w:rsidP="003271F0">
            <w:pPr>
              <w:pStyle w:val="NormalWeb"/>
              <w:jc w:val="both"/>
              <w:rPr>
                <w:rFonts w:ascii="Arial" w:hAnsi="Arial" w:cs="Arial"/>
                <w:color w:val="FF00FF"/>
              </w:rPr>
            </w:pPr>
          </w:p>
        </w:tc>
        <w:tc>
          <w:tcPr>
            <w:tcW w:w="1072" w:type="dxa"/>
          </w:tcPr>
          <w:p w14:paraId="6AF28187" w14:textId="77777777" w:rsidR="002B51C3"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14:paraId="5FA17893" w14:textId="77777777" w:rsidTr="003271F0">
        <w:trPr>
          <w:gridAfter w:val="1"/>
          <w:wAfter w:w="13" w:type="dxa"/>
        </w:trPr>
        <w:tc>
          <w:tcPr>
            <w:tcW w:w="9289" w:type="dxa"/>
            <w:gridSpan w:val="3"/>
            <w:shd w:val="clear" w:color="auto" w:fill="0070C0"/>
          </w:tcPr>
          <w:p w14:paraId="25699C64" w14:textId="77777777" w:rsidR="002B51C3" w:rsidRDefault="002B51C3" w:rsidP="003271F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B51C3" w14:paraId="41033192" w14:textId="77777777" w:rsidTr="003271F0">
        <w:trPr>
          <w:gridAfter w:val="1"/>
          <w:wAfter w:w="13" w:type="dxa"/>
        </w:trPr>
        <w:tc>
          <w:tcPr>
            <w:tcW w:w="1951" w:type="dxa"/>
          </w:tcPr>
          <w:p w14:paraId="509B8DD9" w14:textId="77777777" w:rsidR="002B51C3" w:rsidRDefault="002B51C3" w:rsidP="003271F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B51C3" w:rsidRDefault="002B51C3" w:rsidP="003271F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w:t>
            </w:r>
            <w:r w:rsidRPr="396B50C7">
              <w:rPr>
                <w:rFonts w:ascii="Arial" w:eastAsia="Arial" w:hAnsi="Arial" w:cs="Arial"/>
              </w:rPr>
              <w:lastRenderedPageBreak/>
              <w:t xml:space="preserve">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B51C3" w:rsidRDefault="002B51C3" w:rsidP="003271F0">
            <w:pPr>
              <w:jc w:val="both"/>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329196CA" w14:textId="77777777" w:rsidR="002B51C3" w:rsidRPr="00F42026" w:rsidRDefault="002B51C3" w:rsidP="002B51C3">
      <w:pPr>
        <w:pStyle w:val="Heading1"/>
        <w:rPr>
          <w:color w:val="FF0000"/>
          <w:sz w:val="24"/>
        </w:rPr>
      </w:pPr>
      <w:r>
        <w:br w:type="page"/>
      </w:r>
      <w:r w:rsidRPr="0037644C">
        <w:rPr>
          <w:color w:val="auto"/>
          <w:sz w:val="24"/>
        </w:rPr>
        <w:lastRenderedPageBreak/>
        <w:t xml:space="preserve">Annex 2: Consultation and web publicising advertising responses </w:t>
      </w:r>
    </w:p>
    <w:p w14:paraId="16529AAD" w14:textId="77777777" w:rsidR="002B51C3" w:rsidRPr="0037644C" w:rsidRDefault="002B51C3" w:rsidP="002B51C3">
      <w:pPr>
        <w:pStyle w:val="Footer"/>
        <w:tabs>
          <w:tab w:val="clear" w:pos="4153"/>
          <w:tab w:val="clear" w:pos="8306"/>
        </w:tabs>
        <w:jc w:val="both"/>
        <w:rPr>
          <w:rFonts w:ascii="Arial" w:hAnsi="Arial"/>
        </w:rPr>
      </w:pPr>
    </w:p>
    <w:p w14:paraId="7A04A9C6" w14:textId="77777777" w:rsidR="002B51C3" w:rsidRPr="0037644C" w:rsidRDefault="002B51C3" w:rsidP="002B51C3">
      <w:pPr>
        <w:jc w:val="both"/>
        <w:rPr>
          <w:rFonts w:ascii="Arial" w:hAnsi="Arial"/>
        </w:rPr>
      </w:pPr>
      <w:r w:rsidRPr="0037644C">
        <w:rPr>
          <w:rFonts w:ascii="Arial" w:hAnsi="Arial"/>
        </w:rPr>
        <w:t>Summary of responses to consultation and web publication advertising</w:t>
      </w:r>
      <w:r w:rsidRPr="0037644C">
        <w:rPr>
          <w:rFonts w:ascii="Arial" w:hAnsi="Arial" w:cs="Arial"/>
        </w:rPr>
        <w:t xml:space="preserve"> </w:t>
      </w:r>
      <w:r w:rsidRPr="0037644C">
        <w:rPr>
          <w:rFonts w:ascii="Arial" w:hAnsi="Arial"/>
        </w:rPr>
        <w:t xml:space="preserve">and the way in which we have taken these into account in the determination process.  </w:t>
      </w:r>
    </w:p>
    <w:p w14:paraId="1FF20359" w14:textId="77777777" w:rsidR="002B51C3" w:rsidRDefault="002B51C3" w:rsidP="002B51C3">
      <w:pPr>
        <w:jc w:val="both"/>
        <w:rPr>
          <w:rFonts w:ascii="Arial" w:hAnsi="Arial"/>
        </w:rPr>
      </w:pPr>
    </w:p>
    <w:tbl>
      <w:tblPr>
        <w:tblStyle w:val="TableGrid"/>
        <w:tblW w:w="0" w:type="auto"/>
        <w:tblLook w:val="01E0" w:firstRow="1" w:lastRow="1" w:firstColumn="1" w:lastColumn="1" w:noHBand="0" w:noVBand="0"/>
      </w:tblPr>
      <w:tblGrid>
        <w:gridCol w:w="8296"/>
      </w:tblGrid>
      <w:tr w:rsidR="002B51C3" w:rsidRPr="004243F4" w14:paraId="514EDE8F" w14:textId="77777777" w:rsidTr="003271F0">
        <w:tc>
          <w:tcPr>
            <w:tcW w:w="8522" w:type="dxa"/>
            <w:shd w:val="clear" w:color="auto" w:fill="0070C0"/>
          </w:tcPr>
          <w:p w14:paraId="22772EE5" w14:textId="77777777" w:rsidR="002B51C3" w:rsidRPr="00136717" w:rsidRDefault="002B51C3" w:rsidP="003271F0">
            <w:pPr>
              <w:jc w:val="both"/>
              <w:rPr>
                <w:rFonts w:ascii="Arial" w:hAnsi="Arial" w:cs="Arial"/>
                <w:b/>
                <w:color w:val="FF0000"/>
              </w:rPr>
            </w:pPr>
            <w:r w:rsidRPr="00136717">
              <w:rPr>
                <w:rFonts w:ascii="Arial" w:hAnsi="Arial" w:cs="Arial"/>
                <w:b/>
                <w:color w:val="FFFFFF" w:themeColor="background1"/>
              </w:rPr>
              <w:t>Response received from</w:t>
            </w:r>
          </w:p>
        </w:tc>
      </w:tr>
      <w:tr w:rsidR="002B51C3" w:rsidRPr="004243F4" w14:paraId="3ECA7DC3" w14:textId="77777777" w:rsidTr="003271F0">
        <w:tc>
          <w:tcPr>
            <w:tcW w:w="8522" w:type="dxa"/>
            <w:tcBorders>
              <w:bottom w:val="single" w:sz="4" w:space="0" w:color="auto"/>
            </w:tcBorders>
          </w:tcPr>
          <w:p w14:paraId="59BCE5D8" w14:textId="09091BF8" w:rsidR="002B51C3" w:rsidRPr="0037644C" w:rsidRDefault="00146468" w:rsidP="003271F0">
            <w:pPr>
              <w:jc w:val="both"/>
              <w:rPr>
                <w:rFonts w:ascii="Arial" w:hAnsi="Arial" w:cs="Arial"/>
                <w:b/>
              </w:rPr>
            </w:pPr>
            <w:r>
              <w:rPr>
                <w:rFonts w:ascii="Arial" w:hAnsi="Arial" w:cs="Arial"/>
                <w:b/>
              </w:rPr>
              <w:t>CADW</w:t>
            </w:r>
          </w:p>
        </w:tc>
      </w:tr>
      <w:tr w:rsidR="002B51C3" w:rsidRPr="004243F4" w14:paraId="48887B0D" w14:textId="77777777" w:rsidTr="003271F0">
        <w:tc>
          <w:tcPr>
            <w:tcW w:w="8522" w:type="dxa"/>
            <w:shd w:val="clear" w:color="auto" w:fill="0070C0"/>
          </w:tcPr>
          <w:p w14:paraId="79478A10" w14:textId="77777777" w:rsidR="002B51C3" w:rsidRPr="00136717" w:rsidRDefault="002B51C3" w:rsidP="003271F0">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2B51C3" w:rsidRPr="004243F4" w14:paraId="1EDE7CAC" w14:textId="77777777" w:rsidTr="003271F0">
        <w:tc>
          <w:tcPr>
            <w:tcW w:w="8522" w:type="dxa"/>
            <w:tcBorders>
              <w:bottom w:val="single" w:sz="4" w:space="0" w:color="auto"/>
            </w:tcBorders>
          </w:tcPr>
          <w:p w14:paraId="36E589A6" w14:textId="7A5890F2" w:rsidR="002B51C3" w:rsidRPr="004243F4" w:rsidRDefault="00146468" w:rsidP="007D7A39">
            <w:pPr>
              <w:jc w:val="both"/>
              <w:rPr>
                <w:rFonts w:ascii="Arial" w:hAnsi="Arial" w:cs="Arial"/>
                <w:color w:val="FF0000"/>
              </w:rPr>
            </w:pPr>
            <w:r w:rsidRPr="008D55F2">
              <w:rPr>
                <w:rFonts w:ascii="Arial" w:hAnsi="Arial" w:cs="Arial"/>
              </w:rPr>
              <w:t>No concerns raised</w:t>
            </w:r>
          </w:p>
        </w:tc>
      </w:tr>
      <w:tr w:rsidR="002B51C3" w:rsidRPr="004243F4" w14:paraId="34EC0B89" w14:textId="77777777" w:rsidTr="003271F0">
        <w:tc>
          <w:tcPr>
            <w:tcW w:w="8522" w:type="dxa"/>
            <w:shd w:val="clear" w:color="auto" w:fill="0070C0"/>
          </w:tcPr>
          <w:p w14:paraId="5861A461" w14:textId="77777777" w:rsidR="002B51C3" w:rsidRPr="004243F4" w:rsidRDefault="002B51C3" w:rsidP="003271F0">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2B51C3" w:rsidRPr="004243F4" w14:paraId="6D863BBA" w14:textId="77777777" w:rsidTr="003271F0">
        <w:tc>
          <w:tcPr>
            <w:tcW w:w="8522" w:type="dxa"/>
          </w:tcPr>
          <w:p w14:paraId="2E299760" w14:textId="77777777" w:rsidR="00146468" w:rsidRDefault="00146468" w:rsidP="00146468">
            <w:pPr>
              <w:rPr>
                <w:rFonts w:ascii="Arial" w:hAnsi="Arial" w:cs="Arial"/>
                <w:szCs w:val="24"/>
              </w:rPr>
            </w:pPr>
            <w:r>
              <w:rPr>
                <w:rFonts w:ascii="Arial" w:hAnsi="Arial" w:cs="Arial"/>
                <w:szCs w:val="24"/>
              </w:rPr>
              <w:t>Thank you for your email below.</w:t>
            </w:r>
          </w:p>
          <w:p w14:paraId="0CA0F9BF" w14:textId="77777777" w:rsidR="00146468" w:rsidRDefault="00146468" w:rsidP="00146468">
            <w:pPr>
              <w:rPr>
                <w:rFonts w:ascii="Arial" w:hAnsi="Arial" w:cs="Arial"/>
                <w:szCs w:val="24"/>
              </w:rPr>
            </w:pPr>
          </w:p>
          <w:p w14:paraId="1699CCE3" w14:textId="77777777" w:rsidR="00146468" w:rsidRDefault="00146468" w:rsidP="00146468">
            <w:pPr>
              <w:jc w:val="both"/>
              <w:rPr>
                <w:rFonts w:ascii="Arial" w:hAnsi="Arial" w:cs="Arial"/>
                <w:szCs w:val="24"/>
                <w:u w:val="single"/>
              </w:rPr>
            </w:pPr>
            <w:r>
              <w:rPr>
                <w:rFonts w:ascii="Arial" w:hAnsi="Arial" w:cs="Arial"/>
                <w:szCs w:val="24"/>
                <w:u w:val="single"/>
              </w:rPr>
              <w:t>Scheduled Monuments</w:t>
            </w:r>
          </w:p>
          <w:p w14:paraId="2555D24B" w14:textId="77777777" w:rsidR="00146468" w:rsidRDefault="00146468" w:rsidP="00146468">
            <w:pPr>
              <w:jc w:val="both"/>
              <w:rPr>
                <w:rFonts w:ascii="Arial" w:hAnsi="Arial" w:cs="Arial"/>
                <w:szCs w:val="24"/>
                <w:u w:val="single"/>
              </w:rPr>
            </w:pPr>
          </w:p>
          <w:p w14:paraId="68715911" w14:textId="77777777" w:rsidR="00146468" w:rsidRDefault="00146468" w:rsidP="00146468">
            <w:pPr>
              <w:jc w:val="both"/>
              <w:rPr>
                <w:rFonts w:ascii="Arial" w:hAnsi="Arial" w:cs="Arial"/>
                <w:szCs w:val="24"/>
              </w:rPr>
            </w:pPr>
            <w:r>
              <w:rPr>
                <w:rFonts w:ascii="Arial" w:hAnsi="Arial" w:cs="Arial"/>
                <w:szCs w:val="24"/>
              </w:rPr>
              <w:t xml:space="preserve">GM220 </w:t>
            </w:r>
            <w:proofErr w:type="spellStart"/>
            <w:r>
              <w:rPr>
                <w:rFonts w:ascii="Arial" w:hAnsi="Arial" w:cs="Arial"/>
                <w:szCs w:val="24"/>
              </w:rPr>
              <w:t>Gelligaer</w:t>
            </w:r>
            <w:proofErr w:type="spellEnd"/>
            <w:r>
              <w:rPr>
                <w:rFonts w:ascii="Arial" w:hAnsi="Arial" w:cs="Arial"/>
                <w:szCs w:val="24"/>
              </w:rPr>
              <w:t xml:space="preserve"> Common Round Cairns</w:t>
            </w:r>
          </w:p>
          <w:p w14:paraId="5F72C880" w14:textId="77777777" w:rsidR="00146468" w:rsidRDefault="00146468" w:rsidP="00146468">
            <w:pPr>
              <w:jc w:val="both"/>
              <w:rPr>
                <w:rFonts w:ascii="Arial" w:hAnsi="Arial" w:cs="Arial"/>
                <w:szCs w:val="24"/>
              </w:rPr>
            </w:pPr>
            <w:r>
              <w:rPr>
                <w:rFonts w:ascii="Arial" w:hAnsi="Arial" w:cs="Arial"/>
                <w:szCs w:val="24"/>
              </w:rPr>
              <w:t xml:space="preserve">GM221 </w:t>
            </w:r>
            <w:proofErr w:type="spellStart"/>
            <w:r>
              <w:rPr>
                <w:rFonts w:ascii="Arial" w:hAnsi="Arial" w:cs="Arial"/>
                <w:szCs w:val="24"/>
              </w:rPr>
              <w:t>Gelligaer</w:t>
            </w:r>
            <w:proofErr w:type="spellEnd"/>
            <w:r>
              <w:rPr>
                <w:rFonts w:ascii="Arial" w:hAnsi="Arial" w:cs="Arial"/>
                <w:szCs w:val="24"/>
              </w:rPr>
              <w:t xml:space="preserve"> Common Standing Stone</w:t>
            </w:r>
          </w:p>
          <w:p w14:paraId="5182C2D8" w14:textId="77777777" w:rsidR="00146468" w:rsidRDefault="00146468" w:rsidP="00146468">
            <w:pPr>
              <w:jc w:val="both"/>
              <w:rPr>
                <w:rFonts w:ascii="Arial" w:hAnsi="Arial" w:cs="Arial"/>
                <w:szCs w:val="24"/>
              </w:rPr>
            </w:pPr>
            <w:r>
              <w:rPr>
                <w:rFonts w:ascii="Arial" w:hAnsi="Arial" w:cs="Arial"/>
                <w:szCs w:val="24"/>
              </w:rPr>
              <w:t>GM222 Merthyr Common Round Cairns</w:t>
            </w:r>
          </w:p>
          <w:p w14:paraId="2079CB56" w14:textId="77777777" w:rsidR="00146468" w:rsidRDefault="00146468" w:rsidP="00146468">
            <w:pPr>
              <w:jc w:val="both"/>
              <w:rPr>
                <w:rFonts w:ascii="Arial" w:hAnsi="Arial" w:cs="Arial"/>
                <w:szCs w:val="24"/>
              </w:rPr>
            </w:pPr>
            <w:r>
              <w:rPr>
                <w:rFonts w:ascii="Arial" w:hAnsi="Arial" w:cs="Arial"/>
                <w:szCs w:val="24"/>
              </w:rPr>
              <w:t xml:space="preserve">GM314 Platform Houses and Cairn Cemetery on Dinas </w:t>
            </w:r>
            <w:proofErr w:type="spellStart"/>
            <w:r>
              <w:rPr>
                <w:rFonts w:ascii="Arial" w:hAnsi="Arial" w:cs="Arial"/>
                <w:szCs w:val="24"/>
              </w:rPr>
              <w:t>Noddfa</w:t>
            </w:r>
            <w:proofErr w:type="spellEnd"/>
          </w:p>
          <w:p w14:paraId="7B7A672C" w14:textId="77777777" w:rsidR="00146468" w:rsidRDefault="00146468" w:rsidP="00146468">
            <w:pPr>
              <w:jc w:val="both"/>
              <w:rPr>
                <w:rFonts w:ascii="Arial" w:hAnsi="Arial" w:cs="Arial"/>
                <w:szCs w:val="24"/>
              </w:rPr>
            </w:pPr>
            <w:r>
              <w:rPr>
                <w:rFonts w:ascii="Arial" w:hAnsi="Arial" w:cs="Arial"/>
                <w:szCs w:val="24"/>
              </w:rPr>
              <w:t xml:space="preserve">GM320 Platform Houses on Coly </w:t>
            </w:r>
            <w:proofErr w:type="spellStart"/>
            <w:r>
              <w:rPr>
                <w:rFonts w:ascii="Arial" w:hAnsi="Arial" w:cs="Arial"/>
                <w:szCs w:val="24"/>
              </w:rPr>
              <w:t>Uchaf</w:t>
            </w:r>
            <w:proofErr w:type="spellEnd"/>
          </w:p>
          <w:p w14:paraId="21D50763" w14:textId="77777777" w:rsidR="00146468" w:rsidRDefault="00146468" w:rsidP="00146468">
            <w:pPr>
              <w:jc w:val="both"/>
              <w:rPr>
                <w:rFonts w:ascii="Arial" w:hAnsi="Arial" w:cs="Arial"/>
                <w:szCs w:val="24"/>
              </w:rPr>
            </w:pPr>
            <w:r>
              <w:rPr>
                <w:rFonts w:ascii="Arial" w:hAnsi="Arial" w:cs="Arial"/>
                <w:szCs w:val="24"/>
              </w:rPr>
              <w:t xml:space="preserve">GM494 </w:t>
            </w:r>
            <w:proofErr w:type="spellStart"/>
            <w:r>
              <w:rPr>
                <w:rFonts w:ascii="Arial" w:hAnsi="Arial" w:cs="Arial"/>
                <w:szCs w:val="24"/>
              </w:rPr>
              <w:t>Sarn</w:t>
            </w:r>
            <w:proofErr w:type="spellEnd"/>
            <w:r>
              <w:rPr>
                <w:rFonts w:ascii="Arial" w:hAnsi="Arial" w:cs="Arial"/>
                <w:szCs w:val="24"/>
              </w:rPr>
              <w:t xml:space="preserve"> Howell Pond and Watercourses</w:t>
            </w:r>
          </w:p>
          <w:p w14:paraId="048912F2" w14:textId="77777777" w:rsidR="00146468" w:rsidRDefault="00146468" w:rsidP="00146468">
            <w:pPr>
              <w:jc w:val="both"/>
              <w:rPr>
                <w:rFonts w:ascii="Arial" w:hAnsi="Arial" w:cs="Arial"/>
                <w:szCs w:val="24"/>
              </w:rPr>
            </w:pPr>
            <w:r>
              <w:rPr>
                <w:rFonts w:ascii="Arial" w:hAnsi="Arial" w:cs="Arial"/>
                <w:szCs w:val="24"/>
              </w:rPr>
              <w:t xml:space="preserve">GM496 Deserted Iron Mining Village, </w:t>
            </w:r>
            <w:proofErr w:type="spellStart"/>
            <w:r>
              <w:rPr>
                <w:rFonts w:ascii="Arial" w:hAnsi="Arial" w:cs="Arial"/>
                <w:szCs w:val="24"/>
              </w:rPr>
              <w:t>Ffos</w:t>
            </w:r>
            <w:proofErr w:type="spellEnd"/>
            <w:r>
              <w:rPr>
                <w:rFonts w:ascii="Arial" w:hAnsi="Arial" w:cs="Arial"/>
                <w:szCs w:val="24"/>
              </w:rPr>
              <w:t>-y-</w:t>
            </w:r>
            <w:proofErr w:type="spellStart"/>
            <w:r>
              <w:rPr>
                <w:rFonts w:ascii="Arial" w:hAnsi="Arial" w:cs="Arial"/>
                <w:szCs w:val="24"/>
              </w:rPr>
              <w:t>fran</w:t>
            </w:r>
            <w:proofErr w:type="spellEnd"/>
          </w:p>
          <w:p w14:paraId="19A88750" w14:textId="77777777" w:rsidR="00146468" w:rsidRDefault="00146468" w:rsidP="00146468">
            <w:pPr>
              <w:jc w:val="both"/>
              <w:rPr>
                <w:rFonts w:ascii="Arial" w:hAnsi="Arial" w:cs="Arial"/>
                <w:szCs w:val="24"/>
              </w:rPr>
            </w:pPr>
            <w:r>
              <w:rPr>
                <w:rFonts w:ascii="Arial" w:hAnsi="Arial" w:cs="Arial"/>
                <w:szCs w:val="24"/>
              </w:rPr>
              <w:t xml:space="preserve">GM556 </w:t>
            </w:r>
            <w:proofErr w:type="spellStart"/>
            <w:r>
              <w:rPr>
                <w:rFonts w:ascii="Arial" w:hAnsi="Arial" w:cs="Arial"/>
                <w:szCs w:val="24"/>
              </w:rPr>
              <w:t>Gelligaer</w:t>
            </w:r>
            <w:proofErr w:type="spellEnd"/>
            <w:r>
              <w:rPr>
                <w:rFonts w:ascii="Arial" w:hAnsi="Arial" w:cs="Arial"/>
                <w:szCs w:val="24"/>
              </w:rPr>
              <w:t xml:space="preserve"> Common Roman Road</w:t>
            </w:r>
          </w:p>
          <w:p w14:paraId="715BC0C8" w14:textId="77777777" w:rsidR="00146468" w:rsidRDefault="00146468" w:rsidP="00146468">
            <w:pPr>
              <w:jc w:val="both"/>
              <w:rPr>
                <w:rFonts w:ascii="Arial" w:hAnsi="Arial" w:cs="Arial"/>
                <w:szCs w:val="24"/>
              </w:rPr>
            </w:pPr>
            <w:r>
              <w:rPr>
                <w:rFonts w:ascii="Arial" w:hAnsi="Arial" w:cs="Arial"/>
                <w:szCs w:val="24"/>
              </w:rPr>
              <w:t>GM572 Abercanaid haystack boiler</w:t>
            </w:r>
          </w:p>
          <w:p w14:paraId="67FFA5C0" w14:textId="77777777" w:rsidR="00146468" w:rsidRDefault="00146468" w:rsidP="00146468">
            <w:pPr>
              <w:jc w:val="both"/>
              <w:rPr>
                <w:rFonts w:ascii="Arial" w:hAnsi="Arial" w:cs="Arial"/>
                <w:szCs w:val="24"/>
              </w:rPr>
            </w:pPr>
            <w:r>
              <w:rPr>
                <w:rFonts w:ascii="Arial" w:hAnsi="Arial" w:cs="Arial"/>
                <w:szCs w:val="24"/>
              </w:rPr>
              <w:t>GM573 Merthyr Tramroad Tunnel (Trevithick's Tunnel)</w:t>
            </w:r>
          </w:p>
          <w:p w14:paraId="5586A292" w14:textId="77777777" w:rsidR="00146468" w:rsidRDefault="00146468" w:rsidP="00146468">
            <w:pPr>
              <w:jc w:val="both"/>
              <w:rPr>
                <w:rFonts w:ascii="Arial" w:hAnsi="Arial" w:cs="Arial"/>
                <w:szCs w:val="24"/>
              </w:rPr>
            </w:pPr>
            <w:r>
              <w:rPr>
                <w:rFonts w:ascii="Arial" w:hAnsi="Arial" w:cs="Arial"/>
                <w:szCs w:val="24"/>
              </w:rPr>
              <w:t>GM606 Vale of Neath railway cutting and tunnel portal</w:t>
            </w:r>
          </w:p>
          <w:p w14:paraId="2917A37E" w14:textId="77777777" w:rsidR="00146468" w:rsidRDefault="00146468" w:rsidP="00146468">
            <w:pPr>
              <w:jc w:val="both"/>
              <w:rPr>
                <w:rFonts w:ascii="Arial" w:hAnsi="Arial" w:cs="Arial"/>
                <w:szCs w:val="24"/>
              </w:rPr>
            </w:pPr>
            <w:r>
              <w:rPr>
                <w:rFonts w:ascii="Arial" w:hAnsi="Arial" w:cs="Arial"/>
                <w:szCs w:val="24"/>
              </w:rPr>
              <w:t>GM607 Cwm Pit and head of railway</w:t>
            </w:r>
          </w:p>
          <w:p w14:paraId="0AE7D432" w14:textId="77777777" w:rsidR="00146468" w:rsidRDefault="00146468" w:rsidP="00146468">
            <w:pPr>
              <w:jc w:val="both"/>
              <w:rPr>
                <w:rFonts w:ascii="Arial" w:hAnsi="Arial" w:cs="Arial"/>
                <w:szCs w:val="24"/>
              </w:rPr>
            </w:pPr>
            <w:r>
              <w:rPr>
                <w:rFonts w:ascii="Arial" w:hAnsi="Arial" w:cs="Arial"/>
                <w:szCs w:val="24"/>
              </w:rPr>
              <w:t xml:space="preserve">GM608 </w:t>
            </w:r>
            <w:proofErr w:type="spellStart"/>
            <w:r>
              <w:rPr>
                <w:rFonts w:ascii="Arial" w:hAnsi="Arial" w:cs="Arial"/>
                <w:szCs w:val="24"/>
              </w:rPr>
              <w:t>Cyfarthfa</w:t>
            </w:r>
            <w:proofErr w:type="spellEnd"/>
            <w:r>
              <w:rPr>
                <w:rFonts w:ascii="Arial" w:hAnsi="Arial" w:cs="Arial"/>
                <w:szCs w:val="24"/>
              </w:rPr>
              <w:t xml:space="preserve"> balance pond and </w:t>
            </w:r>
            <w:proofErr w:type="spellStart"/>
            <w:r>
              <w:rPr>
                <w:rFonts w:ascii="Arial" w:hAnsi="Arial" w:cs="Arial"/>
                <w:szCs w:val="24"/>
              </w:rPr>
              <w:t>leat</w:t>
            </w:r>
            <w:proofErr w:type="spellEnd"/>
          </w:p>
          <w:p w14:paraId="7AC43736" w14:textId="77777777" w:rsidR="00146468" w:rsidRDefault="00146468" w:rsidP="00146468">
            <w:pPr>
              <w:jc w:val="both"/>
              <w:rPr>
                <w:rFonts w:ascii="Arial" w:hAnsi="Arial" w:cs="Arial"/>
                <w:szCs w:val="24"/>
                <w:u w:val="single"/>
              </w:rPr>
            </w:pPr>
          </w:p>
          <w:p w14:paraId="54870388" w14:textId="77777777" w:rsidR="00146468" w:rsidRDefault="00146468" w:rsidP="00146468">
            <w:pPr>
              <w:jc w:val="both"/>
              <w:rPr>
                <w:rFonts w:ascii="Arial" w:hAnsi="Arial" w:cs="Arial"/>
                <w:szCs w:val="24"/>
                <w:u w:val="single"/>
              </w:rPr>
            </w:pPr>
            <w:r>
              <w:rPr>
                <w:rFonts w:ascii="Arial" w:hAnsi="Arial" w:cs="Arial"/>
                <w:szCs w:val="24"/>
                <w:u w:val="single"/>
              </w:rPr>
              <w:t>Registered Historic Landscapes</w:t>
            </w:r>
          </w:p>
          <w:p w14:paraId="5A9F6E6B" w14:textId="77777777" w:rsidR="00146468" w:rsidRDefault="00146468" w:rsidP="00146468">
            <w:pPr>
              <w:jc w:val="both"/>
              <w:rPr>
                <w:rFonts w:ascii="Arial" w:hAnsi="Arial" w:cs="Arial"/>
                <w:szCs w:val="24"/>
                <w:u w:val="single"/>
              </w:rPr>
            </w:pPr>
          </w:p>
          <w:p w14:paraId="315BDBEF" w14:textId="77777777" w:rsidR="00146468" w:rsidRDefault="00146468" w:rsidP="00146468">
            <w:pPr>
              <w:jc w:val="both"/>
              <w:rPr>
                <w:rFonts w:ascii="Arial" w:hAnsi="Arial" w:cs="Arial"/>
                <w:szCs w:val="24"/>
              </w:rPr>
            </w:pPr>
            <w:r>
              <w:rPr>
                <w:rFonts w:ascii="Arial" w:hAnsi="Arial" w:cs="Arial"/>
                <w:szCs w:val="24"/>
              </w:rPr>
              <w:t>HLW (MGL) 2 - Merthyr Tydfil</w:t>
            </w:r>
          </w:p>
          <w:p w14:paraId="2C112A3B" w14:textId="77777777" w:rsidR="00146468" w:rsidRDefault="00146468" w:rsidP="00146468">
            <w:pPr>
              <w:jc w:val="both"/>
              <w:rPr>
                <w:rFonts w:ascii="Arial" w:hAnsi="Arial" w:cs="Arial"/>
                <w:szCs w:val="24"/>
              </w:rPr>
            </w:pPr>
            <w:r>
              <w:rPr>
                <w:rFonts w:ascii="Arial" w:hAnsi="Arial" w:cs="Arial"/>
                <w:szCs w:val="24"/>
              </w:rPr>
              <w:t>HLW (</w:t>
            </w:r>
            <w:proofErr w:type="spellStart"/>
            <w:r>
              <w:rPr>
                <w:rFonts w:ascii="Arial" w:hAnsi="Arial" w:cs="Arial"/>
                <w:szCs w:val="24"/>
              </w:rPr>
              <w:t>MGl</w:t>
            </w:r>
            <w:proofErr w:type="spellEnd"/>
            <w:r>
              <w:rPr>
                <w:rFonts w:ascii="Arial" w:hAnsi="Arial" w:cs="Arial"/>
                <w:szCs w:val="24"/>
              </w:rPr>
              <w:t xml:space="preserve">) 4 </w:t>
            </w:r>
            <w:proofErr w:type="spellStart"/>
            <w:r>
              <w:rPr>
                <w:rFonts w:ascii="Arial" w:hAnsi="Arial" w:cs="Arial"/>
                <w:szCs w:val="24"/>
              </w:rPr>
              <w:t>Gelli-Gaer</w:t>
            </w:r>
            <w:proofErr w:type="spellEnd"/>
            <w:r>
              <w:rPr>
                <w:rFonts w:ascii="Arial" w:hAnsi="Arial" w:cs="Arial"/>
                <w:szCs w:val="24"/>
              </w:rPr>
              <w:t xml:space="preserve"> Common</w:t>
            </w:r>
          </w:p>
          <w:p w14:paraId="298DDB13" w14:textId="77777777" w:rsidR="00146468" w:rsidRDefault="00146468" w:rsidP="00146468">
            <w:pPr>
              <w:jc w:val="both"/>
              <w:rPr>
                <w:rFonts w:ascii="Arial" w:hAnsi="Arial" w:cs="Arial"/>
                <w:b/>
                <w:bCs/>
                <w:szCs w:val="24"/>
              </w:rPr>
            </w:pPr>
          </w:p>
          <w:p w14:paraId="421A1FE0" w14:textId="77777777" w:rsidR="00146468" w:rsidRDefault="00146468" w:rsidP="00146468">
            <w:pPr>
              <w:jc w:val="both"/>
              <w:rPr>
                <w:rFonts w:ascii="Arial" w:hAnsi="Arial" w:cs="Arial"/>
                <w:b/>
                <w:bCs/>
                <w:szCs w:val="24"/>
              </w:rPr>
            </w:pPr>
            <w:r>
              <w:rPr>
                <w:rFonts w:ascii="Arial" w:hAnsi="Arial" w:cs="Arial"/>
                <w:b/>
                <w:bCs/>
                <w:szCs w:val="24"/>
              </w:rPr>
              <w:t>Listed Buildings</w:t>
            </w:r>
          </w:p>
          <w:p w14:paraId="7F45A226" w14:textId="77777777" w:rsidR="00146468" w:rsidRDefault="00146468" w:rsidP="00146468">
            <w:pPr>
              <w:jc w:val="both"/>
              <w:rPr>
                <w:rFonts w:ascii="Arial" w:hAnsi="Arial" w:cs="Arial"/>
                <w:b/>
                <w:bCs/>
                <w:szCs w:val="24"/>
              </w:rPr>
            </w:pPr>
          </w:p>
          <w:p w14:paraId="2D6A7A7A" w14:textId="77777777" w:rsidR="00146468" w:rsidRDefault="00146468" w:rsidP="00146468">
            <w:pPr>
              <w:jc w:val="both"/>
              <w:rPr>
                <w:rFonts w:ascii="Arial" w:hAnsi="Arial" w:cs="Arial"/>
                <w:szCs w:val="24"/>
              </w:rPr>
            </w:pPr>
            <w:r>
              <w:rPr>
                <w:rFonts w:ascii="Arial" w:hAnsi="Arial" w:cs="Arial"/>
                <w:szCs w:val="24"/>
              </w:rPr>
              <w:t>80 Listed buildings (see Annex A)</w:t>
            </w:r>
          </w:p>
          <w:p w14:paraId="68E958BC" w14:textId="77777777" w:rsidR="00146468" w:rsidRDefault="00146468" w:rsidP="00146468">
            <w:pPr>
              <w:jc w:val="both"/>
              <w:rPr>
                <w:rFonts w:ascii="Arial" w:hAnsi="Arial" w:cs="Arial"/>
                <w:b/>
                <w:bCs/>
                <w:szCs w:val="24"/>
              </w:rPr>
            </w:pPr>
          </w:p>
          <w:p w14:paraId="5AFE09E6" w14:textId="77777777" w:rsidR="00146468" w:rsidRDefault="00146468" w:rsidP="00146468">
            <w:pPr>
              <w:jc w:val="both"/>
              <w:rPr>
                <w:rFonts w:ascii="Arial" w:hAnsi="Arial" w:cs="Arial"/>
                <w:szCs w:val="24"/>
              </w:rPr>
            </w:pPr>
            <w:r>
              <w:rPr>
                <w:rFonts w:ascii="Arial" w:hAnsi="Arial" w:cs="Arial"/>
                <w:szCs w:val="24"/>
              </w:rPr>
              <w:t xml:space="preserve">The above designated historic assets are located inside 3km of the proposed area of disposal. Except for scheduled monument GM222 Merthyr Common Round Cairns intervening topography, buildings and vegetation means the above designated historic assets either inter-visible or will be otherwise affected. </w:t>
            </w:r>
          </w:p>
          <w:p w14:paraId="5ECEA215" w14:textId="77777777" w:rsidR="00146468" w:rsidRDefault="00146468" w:rsidP="00146468">
            <w:pPr>
              <w:jc w:val="both"/>
              <w:rPr>
                <w:rFonts w:ascii="Arial" w:hAnsi="Arial" w:cs="Arial"/>
                <w:szCs w:val="24"/>
              </w:rPr>
            </w:pPr>
          </w:p>
          <w:p w14:paraId="382CDE30" w14:textId="77777777" w:rsidR="00146468" w:rsidRDefault="00146468" w:rsidP="00146468">
            <w:pPr>
              <w:jc w:val="both"/>
              <w:rPr>
                <w:rFonts w:ascii="Arial" w:hAnsi="Arial" w:cs="Arial"/>
                <w:szCs w:val="24"/>
              </w:rPr>
            </w:pPr>
            <w:r>
              <w:rPr>
                <w:rFonts w:ascii="Arial" w:hAnsi="Arial" w:cs="Arial"/>
                <w:szCs w:val="24"/>
              </w:rPr>
              <w:t>The proposed disposal area is located some 170m west of scheduled monument</w:t>
            </w:r>
            <w:r>
              <w:rPr>
                <w:szCs w:val="24"/>
              </w:rPr>
              <w:t xml:space="preserve"> </w:t>
            </w:r>
            <w:r>
              <w:rPr>
                <w:rFonts w:ascii="Arial" w:hAnsi="Arial" w:cs="Arial"/>
                <w:szCs w:val="24"/>
              </w:rPr>
              <w:t xml:space="preserve">GM222 Merthyr Common Round Cairns at the closet point. GM222 comprises the remains a cairn cemetery of six burial cairns, dating to the Bronze Age (c. 2300 - 800 BC). </w:t>
            </w:r>
          </w:p>
          <w:p w14:paraId="2C54BA1F" w14:textId="77777777" w:rsidR="00146468" w:rsidRDefault="00146468" w:rsidP="00146468">
            <w:pPr>
              <w:jc w:val="both"/>
              <w:rPr>
                <w:rFonts w:ascii="Arial" w:hAnsi="Arial" w:cs="Arial"/>
                <w:szCs w:val="24"/>
              </w:rPr>
            </w:pPr>
          </w:p>
          <w:p w14:paraId="4974F334" w14:textId="77777777" w:rsidR="00146468" w:rsidRDefault="00146468" w:rsidP="00146468">
            <w:pPr>
              <w:jc w:val="both"/>
              <w:rPr>
                <w:rFonts w:ascii="Arial" w:hAnsi="Arial" w:cs="Arial"/>
                <w:szCs w:val="24"/>
              </w:rPr>
            </w:pPr>
            <w:r>
              <w:rPr>
                <w:rFonts w:ascii="Arial" w:hAnsi="Arial" w:cs="Arial"/>
                <w:szCs w:val="24"/>
              </w:rPr>
              <w:t xml:space="preserve">The cairns are located on local summits along the spine of the </w:t>
            </w:r>
            <w:proofErr w:type="spellStart"/>
            <w:r>
              <w:rPr>
                <w:rFonts w:ascii="Arial" w:hAnsi="Arial" w:cs="Arial"/>
                <w:szCs w:val="24"/>
              </w:rPr>
              <w:t>Mynydd</w:t>
            </w:r>
            <w:proofErr w:type="spellEnd"/>
            <w:r>
              <w:rPr>
                <w:rFonts w:ascii="Arial" w:hAnsi="Arial" w:cs="Arial"/>
                <w:szCs w:val="24"/>
              </w:rPr>
              <w:t xml:space="preserve"> </w:t>
            </w:r>
            <w:proofErr w:type="spellStart"/>
            <w:r>
              <w:rPr>
                <w:rFonts w:ascii="Arial" w:hAnsi="Arial" w:cs="Arial"/>
                <w:szCs w:val="24"/>
              </w:rPr>
              <w:t>Cifach-yr-encil</w:t>
            </w:r>
            <w:proofErr w:type="spellEnd"/>
            <w:r>
              <w:rPr>
                <w:rFonts w:ascii="Arial" w:hAnsi="Arial" w:cs="Arial"/>
                <w:szCs w:val="24"/>
              </w:rPr>
              <w:t xml:space="preserve"> ridge over some 1700m. Bronze Age funerary and ritual </w:t>
            </w:r>
            <w:r>
              <w:rPr>
                <w:rFonts w:ascii="Arial" w:hAnsi="Arial" w:cs="Arial"/>
                <w:szCs w:val="24"/>
              </w:rPr>
              <w:lastRenderedPageBreak/>
              <w:t xml:space="preserve">monument are thought to have been located so that they had views to and from neighbouring funerary monuments, prominent natural features, and associated settlement sites. Significant views are therefore those between north and south that join the component cains </w:t>
            </w:r>
            <w:proofErr w:type="gramStart"/>
            <w:r>
              <w:rPr>
                <w:rFonts w:ascii="Arial" w:hAnsi="Arial" w:cs="Arial"/>
                <w:szCs w:val="24"/>
              </w:rPr>
              <w:t>and also</w:t>
            </w:r>
            <w:proofErr w:type="gramEnd"/>
            <w:r>
              <w:rPr>
                <w:rFonts w:ascii="Arial" w:hAnsi="Arial" w:cs="Arial"/>
                <w:szCs w:val="24"/>
              </w:rPr>
              <w:t xml:space="preserve"> eastwards where related monuments are located around the summits of </w:t>
            </w:r>
            <w:proofErr w:type="spellStart"/>
            <w:r>
              <w:rPr>
                <w:rFonts w:ascii="Arial" w:hAnsi="Arial" w:cs="Arial"/>
                <w:szCs w:val="24"/>
              </w:rPr>
              <w:t>Mynydd</w:t>
            </w:r>
            <w:proofErr w:type="spellEnd"/>
            <w:r>
              <w:rPr>
                <w:rFonts w:ascii="Arial" w:hAnsi="Arial" w:cs="Arial"/>
                <w:szCs w:val="24"/>
              </w:rPr>
              <w:t xml:space="preserve"> </w:t>
            </w:r>
            <w:proofErr w:type="spellStart"/>
            <w:r>
              <w:rPr>
                <w:rFonts w:ascii="Arial" w:hAnsi="Arial" w:cs="Arial"/>
                <w:szCs w:val="24"/>
              </w:rPr>
              <w:t>Fochriw</w:t>
            </w:r>
            <w:proofErr w:type="spellEnd"/>
            <w:r>
              <w:rPr>
                <w:rFonts w:ascii="Arial" w:hAnsi="Arial" w:cs="Arial"/>
                <w:szCs w:val="24"/>
              </w:rPr>
              <w:t xml:space="preserve"> and Pen </w:t>
            </w:r>
            <w:proofErr w:type="spellStart"/>
            <w:r>
              <w:rPr>
                <w:rFonts w:ascii="Arial" w:hAnsi="Arial" w:cs="Arial"/>
                <w:szCs w:val="24"/>
              </w:rPr>
              <w:t>Garnbugail</w:t>
            </w:r>
            <w:proofErr w:type="spellEnd"/>
            <w:r>
              <w:rPr>
                <w:rFonts w:ascii="Arial" w:hAnsi="Arial" w:cs="Arial"/>
                <w:szCs w:val="24"/>
              </w:rPr>
              <w:t>.</w:t>
            </w:r>
          </w:p>
          <w:p w14:paraId="26A2F7B8" w14:textId="77777777" w:rsidR="00146468" w:rsidRDefault="00146468" w:rsidP="00146468">
            <w:pPr>
              <w:jc w:val="both"/>
              <w:rPr>
                <w:rFonts w:ascii="Arial" w:hAnsi="Arial" w:cs="Arial"/>
                <w:szCs w:val="24"/>
              </w:rPr>
            </w:pPr>
          </w:p>
          <w:p w14:paraId="550621EA" w14:textId="77777777" w:rsidR="00146468" w:rsidRDefault="00146468" w:rsidP="00146468">
            <w:pPr>
              <w:jc w:val="both"/>
              <w:rPr>
                <w:rFonts w:ascii="Arial" w:hAnsi="Arial" w:cs="Arial"/>
                <w:szCs w:val="24"/>
              </w:rPr>
            </w:pPr>
            <w:r>
              <w:rPr>
                <w:rFonts w:ascii="Arial" w:hAnsi="Arial" w:cs="Arial"/>
                <w:szCs w:val="24"/>
              </w:rPr>
              <w:t xml:space="preserve">The controlled disposal of sheep-dip the land in question will be temporary and leave no lasting impact. As such the proposed work will no more than a temporary and very minor effect on the way the monument is experienced, understood, and appreciated. Consequently, the proposed development will have no impact on the setting of scheduled monument GM222. </w:t>
            </w:r>
          </w:p>
          <w:p w14:paraId="674FE034" w14:textId="77777777" w:rsidR="00146468" w:rsidRDefault="00146468" w:rsidP="00146468">
            <w:pPr>
              <w:jc w:val="both"/>
              <w:rPr>
                <w:rFonts w:ascii="Arial" w:hAnsi="Arial" w:cs="Arial"/>
                <w:szCs w:val="24"/>
              </w:rPr>
            </w:pPr>
          </w:p>
          <w:p w14:paraId="7E590EB1" w14:textId="77777777" w:rsidR="00146468" w:rsidRDefault="00146468" w:rsidP="00146468">
            <w:pPr>
              <w:jc w:val="both"/>
              <w:rPr>
                <w:rFonts w:ascii="Arial" w:hAnsi="Arial" w:cs="Arial"/>
                <w:szCs w:val="24"/>
              </w:rPr>
            </w:pPr>
            <w:r>
              <w:rPr>
                <w:rFonts w:ascii="Arial" w:hAnsi="Arial" w:cs="Arial"/>
                <w:szCs w:val="24"/>
              </w:rPr>
              <w:t>The location of the proposed disposal is within the registered historic landscape HLW (MGL) 2 - Merthyr Tydfil. The proposed work is minor and will have no impact on the character of the historic landscape.</w:t>
            </w:r>
          </w:p>
          <w:p w14:paraId="39959A68" w14:textId="77777777" w:rsidR="00146468" w:rsidRDefault="00146468" w:rsidP="00146468">
            <w:pPr>
              <w:jc w:val="both"/>
              <w:rPr>
                <w:rFonts w:ascii="Arial" w:hAnsi="Arial" w:cs="Arial"/>
                <w:szCs w:val="24"/>
              </w:rPr>
            </w:pPr>
          </w:p>
          <w:p w14:paraId="5E8348A1" w14:textId="3B51563B" w:rsidR="002B51C3" w:rsidRPr="004243F4" w:rsidRDefault="00146468" w:rsidP="00146468">
            <w:pPr>
              <w:jc w:val="both"/>
              <w:rPr>
                <w:rFonts w:ascii="Arial" w:hAnsi="Arial" w:cs="Arial"/>
              </w:rPr>
            </w:pPr>
            <w:r>
              <w:rPr>
                <w:rFonts w:ascii="Arial" w:hAnsi="Arial" w:cs="Arial"/>
                <w:szCs w:val="24"/>
              </w:rPr>
              <w:t>We therefore have no objection to raise.</w:t>
            </w:r>
          </w:p>
        </w:tc>
      </w:tr>
    </w:tbl>
    <w:p w14:paraId="51AE3658" w14:textId="77777777" w:rsidR="002B51C3" w:rsidRPr="004243F4" w:rsidRDefault="002B51C3" w:rsidP="002B51C3">
      <w:pPr>
        <w:jc w:val="both"/>
        <w:rPr>
          <w:rFonts w:ascii="Arial" w:hAnsi="Arial" w:cs="Arial"/>
          <w:color w:val="FF00FF"/>
          <w:szCs w:val="24"/>
        </w:rPr>
      </w:pPr>
    </w:p>
    <w:p w14:paraId="3B201868" w14:textId="77777777" w:rsidR="009C07A2" w:rsidRDefault="009C07A2" w:rsidP="009C07A2">
      <w:pPr>
        <w:jc w:val="both"/>
        <w:rPr>
          <w:rFonts w:ascii="Arial" w:hAnsi="Arial"/>
        </w:rPr>
      </w:pPr>
    </w:p>
    <w:tbl>
      <w:tblPr>
        <w:tblStyle w:val="TableGrid"/>
        <w:tblW w:w="0" w:type="auto"/>
        <w:tblLook w:val="01E0" w:firstRow="1" w:lastRow="1" w:firstColumn="1" w:lastColumn="1" w:noHBand="0" w:noVBand="0"/>
      </w:tblPr>
      <w:tblGrid>
        <w:gridCol w:w="8296"/>
      </w:tblGrid>
      <w:tr w:rsidR="009C07A2" w:rsidRPr="004243F4" w14:paraId="325F5620" w14:textId="77777777" w:rsidTr="00307262">
        <w:tc>
          <w:tcPr>
            <w:tcW w:w="8522" w:type="dxa"/>
            <w:shd w:val="clear" w:color="auto" w:fill="0070C0"/>
          </w:tcPr>
          <w:p w14:paraId="59552452" w14:textId="77777777" w:rsidR="009C07A2" w:rsidRPr="00136717" w:rsidRDefault="009C07A2" w:rsidP="00307262">
            <w:pPr>
              <w:jc w:val="both"/>
              <w:rPr>
                <w:rFonts w:ascii="Arial" w:hAnsi="Arial" w:cs="Arial"/>
                <w:b/>
                <w:color w:val="FF0000"/>
              </w:rPr>
            </w:pPr>
            <w:r w:rsidRPr="00136717">
              <w:rPr>
                <w:rFonts w:ascii="Arial" w:hAnsi="Arial" w:cs="Arial"/>
                <w:b/>
                <w:color w:val="FFFFFF" w:themeColor="background1"/>
              </w:rPr>
              <w:t>Response received from</w:t>
            </w:r>
          </w:p>
        </w:tc>
      </w:tr>
      <w:tr w:rsidR="009C07A2" w:rsidRPr="004243F4" w14:paraId="26BA70C9" w14:textId="77777777" w:rsidTr="00307262">
        <w:tc>
          <w:tcPr>
            <w:tcW w:w="8522" w:type="dxa"/>
            <w:tcBorders>
              <w:bottom w:val="single" w:sz="4" w:space="0" w:color="auto"/>
            </w:tcBorders>
          </w:tcPr>
          <w:p w14:paraId="0E77D887" w14:textId="06A020FB" w:rsidR="009C07A2" w:rsidRPr="0037644C" w:rsidRDefault="009C07A2" w:rsidP="00307262">
            <w:pPr>
              <w:jc w:val="both"/>
              <w:rPr>
                <w:rFonts w:ascii="Arial" w:hAnsi="Arial" w:cs="Arial"/>
                <w:b/>
              </w:rPr>
            </w:pPr>
            <w:r w:rsidRPr="009C07A2">
              <w:rPr>
                <w:rFonts w:ascii="Arial" w:hAnsi="Arial" w:cs="Arial"/>
                <w:b/>
              </w:rPr>
              <w:t>Glamorgan-Gwent Archaeological Trust Ltd</w:t>
            </w:r>
          </w:p>
        </w:tc>
      </w:tr>
      <w:tr w:rsidR="009C07A2" w:rsidRPr="004243F4" w14:paraId="75C8E751" w14:textId="77777777" w:rsidTr="00307262">
        <w:tc>
          <w:tcPr>
            <w:tcW w:w="8522" w:type="dxa"/>
            <w:shd w:val="clear" w:color="auto" w:fill="0070C0"/>
          </w:tcPr>
          <w:p w14:paraId="59859C45" w14:textId="77777777" w:rsidR="009C07A2" w:rsidRPr="00136717" w:rsidRDefault="009C07A2" w:rsidP="00307262">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9C07A2" w:rsidRPr="004243F4" w14:paraId="54F4C5E8" w14:textId="77777777" w:rsidTr="00307262">
        <w:tc>
          <w:tcPr>
            <w:tcW w:w="8522" w:type="dxa"/>
            <w:tcBorders>
              <w:bottom w:val="single" w:sz="4" w:space="0" w:color="auto"/>
            </w:tcBorders>
          </w:tcPr>
          <w:p w14:paraId="375F0FFA" w14:textId="77777777" w:rsidR="009C07A2" w:rsidRPr="004243F4" w:rsidRDefault="009C07A2" w:rsidP="00307262">
            <w:pPr>
              <w:jc w:val="both"/>
              <w:rPr>
                <w:rFonts w:ascii="Arial" w:hAnsi="Arial" w:cs="Arial"/>
                <w:color w:val="FF0000"/>
              </w:rPr>
            </w:pPr>
            <w:r w:rsidRPr="008D55F2">
              <w:rPr>
                <w:rFonts w:ascii="Arial" w:hAnsi="Arial" w:cs="Arial"/>
              </w:rPr>
              <w:t>No concerns raised</w:t>
            </w:r>
          </w:p>
        </w:tc>
      </w:tr>
      <w:tr w:rsidR="009C07A2" w:rsidRPr="004243F4" w14:paraId="72CD5A48" w14:textId="77777777" w:rsidTr="00307262">
        <w:tc>
          <w:tcPr>
            <w:tcW w:w="8522" w:type="dxa"/>
            <w:shd w:val="clear" w:color="auto" w:fill="0070C0"/>
          </w:tcPr>
          <w:p w14:paraId="4D593830" w14:textId="77777777" w:rsidR="009C07A2" w:rsidRPr="004243F4" w:rsidRDefault="009C07A2" w:rsidP="00307262">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9C07A2" w:rsidRPr="004243F4" w14:paraId="46C92148" w14:textId="77777777" w:rsidTr="00307262">
        <w:tc>
          <w:tcPr>
            <w:tcW w:w="8522" w:type="dxa"/>
          </w:tcPr>
          <w:p w14:paraId="1BF29BD7" w14:textId="77777777" w:rsidR="009C07A2" w:rsidRPr="009C07A2" w:rsidRDefault="009C07A2" w:rsidP="009C07A2">
            <w:pPr>
              <w:rPr>
                <w:rFonts w:ascii="Arial" w:hAnsi="Arial" w:cs="Arial"/>
                <w:szCs w:val="24"/>
              </w:rPr>
            </w:pPr>
            <w:r w:rsidRPr="009C07A2">
              <w:rPr>
                <w:rFonts w:ascii="Arial" w:hAnsi="Arial" w:cs="Arial"/>
                <w:szCs w:val="24"/>
              </w:rPr>
              <w:t xml:space="preserve">Thank you for the sending us the plan, that is great.  We have reviewed the area against the information in the Historic Environment Record (HER) which shows that the area is located within the Registered Historic Landscape of Merthyr Tydfil, particularly within the Historic Landscape Character Area of </w:t>
            </w:r>
            <w:proofErr w:type="spellStart"/>
            <w:r w:rsidRPr="009C07A2">
              <w:rPr>
                <w:rFonts w:ascii="Arial" w:hAnsi="Arial" w:cs="Arial"/>
                <w:szCs w:val="24"/>
              </w:rPr>
              <w:t>Graweth</w:t>
            </w:r>
            <w:proofErr w:type="spellEnd"/>
            <w:r w:rsidRPr="009C07A2">
              <w:rPr>
                <w:rFonts w:ascii="Arial" w:hAnsi="Arial" w:cs="Arial"/>
                <w:szCs w:val="24"/>
              </w:rPr>
              <w:t xml:space="preserve"> and Pen-y-Lan (HLCA024). It is characterised as a “Surviving area of post-medieval evolved irregular small agricultural enclosures with relatively small-scale industrial influence (coal and iron ore) for the area.”</w:t>
            </w:r>
          </w:p>
          <w:p w14:paraId="45514BE4" w14:textId="77777777" w:rsidR="009C07A2" w:rsidRPr="009C07A2" w:rsidRDefault="009C07A2" w:rsidP="009C07A2">
            <w:pPr>
              <w:rPr>
                <w:rFonts w:ascii="Arial" w:hAnsi="Arial" w:cs="Arial"/>
                <w:szCs w:val="24"/>
              </w:rPr>
            </w:pPr>
          </w:p>
          <w:p w14:paraId="5AD939ED" w14:textId="77777777" w:rsidR="009C07A2" w:rsidRPr="009C07A2" w:rsidRDefault="009C07A2" w:rsidP="009C07A2">
            <w:pPr>
              <w:rPr>
                <w:rFonts w:ascii="Arial" w:hAnsi="Arial" w:cs="Arial"/>
                <w:szCs w:val="24"/>
              </w:rPr>
            </w:pPr>
            <w:r w:rsidRPr="009C07A2">
              <w:rPr>
                <w:rFonts w:ascii="Arial" w:hAnsi="Arial" w:cs="Arial"/>
                <w:szCs w:val="24"/>
              </w:rPr>
              <w:t xml:space="preserve">The </w:t>
            </w:r>
            <w:proofErr w:type="gramStart"/>
            <w:r w:rsidRPr="009C07A2">
              <w:rPr>
                <w:rFonts w:ascii="Arial" w:hAnsi="Arial" w:cs="Arial"/>
                <w:szCs w:val="24"/>
              </w:rPr>
              <w:t>HER</w:t>
            </w:r>
            <w:proofErr w:type="gramEnd"/>
            <w:r w:rsidRPr="009C07A2">
              <w:rPr>
                <w:rFonts w:ascii="Arial" w:hAnsi="Arial" w:cs="Arial"/>
                <w:szCs w:val="24"/>
              </w:rPr>
              <w:t xml:space="preserve"> however, shows that there are no records located within the application area itself, and a review of the historic ordnance survey maps (dating from 1876 to 1919) also shows the area as open land with no features of potential archaeological or historic interest.  Therefore, we have no archaeological concerns.</w:t>
            </w:r>
          </w:p>
          <w:p w14:paraId="5A90199B" w14:textId="77777777" w:rsidR="009C07A2" w:rsidRPr="009C07A2" w:rsidRDefault="009C07A2" w:rsidP="009C07A2">
            <w:pPr>
              <w:rPr>
                <w:rFonts w:ascii="Arial" w:hAnsi="Arial" w:cs="Arial"/>
                <w:szCs w:val="24"/>
              </w:rPr>
            </w:pPr>
          </w:p>
          <w:p w14:paraId="3FD418D3" w14:textId="65332759" w:rsidR="009C07A2" w:rsidRPr="004243F4" w:rsidRDefault="009C07A2" w:rsidP="009C07A2">
            <w:pPr>
              <w:jc w:val="both"/>
              <w:rPr>
                <w:rFonts w:ascii="Arial" w:hAnsi="Arial" w:cs="Arial"/>
              </w:rPr>
            </w:pPr>
            <w:r w:rsidRPr="009C07A2">
              <w:rPr>
                <w:rFonts w:ascii="Arial" w:hAnsi="Arial" w:cs="Arial"/>
                <w:szCs w:val="24"/>
              </w:rPr>
              <w:t>If you have any further questions, please do not hesitate to contact us.</w:t>
            </w:r>
          </w:p>
        </w:tc>
      </w:tr>
    </w:tbl>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C3DE9" w14:textId="77777777" w:rsidR="00926B09" w:rsidRDefault="00926B09">
      <w:r>
        <w:separator/>
      </w:r>
    </w:p>
  </w:endnote>
  <w:endnote w:type="continuationSeparator" w:id="0">
    <w:p w14:paraId="5487E00D" w14:textId="77777777" w:rsidR="00926B09" w:rsidRDefault="00926B09">
      <w:r>
        <w:continuationSeparator/>
      </w:r>
    </w:p>
  </w:endnote>
  <w:endnote w:type="continuationNotice" w:id="1">
    <w:p w14:paraId="6FF36C54" w14:textId="77777777" w:rsidR="00926B09" w:rsidRDefault="00926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33199C72"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0E93A" w14:textId="77777777" w:rsidR="00926B09" w:rsidRDefault="00926B09">
      <w:r>
        <w:separator/>
      </w:r>
    </w:p>
  </w:footnote>
  <w:footnote w:type="continuationSeparator" w:id="0">
    <w:p w14:paraId="0805F388" w14:textId="77777777" w:rsidR="00926B09" w:rsidRDefault="00926B09">
      <w:r>
        <w:continuationSeparator/>
      </w:r>
    </w:p>
  </w:footnote>
  <w:footnote w:type="continuationNotice" w:id="1">
    <w:p w14:paraId="5D9F7A60" w14:textId="77777777" w:rsidR="00926B09" w:rsidRDefault="00926B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0101092">
    <w:abstractNumId w:val="1"/>
  </w:num>
  <w:num w:numId="2" w16cid:durableId="1736973984">
    <w:abstractNumId w:val="15"/>
  </w:num>
  <w:num w:numId="3" w16cid:durableId="1872914202">
    <w:abstractNumId w:val="12"/>
  </w:num>
  <w:num w:numId="4" w16cid:durableId="106849425">
    <w:abstractNumId w:val="2"/>
  </w:num>
  <w:num w:numId="5" w16cid:durableId="1032609918">
    <w:abstractNumId w:val="4"/>
  </w:num>
  <w:num w:numId="6" w16cid:durableId="1198198408">
    <w:abstractNumId w:val="3"/>
  </w:num>
  <w:num w:numId="7" w16cid:durableId="1961720958">
    <w:abstractNumId w:val="7"/>
  </w:num>
  <w:num w:numId="8" w16cid:durableId="1050038526">
    <w:abstractNumId w:val="14"/>
  </w:num>
  <w:num w:numId="9" w16cid:durableId="53428210">
    <w:abstractNumId w:val="18"/>
  </w:num>
  <w:num w:numId="10" w16cid:durableId="1925602436">
    <w:abstractNumId w:val="10"/>
  </w:num>
  <w:num w:numId="11" w16cid:durableId="1207139063">
    <w:abstractNumId w:val="13"/>
  </w:num>
  <w:num w:numId="12" w16cid:durableId="307982019">
    <w:abstractNumId w:val="17"/>
  </w:num>
  <w:num w:numId="13" w16cid:durableId="445198085">
    <w:abstractNumId w:val="16"/>
  </w:num>
  <w:num w:numId="14" w16cid:durableId="2127507857">
    <w:abstractNumId w:val="9"/>
  </w:num>
  <w:num w:numId="15" w16cid:durableId="152650895">
    <w:abstractNumId w:val="11"/>
  </w:num>
  <w:num w:numId="16" w16cid:durableId="1678344140">
    <w:abstractNumId w:val="5"/>
  </w:num>
  <w:num w:numId="17" w16cid:durableId="521550361">
    <w:abstractNumId w:val="0"/>
  </w:num>
  <w:num w:numId="18" w16cid:durableId="1872692015">
    <w:abstractNumId w:val="8"/>
  </w:num>
  <w:num w:numId="19" w16cid:durableId="93336399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00F6"/>
    <w:rsid w:val="000436A8"/>
    <w:rsid w:val="00050DC6"/>
    <w:rsid w:val="00052697"/>
    <w:rsid w:val="0005636B"/>
    <w:rsid w:val="0006298C"/>
    <w:rsid w:val="00064732"/>
    <w:rsid w:val="000676D4"/>
    <w:rsid w:val="00067A5C"/>
    <w:rsid w:val="000771BE"/>
    <w:rsid w:val="00077908"/>
    <w:rsid w:val="00081421"/>
    <w:rsid w:val="0008645F"/>
    <w:rsid w:val="00087AFD"/>
    <w:rsid w:val="00094448"/>
    <w:rsid w:val="000A6110"/>
    <w:rsid w:val="000B0C2A"/>
    <w:rsid w:val="000B7B6A"/>
    <w:rsid w:val="000C3151"/>
    <w:rsid w:val="000D0EAE"/>
    <w:rsid w:val="000E2BCE"/>
    <w:rsid w:val="000E54AC"/>
    <w:rsid w:val="000F3D3D"/>
    <w:rsid w:val="001034AC"/>
    <w:rsid w:val="001065BC"/>
    <w:rsid w:val="00107C27"/>
    <w:rsid w:val="00112F82"/>
    <w:rsid w:val="00117BDE"/>
    <w:rsid w:val="00120FD3"/>
    <w:rsid w:val="00124B9A"/>
    <w:rsid w:val="00134001"/>
    <w:rsid w:val="00136717"/>
    <w:rsid w:val="00141DD3"/>
    <w:rsid w:val="0014332B"/>
    <w:rsid w:val="00146468"/>
    <w:rsid w:val="00147725"/>
    <w:rsid w:val="001568AA"/>
    <w:rsid w:val="001648C3"/>
    <w:rsid w:val="0016775A"/>
    <w:rsid w:val="0017110E"/>
    <w:rsid w:val="00171565"/>
    <w:rsid w:val="00175981"/>
    <w:rsid w:val="0018676E"/>
    <w:rsid w:val="0019078A"/>
    <w:rsid w:val="001A0126"/>
    <w:rsid w:val="001A0F79"/>
    <w:rsid w:val="001A2522"/>
    <w:rsid w:val="001A47AE"/>
    <w:rsid w:val="001A5072"/>
    <w:rsid w:val="001A79EC"/>
    <w:rsid w:val="001B000A"/>
    <w:rsid w:val="001B28C5"/>
    <w:rsid w:val="001B5BD3"/>
    <w:rsid w:val="001B77CB"/>
    <w:rsid w:val="001C1F18"/>
    <w:rsid w:val="001C2814"/>
    <w:rsid w:val="001C6B71"/>
    <w:rsid w:val="001F0E23"/>
    <w:rsid w:val="002013C8"/>
    <w:rsid w:val="00202B65"/>
    <w:rsid w:val="00207C20"/>
    <w:rsid w:val="00210407"/>
    <w:rsid w:val="00216630"/>
    <w:rsid w:val="0022247D"/>
    <w:rsid w:val="00223BAE"/>
    <w:rsid w:val="0023750B"/>
    <w:rsid w:val="002436CC"/>
    <w:rsid w:val="00247FE6"/>
    <w:rsid w:val="00253604"/>
    <w:rsid w:val="00256A48"/>
    <w:rsid w:val="0026228B"/>
    <w:rsid w:val="0026391A"/>
    <w:rsid w:val="002741DD"/>
    <w:rsid w:val="0027420F"/>
    <w:rsid w:val="00275009"/>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A13"/>
    <w:rsid w:val="002F2FAB"/>
    <w:rsid w:val="002F41D1"/>
    <w:rsid w:val="003260A5"/>
    <w:rsid w:val="003405D9"/>
    <w:rsid w:val="00340EEB"/>
    <w:rsid w:val="00343BA5"/>
    <w:rsid w:val="00346CF0"/>
    <w:rsid w:val="003510F4"/>
    <w:rsid w:val="00351A0A"/>
    <w:rsid w:val="00352859"/>
    <w:rsid w:val="0036200E"/>
    <w:rsid w:val="00362687"/>
    <w:rsid w:val="003719AD"/>
    <w:rsid w:val="0038174A"/>
    <w:rsid w:val="00382F62"/>
    <w:rsid w:val="003869DE"/>
    <w:rsid w:val="00393524"/>
    <w:rsid w:val="00393D8E"/>
    <w:rsid w:val="003A1935"/>
    <w:rsid w:val="003A7D0B"/>
    <w:rsid w:val="003B4BCB"/>
    <w:rsid w:val="003B69FC"/>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ACC"/>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37CA"/>
    <w:rsid w:val="00564C6D"/>
    <w:rsid w:val="005761B2"/>
    <w:rsid w:val="005910D1"/>
    <w:rsid w:val="00591847"/>
    <w:rsid w:val="00591E64"/>
    <w:rsid w:val="005B36D9"/>
    <w:rsid w:val="005B6A95"/>
    <w:rsid w:val="005C1C96"/>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69C"/>
    <w:rsid w:val="006926EA"/>
    <w:rsid w:val="006933D4"/>
    <w:rsid w:val="00695D92"/>
    <w:rsid w:val="006A7CCE"/>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7A39"/>
    <w:rsid w:val="007E1C67"/>
    <w:rsid w:val="007E3284"/>
    <w:rsid w:val="007E5AD7"/>
    <w:rsid w:val="007F1354"/>
    <w:rsid w:val="007F4526"/>
    <w:rsid w:val="008146E9"/>
    <w:rsid w:val="00826FB7"/>
    <w:rsid w:val="008331EC"/>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D55F2"/>
    <w:rsid w:val="008E0382"/>
    <w:rsid w:val="008E03A3"/>
    <w:rsid w:val="008E417C"/>
    <w:rsid w:val="009027F9"/>
    <w:rsid w:val="00904554"/>
    <w:rsid w:val="009047F4"/>
    <w:rsid w:val="009070E1"/>
    <w:rsid w:val="0092357D"/>
    <w:rsid w:val="00926B09"/>
    <w:rsid w:val="00926C6E"/>
    <w:rsid w:val="009271E0"/>
    <w:rsid w:val="00930ABE"/>
    <w:rsid w:val="00930E1C"/>
    <w:rsid w:val="009318DF"/>
    <w:rsid w:val="009344C0"/>
    <w:rsid w:val="00936F7F"/>
    <w:rsid w:val="00940D7D"/>
    <w:rsid w:val="00942D56"/>
    <w:rsid w:val="00945712"/>
    <w:rsid w:val="0096635C"/>
    <w:rsid w:val="009802DC"/>
    <w:rsid w:val="009837ED"/>
    <w:rsid w:val="009864F9"/>
    <w:rsid w:val="00992AD4"/>
    <w:rsid w:val="00995381"/>
    <w:rsid w:val="009A341D"/>
    <w:rsid w:val="009A3F85"/>
    <w:rsid w:val="009B0C2B"/>
    <w:rsid w:val="009B4CE8"/>
    <w:rsid w:val="009B7411"/>
    <w:rsid w:val="009C07A2"/>
    <w:rsid w:val="009C6433"/>
    <w:rsid w:val="009D176C"/>
    <w:rsid w:val="009D4D88"/>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74D"/>
    <w:rsid w:val="00A77D4D"/>
    <w:rsid w:val="00A83F58"/>
    <w:rsid w:val="00A92DDF"/>
    <w:rsid w:val="00AA4DA1"/>
    <w:rsid w:val="00AB3610"/>
    <w:rsid w:val="00AB6ED2"/>
    <w:rsid w:val="00AC4E31"/>
    <w:rsid w:val="00AC66F9"/>
    <w:rsid w:val="00AD2646"/>
    <w:rsid w:val="00AD4B61"/>
    <w:rsid w:val="00AD4DCA"/>
    <w:rsid w:val="00AD731D"/>
    <w:rsid w:val="00AE1426"/>
    <w:rsid w:val="00AE6B54"/>
    <w:rsid w:val="00AE70BF"/>
    <w:rsid w:val="00AF2B6C"/>
    <w:rsid w:val="00AF4C00"/>
    <w:rsid w:val="00AF517E"/>
    <w:rsid w:val="00B00F7A"/>
    <w:rsid w:val="00B10601"/>
    <w:rsid w:val="00B13426"/>
    <w:rsid w:val="00B14CBC"/>
    <w:rsid w:val="00B20653"/>
    <w:rsid w:val="00B31727"/>
    <w:rsid w:val="00B36EE5"/>
    <w:rsid w:val="00B62C2D"/>
    <w:rsid w:val="00B73ECB"/>
    <w:rsid w:val="00B82F37"/>
    <w:rsid w:val="00B837E8"/>
    <w:rsid w:val="00BB1620"/>
    <w:rsid w:val="00BB408D"/>
    <w:rsid w:val="00BB4528"/>
    <w:rsid w:val="00BB6AD8"/>
    <w:rsid w:val="00BE370B"/>
    <w:rsid w:val="00BE7950"/>
    <w:rsid w:val="00BF24F6"/>
    <w:rsid w:val="00C05011"/>
    <w:rsid w:val="00C052C4"/>
    <w:rsid w:val="00C07952"/>
    <w:rsid w:val="00C24149"/>
    <w:rsid w:val="00C43A22"/>
    <w:rsid w:val="00C44B7E"/>
    <w:rsid w:val="00C57F82"/>
    <w:rsid w:val="00C8353B"/>
    <w:rsid w:val="00C85FD5"/>
    <w:rsid w:val="00C916DA"/>
    <w:rsid w:val="00C91798"/>
    <w:rsid w:val="00C920B9"/>
    <w:rsid w:val="00C93F6F"/>
    <w:rsid w:val="00CA3222"/>
    <w:rsid w:val="00CA35B5"/>
    <w:rsid w:val="00CA4E7D"/>
    <w:rsid w:val="00CA62D3"/>
    <w:rsid w:val="00CF0436"/>
    <w:rsid w:val="00CF1F0D"/>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9DD"/>
    <w:rsid w:val="00DE395A"/>
    <w:rsid w:val="00DE632F"/>
    <w:rsid w:val="00DF13FA"/>
    <w:rsid w:val="00E00BE1"/>
    <w:rsid w:val="00E01F6C"/>
    <w:rsid w:val="00E12083"/>
    <w:rsid w:val="00E21957"/>
    <w:rsid w:val="00E22C8C"/>
    <w:rsid w:val="00E244F7"/>
    <w:rsid w:val="00E25A5B"/>
    <w:rsid w:val="00E35F5D"/>
    <w:rsid w:val="00E450D5"/>
    <w:rsid w:val="00E4525E"/>
    <w:rsid w:val="00E512FF"/>
    <w:rsid w:val="00E62607"/>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59E0"/>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0425"/>
    <w:rsid w:val="00FC29AE"/>
    <w:rsid w:val="00FD235E"/>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5176">
      <w:bodyDiv w:val="1"/>
      <w:marLeft w:val="0"/>
      <w:marRight w:val="0"/>
      <w:marTop w:val="0"/>
      <w:marBottom w:val="0"/>
      <w:divBdr>
        <w:top w:val="none" w:sz="0" w:space="0" w:color="auto"/>
        <w:left w:val="none" w:sz="0" w:space="0" w:color="auto"/>
        <w:bottom w:val="none" w:sz="0" w:space="0" w:color="auto"/>
        <w:right w:val="none" w:sz="0" w:space="0" w:color="auto"/>
      </w:divBdr>
    </w:div>
    <w:div w:id="670376287">
      <w:bodyDiv w:val="1"/>
      <w:marLeft w:val="0"/>
      <w:marRight w:val="0"/>
      <w:marTop w:val="0"/>
      <w:marBottom w:val="0"/>
      <w:divBdr>
        <w:top w:val="none" w:sz="0" w:space="0" w:color="auto"/>
        <w:left w:val="none" w:sz="0" w:space="0" w:color="auto"/>
        <w:bottom w:val="none" w:sz="0" w:space="0" w:color="auto"/>
        <w:right w:val="none" w:sz="0" w:space="0" w:color="auto"/>
      </w:divBdr>
    </w:div>
    <w:div w:id="676543053">
      <w:bodyDiv w:val="1"/>
      <w:marLeft w:val="0"/>
      <w:marRight w:val="0"/>
      <w:marTop w:val="0"/>
      <w:marBottom w:val="0"/>
      <w:divBdr>
        <w:top w:val="none" w:sz="0" w:space="0" w:color="auto"/>
        <w:left w:val="none" w:sz="0" w:space="0" w:color="auto"/>
        <w:bottom w:val="none" w:sz="0" w:space="0" w:color="auto"/>
        <w:right w:val="none" w:sz="0" w:space="0" w:color="auto"/>
      </w:divBdr>
    </w:div>
    <w:div w:id="1061365983">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135692736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REGU-184-6562516</_dlc_DocId>
    <_dlc_DocIdUrl xmlns="9be56660-2c31-41ef-bc00-23e72f632f2a">
      <Url>https://cyfoethnaturiolcymru.sharepoint.com/teams/Regulatory/Permitting/_layouts/15/DocIdRedir.aspx?ID=REGU-184-6562516</Url>
      <Description>REGU-184-6562516</Description>
    </_dlc_DocIdUrl>
    <License_x002f_Activity_x0020_Type xmlns="859f7ad6-93f6-4205-b62b-a17f28acbbac">6. EPR Groundwater Permits</License_x002f_Activity_x0020_Type>
    <TaxCatchAll xmlns="859f7ad6-93f6-4205-b62b-a17f28acbbac" xsi:nil="true"/>
    <Site_x0020_Name xmlns="859f7ad6-93f6-4205-b62b-a17f28acbbac">Penlan Farm</Site_x0020_Name>
    <Internal_x002f_External xmlns="859f7ad6-93f6-4205-b62b-a17f28acbbac">Internal document</Internal_x002f_External>
    <Post_x0020_code xmlns="859f7ad6-93f6-4205-b62b-a17f28acbbac">CF48 4AJ</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Cwm Blacks Farm, Merthyr Tydfil, CF48 4AJ</Addressee>
    <Process_x0020_Type xmlns="859f7ad6-93f6-4205-b62b-a17f28acbbac">Application</Process_x0020_Type>
    <Surrendered_x002f_Expired xmlns="859f7ad6-93f6-4205-b62b-a17f28acbbac" xsi:nil="true"/>
    <Document_x0020_Date xmlns="859f7ad6-93f6-4205-b62b-a17f28acbbac">2023-08-17T23:00:00+00:00</Document_x0020_Date>
    <Facility_x0020_Address xmlns="859f7ad6-93f6-4205-b62b-a17f28acbbac">Merthyr Tydfil</Facility_x0020_Address>
    <Environment_x0020_Sub_x0020_Folder xmlns="859f7ad6-93f6-4205-b62b-a17f28acbbac">Licences applications</Environment_x0020_Sub_x0020_Folder>
    <Customer_x0020_Name xmlns="859f7ad6-93f6-4205-b62b-a17f28acbbac">P.M Wigley T/A Messrs Williams &amp; Wigley</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9ACC31-A489-406E-A8D7-38F8E981D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schemas.microsoft.com/office/infopath/2007/PartnerControls"/>
    <ds:schemaRef ds:uri="http://purl.org/dc/terms/"/>
    <ds:schemaRef ds:uri="http://schemas.microsoft.com/office/2006/documentManagement/types"/>
    <ds:schemaRef ds:uri="http://purl.org/dc/dcmitype/"/>
    <ds:schemaRef ds:uri="b67299c9-1600-4d20-976e-ea8f199d05b8"/>
    <ds:schemaRef ds:uri="http://schemas.openxmlformats.org/package/2006/metadata/core-properties"/>
    <ds:schemaRef ds:uri="http://purl.org/dc/elements/1.1/"/>
    <ds:schemaRef ds:uri="859f7ad6-93f6-4205-b62b-a17f28acbba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1394</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10</cp:revision>
  <cp:lastPrinted>2008-01-30T13:54:00Z</cp:lastPrinted>
  <dcterms:created xsi:type="dcterms:W3CDTF">2023-07-13T13:07:00Z</dcterms:created>
  <dcterms:modified xsi:type="dcterms:W3CDTF">2023-08-18T10:48:00Z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0bc8155c-d937-4d53-8c5f-7bc4bc9fbcf6</vt:lpwstr>
  </property>
  <property fmtid="{D5CDD505-2E9C-101B-9397-08002B2CF9AE}" pid="11" name="SharedWithUsers">
    <vt:lpwstr/>
  </property>
  <property fmtid="{D5CDD505-2E9C-101B-9397-08002B2CF9AE}" pid="12" name="MediaServiceImageTags">
    <vt:lpwstr/>
  </property>
</Properties>
</file>