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D7E47" w14:textId="77777777" w:rsidR="00A53B1B" w:rsidRDefault="00A53B1B" w:rsidP="00A53B1B">
      <w:pPr>
        <w:pStyle w:val="Heading1"/>
        <w:jc w:val="left"/>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158261FB" w14:textId="77777777" w:rsidR="00A53B1B" w:rsidRPr="003719AD" w:rsidRDefault="00A53B1B" w:rsidP="00A53B1B">
      <w:pPr>
        <w:pStyle w:val="Heading1"/>
        <w:spacing w:before="0" w:after="0"/>
        <w:jc w:val="left"/>
        <w:rPr>
          <w:bCs/>
          <w:color w:val="FF00FF"/>
          <w:sz w:val="24"/>
          <w:szCs w:val="24"/>
        </w:rPr>
      </w:pPr>
    </w:p>
    <w:p w14:paraId="45F59B25" w14:textId="77777777" w:rsidR="00A53B1B" w:rsidRPr="008948C2" w:rsidRDefault="00A53B1B" w:rsidP="00A53B1B">
      <w:pPr>
        <w:pStyle w:val="Heading1"/>
        <w:spacing w:before="0" w:after="0"/>
        <w:jc w:val="left"/>
        <w:rPr>
          <w:bCs/>
          <w:color w:val="000000" w:themeColor="text1"/>
          <w:sz w:val="32"/>
        </w:rPr>
      </w:pPr>
      <w:r w:rsidRPr="008948C2">
        <w:rPr>
          <w:bCs/>
          <w:color w:val="000000" w:themeColor="text1"/>
          <w:sz w:val="32"/>
        </w:rPr>
        <w:t xml:space="preserve">Bespoke permit </w:t>
      </w:r>
    </w:p>
    <w:p w14:paraId="7A4DC6C9" w14:textId="77777777" w:rsidR="00A53B1B" w:rsidRPr="008948C2" w:rsidRDefault="00A53B1B" w:rsidP="00A53B1B">
      <w:pPr>
        <w:rPr>
          <w:color w:val="000000" w:themeColor="text1"/>
        </w:rPr>
      </w:pPr>
    </w:p>
    <w:p w14:paraId="14CFFFE3" w14:textId="7D8FFE45" w:rsidR="00A53B1B" w:rsidRDefault="00A53B1B" w:rsidP="005F5DFF">
      <w:pPr>
        <w:rPr>
          <w:rFonts w:ascii="Arial" w:hAnsi="Arial" w:cs="Arial"/>
          <w:color w:val="000000" w:themeColor="text1"/>
          <w:szCs w:val="24"/>
        </w:rPr>
      </w:pPr>
      <w:r w:rsidRPr="008948C2">
        <w:rPr>
          <w:rFonts w:ascii="Arial" w:hAnsi="Arial" w:cs="Arial"/>
          <w:color w:val="000000" w:themeColor="text1"/>
          <w:szCs w:val="24"/>
        </w:rPr>
        <w:t xml:space="preserve">We have decided to grant the permit for </w:t>
      </w:r>
      <w:proofErr w:type="spellStart"/>
      <w:r>
        <w:rPr>
          <w:rFonts w:ascii="Arial" w:hAnsi="Arial" w:cs="Arial"/>
          <w:color w:val="000000" w:themeColor="text1"/>
          <w:szCs w:val="24"/>
        </w:rPr>
        <w:t>Terfyn</w:t>
      </w:r>
      <w:proofErr w:type="spellEnd"/>
      <w:r>
        <w:rPr>
          <w:rFonts w:ascii="Arial" w:hAnsi="Arial" w:cs="Arial"/>
          <w:color w:val="000000" w:themeColor="text1"/>
          <w:szCs w:val="24"/>
        </w:rPr>
        <w:t xml:space="preserve"> </w:t>
      </w:r>
      <w:r w:rsidRPr="008948C2">
        <w:rPr>
          <w:rFonts w:ascii="Arial" w:hAnsi="Arial" w:cs="Arial"/>
          <w:color w:val="000000" w:themeColor="text1"/>
          <w:szCs w:val="24"/>
        </w:rPr>
        <w:t xml:space="preserve">operated by </w:t>
      </w:r>
      <w:r w:rsidRPr="00A53B1B">
        <w:rPr>
          <w:rFonts w:ascii="Arial" w:hAnsi="Arial" w:cs="Arial"/>
          <w:color w:val="000000" w:themeColor="text1"/>
          <w:szCs w:val="24"/>
        </w:rPr>
        <w:t>Mr Clwyd Jones</w:t>
      </w:r>
      <w:r>
        <w:rPr>
          <w:rFonts w:ascii="Arial" w:hAnsi="Arial" w:cs="Arial"/>
          <w:color w:val="000000" w:themeColor="text1"/>
          <w:szCs w:val="24"/>
        </w:rPr>
        <w:t>.</w:t>
      </w:r>
    </w:p>
    <w:p w14:paraId="181A970D" w14:textId="77777777" w:rsidR="005F5DFF" w:rsidRPr="008948C2" w:rsidRDefault="005F5DFF" w:rsidP="005F5DFF">
      <w:pPr>
        <w:rPr>
          <w:rFonts w:ascii="Arial" w:hAnsi="Arial" w:cs="Arial"/>
          <w:color w:val="000000" w:themeColor="text1"/>
          <w:szCs w:val="24"/>
        </w:rPr>
      </w:pPr>
    </w:p>
    <w:p w14:paraId="0A986C7A" w14:textId="4F219C79" w:rsidR="00A53B1B" w:rsidRDefault="00A53B1B" w:rsidP="005F5DFF">
      <w:pPr>
        <w:tabs>
          <w:tab w:val="left" w:pos="4253"/>
          <w:tab w:val="left" w:pos="6804"/>
        </w:tabs>
        <w:rPr>
          <w:rFonts w:ascii="Arial" w:hAnsi="Arial"/>
          <w:color w:val="000000" w:themeColor="text1"/>
          <w:szCs w:val="24"/>
        </w:rPr>
      </w:pPr>
      <w:bookmarkStart w:id="0" w:name="OLE_LINK1"/>
      <w:bookmarkStart w:id="1" w:name="OLE_LINK2"/>
      <w:r w:rsidRPr="008948C2">
        <w:rPr>
          <w:rFonts w:ascii="Arial" w:hAnsi="Arial"/>
          <w:color w:val="000000" w:themeColor="text1"/>
          <w:kern w:val="28"/>
          <w:szCs w:val="24"/>
        </w:rPr>
        <w:t xml:space="preserve">The application number is </w:t>
      </w:r>
      <w:r w:rsidRPr="008948C2">
        <w:rPr>
          <w:rFonts w:ascii="Arial" w:hAnsi="Arial"/>
          <w:color w:val="000000" w:themeColor="text1"/>
          <w:szCs w:val="24"/>
        </w:rPr>
        <w:t>PAN-020</w:t>
      </w:r>
      <w:r>
        <w:rPr>
          <w:rFonts w:ascii="Arial" w:hAnsi="Arial"/>
          <w:color w:val="000000" w:themeColor="text1"/>
          <w:szCs w:val="24"/>
        </w:rPr>
        <w:t>910.</w:t>
      </w:r>
    </w:p>
    <w:p w14:paraId="577CA420" w14:textId="77777777" w:rsidR="005F5DFF" w:rsidRPr="008948C2" w:rsidRDefault="005F5DFF" w:rsidP="005F5DFF">
      <w:pPr>
        <w:tabs>
          <w:tab w:val="left" w:pos="4253"/>
          <w:tab w:val="left" w:pos="6804"/>
        </w:tabs>
        <w:rPr>
          <w:rFonts w:ascii="Arial" w:hAnsi="Arial"/>
          <w:color w:val="000000" w:themeColor="text1"/>
          <w:kern w:val="28"/>
          <w:szCs w:val="24"/>
        </w:rPr>
      </w:pPr>
    </w:p>
    <w:p w14:paraId="148642F7" w14:textId="07E392ED" w:rsidR="00A53B1B" w:rsidRDefault="00A53B1B" w:rsidP="005F5DFF">
      <w:pPr>
        <w:tabs>
          <w:tab w:val="left" w:pos="4253"/>
          <w:tab w:val="left" w:pos="6804"/>
        </w:tabs>
        <w:rPr>
          <w:rFonts w:ascii="Arial" w:hAnsi="Arial"/>
          <w:color w:val="000000" w:themeColor="text1"/>
          <w:szCs w:val="24"/>
        </w:rPr>
      </w:pPr>
      <w:r w:rsidRPr="008948C2">
        <w:rPr>
          <w:rFonts w:ascii="Arial" w:hAnsi="Arial"/>
          <w:color w:val="000000" w:themeColor="text1"/>
          <w:kern w:val="28"/>
          <w:szCs w:val="24"/>
        </w:rPr>
        <w:t>The</w:t>
      </w:r>
      <w:r w:rsidRPr="008948C2">
        <w:rPr>
          <w:rFonts w:ascii="Arial" w:hAnsi="Arial"/>
          <w:b/>
          <w:color w:val="000000" w:themeColor="text1"/>
          <w:kern w:val="28"/>
          <w:szCs w:val="24"/>
        </w:rPr>
        <w:t xml:space="preserve"> </w:t>
      </w:r>
      <w:r w:rsidRPr="008948C2">
        <w:rPr>
          <w:rFonts w:ascii="Arial" w:hAnsi="Arial"/>
          <w:color w:val="000000" w:themeColor="text1"/>
          <w:szCs w:val="24"/>
        </w:rPr>
        <w:t xml:space="preserve">permit number is </w:t>
      </w:r>
      <w:r w:rsidRPr="00E8319D">
        <w:rPr>
          <w:rFonts w:ascii="Arial" w:hAnsi="Arial"/>
          <w:color w:val="000000" w:themeColor="text1"/>
          <w:szCs w:val="24"/>
        </w:rPr>
        <w:t>EPR-</w:t>
      </w:r>
      <w:r w:rsidR="00052DC5" w:rsidRPr="00052DC5">
        <w:rPr>
          <w:rFonts w:ascii="Arial" w:hAnsi="Arial"/>
          <w:color w:val="000000" w:themeColor="text1"/>
          <w:szCs w:val="24"/>
        </w:rPr>
        <w:t>CB3995HQ</w:t>
      </w:r>
      <w:r w:rsidR="00052DC5">
        <w:rPr>
          <w:rFonts w:ascii="Arial" w:hAnsi="Arial"/>
          <w:color w:val="000000" w:themeColor="text1"/>
          <w:szCs w:val="24"/>
        </w:rPr>
        <w:t>,</w:t>
      </w:r>
    </w:p>
    <w:p w14:paraId="6F532729" w14:textId="77777777" w:rsidR="005F5DFF" w:rsidRPr="008948C2" w:rsidRDefault="005F5DFF" w:rsidP="005F5DFF">
      <w:pPr>
        <w:tabs>
          <w:tab w:val="left" w:pos="4253"/>
          <w:tab w:val="left" w:pos="6804"/>
        </w:tabs>
        <w:rPr>
          <w:rFonts w:ascii="Arial" w:hAnsi="Arial"/>
          <w:color w:val="000000" w:themeColor="text1"/>
          <w:szCs w:val="24"/>
        </w:rPr>
      </w:pPr>
    </w:p>
    <w:p w14:paraId="7DC3AB82" w14:textId="3261B600" w:rsidR="00A53B1B" w:rsidRDefault="00A53B1B" w:rsidP="005F5DFF">
      <w:pPr>
        <w:tabs>
          <w:tab w:val="left" w:pos="4253"/>
          <w:tab w:val="left" w:pos="6804"/>
        </w:tabs>
        <w:rPr>
          <w:rFonts w:ascii="Arial" w:hAnsi="Arial"/>
          <w:color w:val="000000" w:themeColor="text1"/>
        </w:rPr>
      </w:pPr>
      <w:r w:rsidRPr="00D2020E">
        <w:rPr>
          <w:rFonts w:ascii="Arial" w:hAnsi="Arial"/>
          <w:color w:val="000000"/>
        </w:rPr>
        <w:t>The discharge is for</w:t>
      </w:r>
      <w:r>
        <w:rPr>
          <w:rFonts w:ascii="Arial" w:hAnsi="Arial"/>
          <w:color w:val="FF0000"/>
        </w:rPr>
        <w:t xml:space="preserve"> </w:t>
      </w:r>
      <w:r w:rsidRPr="00A53B1B">
        <w:rPr>
          <w:rFonts w:ascii="Arial" w:hAnsi="Arial"/>
          <w:color w:val="000000" w:themeColor="text1"/>
        </w:rPr>
        <w:t xml:space="preserve">an existing discharge from a septic tank: a maximum of </w:t>
      </w:r>
      <w:r w:rsidR="003858F5">
        <w:rPr>
          <w:rFonts w:ascii="Arial" w:hAnsi="Arial"/>
          <w:color w:val="000000" w:themeColor="text1"/>
        </w:rPr>
        <w:t>2.5</w:t>
      </w:r>
      <w:r w:rsidRPr="00A53B1B">
        <w:rPr>
          <w:rFonts w:ascii="Arial" w:hAnsi="Arial"/>
          <w:color w:val="000000" w:themeColor="text1"/>
        </w:rPr>
        <w:t xml:space="preserve"> cubic metre per day discharging to ground via a soakaway system that was installed </w:t>
      </w:r>
      <w:proofErr w:type="gramStart"/>
      <w:r w:rsidRPr="00A53B1B">
        <w:rPr>
          <w:rFonts w:ascii="Arial" w:hAnsi="Arial"/>
          <w:color w:val="000000" w:themeColor="text1"/>
        </w:rPr>
        <w:t>pre 1 April 2010</w:t>
      </w:r>
      <w:proofErr w:type="gramEnd"/>
      <w:r w:rsidRPr="00A53B1B">
        <w:rPr>
          <w:rFonts w:ascii="Arial" w:hAnsi="Arial"/>
          <w:color w:val="000000" w:themeColor="text1"/>
        </w:rPr>
        <w:t xml:space="preserve">. The system serves one residential property.  </w:t>
      </w:r>
    </w:p>
    <w:p w14:paraId="09A69248" w14:textId="77777777" w:rsidR="00A53B1B" w:rsidRPr="00E244F7" w:rsidRDefault="00A53B1B" w:rsidP="005F5DFF">
      <w:pPr>
        <w:tabs>
          <w:tab w:val="left" w:pos="4253"/>
          <w:tab w:val="left" w:pos="6804"/>
        </w:tabs>
        <w:rPr>
          <w:rFonts w:ascii="Arial" w:hAnsi="Arial"/>
          <w:color w:val="FF0000"/>
        </w:rPr>
      </w:pPr>
    </w:p>
    <w:bookmarkEnd w:id="0"/>
    <w:bookmarkEnd w:id="1"/>
    <w:p w14:paraId="569799C1" w14:textId="77777777" w:rsidR="00A53B1B" w:rsidRDefault="00A53B1B" w:rsidP="005F5DFF">
      <w:pPr>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10F260F3" w14:textId="77777777" w:rsidR="00A53B1B" w:rsidRPr="00F97A77" w:rsidRDefault="00A53B1B" w:rsidP="00A53B1B">
      <w:pPr>
        <w:rPr>
          <w:rFonts w:ascii="Arial" w:hAnsi="Arial" w:cs="Arial"/>
          <w:b/>
          <w:szCs w:val="24"/>
        </w:rPr>
      </w:pPr>
    </w:p>
    <w:p w14:paraId="3D7E09F8" w14:textId="77777777" w:rsidR="00A53B1B" w:rsidRPr="00F97A77" w:rsidRDefault="00A53B1B" w:rsidP="00A53B1B">
      <w:pPr>
        <w:rPr>
          <w:rFonts w:ascii="Arial" w:hAnsi="Arial" w:cs="Arial"/>
          <w:b/>
          <w:szCs w:val="24"/>
        </w:rPr>
      </w:pPr>
    </w:p>
    <w:p w14:paraId="275131B5" w14:textId="77777777" w:rsidR="00A53B1B" w:rsidRPr="00476B14" w:rsidRDefault="00A53B1B" w:rsidP="00A53B1B">
      <w:pPr>
        <w:rPr>
          <w:rFonts w:ascii="Arial" w:hAnsi="Arial" w:cs="Arial"/>
          <w:b/>
          <w:sz w:val="28"/>
          <w:szCs w:val="28"/>
        </w:rPr>
      </w:pPr>
      <w:r w:rsidRPr="00476B14">
        <w:rPr>
          <w:rFonts w:ascii="Arial" w:hAnsi="Arial" w:cs="Arial"/>
          <w:b/>
          <w:sz w:val="28"/>
          <w:szCs w:val="28"/>
        </w:rPr>
        <w:t>Purpose of this document</w:t>
      </w:r>
    </w:p>
    <w:p w14:paraId="70ECB296" w14:textId="77777777" w:rsidR="00A53B1B" w:rsidRPr="00F97A77" w:rsidRDefault="00A53B1B" w:rsidP="00A53B1B">
      <w:pPr>
        <w:rPr>
          <w:rFonts w:ascii="Arial" w:hAnsi="Arial"/>
          <w:b/>
          <w:sz w:val="20"/>
        </w:rPr>
      </w:pPr>
    </w:p>
    <w:p w14:paraId="438C096C" w14:textId="77777777" w:rsidR="00A53B1B" w:rsidRDefault="00A53B1B" w:rsidP="00A53B1B">
      <w:pPr>
        <w:spacing w:after="60"/>
        <w:rPr>
          <w:rFonts w:ascii="Arial" w:hAnsi="Arial"/>
        </w:rPr>
      </w:pPr>
      <w:r>
        <w:rPr>
          <w:rFonts w:ascii="Arial" w:hAnsi="Arial"/>
        </w:rPr>
        <w:t>This decision document:</w:t>
      </w:r>
    </w:p>
    <w:p w14:paraId="6E52417C" w14:textId="77777777" w:rsidR="00A53B1B" w:rsidRDefault="00A53B1B" w:rsidP="00A53B1B">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64A7164D" w14:textId="77777777" w:rsidR="00A53B1B" w:rsidRDefault="00A53B1B" w:rsidP="00A53B1B">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790F634F" w14:textId="77777777" w:rsidR="00A53B1B" w:rsidRDefault="00A53B1B" w:rsidP="00A53B1B">
      <w:pPr>
        <w:numPr>
          <w:ilvl w:val="0"/>
          <w:numId w:val="19"/>
        </w:numPr>
        <w:tabs>
          <w:tab w:val="clear" w:pos="1866"/>
          <w:tab w:val="num" w:pos="1134"/>
        </w:tabs>
        <w:spacing w:after="60"/>
        <w:ind w:left="1134" w:hanging="567"/>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5E61B7A5" w14:textId="77777777" w:rsidR="00A53B1B" w:rsidRPr="00A06754" w:rsidRDefault="00A53B1B" w:rsidP="00A53B1B">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5CF2F26" w14:textId="77777777" w:rsidR="00A53B1B" w:rsidRDefault="00A53B1B" w:rsidP="00A53B1B">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5850A875" w14:textId="77777777" w:rsidR="00A53B1B" w:rsidRPr="00F97A77" w:rsidRDefault="00A53B1B" w:rsidP="00A53B1B">
      <w:pPr>
        <w:rPr>
          <w:rFonts w:ascii="Arial" w:hAnsi="Arial"/>
          <w:szCs w:val="24"/>
        </w:rPr>
      </w:pPr>
    </w:p>
    <w:p w14:paraId="295B80AC" w14:textId="77777777" w:rsidR="00A53B1B" w:rsidRPr="00F97A77" w:rsidRDefault="00A53B1B" w:rsidP="00A53B1B">
      <w:pPr>
        <w:rPr>
          <w:rFonts w:ascii="Arial" w:hAnsi="Arial"/>
          <w:b/>
          <w:szCs w:val="24"/>
        </w:rPr>
      </w:pPr>
    </w:p>
    <w:p w14:paraId="36641D1A" w14:textId="77777777" w:rsidR="00A53B1B" w:rsidRDefault="00A53B1B" w:rsidP="00A53B1B">
      <w:pPr>
        <w:pStyle w:val="Heading1"/>
      </w:pPr>
      <w:r>
        <w:br w:type="page"/>
      </w:r>
    </w:p>
    <w:p w14:paraId="39BD4763" w14:textId="77777777" w:rsidR="00A53B1B" w:rsidRPr="00476B14" w:rsidRDefault="00A53B1B" w:rsidP="00A53B1B">
      <w:pPr>
        <w:rPr>
          <w:rFonts w:ascii="Arial" w:hAnsi="Arial"/>
          <w:b/>
          <w:caps/>
          <w:sz w:val="28"/>
          <w:szCs w:val="28"/>
        </w:rPr>
      </w:pPr>
      <w:r w:rsidRPr="00476B14">
        <w:rPr>
          <w:rFonts w:ascii="Arial" w:hAnsi="Arial"/>
          <w:b/>
          <w:sz w:val="28"/>
          <w:szCs w:val="28"/>
        </w:rPr>
        <w:lastRenderedPageBreak/>
        <w:t>Structure of this document</w:t>
      </w:r>
    </w:p>
    <w:p w14:paraId="2D686BBF" w14:textId="77777777" w:rsidR="00A53B1B" w:rsidRDefault="00A53B1B" w:rsidP="00A53B1B">
      <w:pPr>
        <w:pStyle w:val="Heading8"/>
        <w:rPr>
          <w:caps w:val="0"/>
          <w:sz w:val="20"/>
        </w:rPr>
      </w:pPr>
    </w:p>
    <w:p w14:paraId="19FA3C81" w14:textId="17AEE603" w:rsidR="00A53B1B" w:rsidRPr="00C63EF4" w:rsidRDefault="00A53B1B" w:rsidP="00A53B1B">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BBABB3D" w14:textId="53CE37E7" w:rsidR="00C63EF4" w:rsidRPr="0067478B" w:rsidRDefault="00C63EF4" w:rsidP="00A53B1B">
      <w:pPr>
        <w:numPr>
          <w:ilvl w:val="0"/>
          <w:numId w:val="17"/>
        </w:numPr>
        <w:tabs>
          <w:tab w:val="clear" w:pos="1440"/>
          <w:tab w:val="num" w:pos="1134"/>
        </w:tabs>
        <w:spacing w:after="60"/>
        <w:ind w:left="1134" w:hanging="567"/>
        <w:rPr>
          <w:rFonts w:ascii="Arial" w:hAnsi="Arial"/>
        </w:rPr>
      </w:pPr>
      <w:r w:rsidRPr="00C63EF4">
        <w:rPr>
          <w:rFonts w:ascii="Arial" w:hAnsi="Arial"/>
        </w:rPr>
        <w:t>Annex 2: Consultation responses</w:t>
      </w:r>
    </w:p>
    <w:p w14:paraId="2FEFEA98" w14:textId="77777777" w:rsidR="00A53B1B" w:rsidRPr="005B6A95" w:rsidRDefault="00A53B1B" w:rsidP="00A53B1B">
      <w:pPr>
        <w:pStyle w:val="Heading1"/>
        <w:rPr>
          <w:bCs/>
          <w:sz w:val="24"/>
        </w:rPr>
      </w:pPr>
      <w:r>
        <w:br w:type="page"/>
      </w:r>
      <w:r w:rsidRPr="005B6A95">
        <w:rPr>
          <w:bCs/>
          <w:sz w:val="24"/>
        </w:rPr>
        <w:lastRenderedPageBreak/>
        <w:t xml:space="preserve">Annex 1: decision checklist </w:t>
      </w:r>
    </w:p>
    <w:p w14:paraId="220798DF" w14:textId="77777777" w:rsidR="00A53B1B" w:rsidRDefault="00A53B1B" w:rsidP="00A53B1B">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188059B6" w14:textId="77777777" w:rsidR="00A53B1B" w:rsidRPr="00607AB7" w:rsidRDefault="00A53B1B" w:rsidP="00A53B1B">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A53B1B" w:rsidRPr="007820C3" w14:paraId="270B629E" w14:textId="77777777" w:rsidTr="004314D1">
        <w:trPr>
          <w:gridAfter w:val="1"/>
          <w:wAfter w:w="13" w:type="dxa"/>
          <w:cantSplit/>
          <w:tblHeader/>
        </w:trPr>
        <w:tc>
          <w:tcPr>
            <w:tcW w:w="1951" w:type="dxa"/>
            <w:vMerge w:val="restart"/>
            <w:shd w:val="clear" w:color="auto" w:fill="0070C0"/>
          </w:tcPr>
          <w:p w14:paraId="0EFE6586" w14:textId="77777777" w:rsidR="00A53B1B" w:rsidRPr="007820C3" w:rsidRDefault="00A53B1B" w:rsidP="004314D1">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50898751" w14:textId="77777777" w:rsidR="00A53B1B" w:rsidRPr="007820C3" w:rsidRDefault="00A53B1B" w:rsidP="004314D1">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47190CC3" w14:textId="77777777" w:rsidR="00A53B1B" w:rsidRPr="007820C3" w:rsidRDefault="00A53B1B" w:rsidP="004314D1">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A53B1B" w:rsidRPr="007820C3" w14:paraId="6BCA3A58" w14:textId="77777777" w:rsidTr="004314D1">
        <w:trPr>
          <w:gridAfter w:val="1"/>
          <w:wAfter w:w="13" w:type="dxa"/>
          <w:cantSplit/>
          <w:trHeight w:val="276"/>
          <w:tblHeader/>
        </w:trPr>
        <w:tc>
          <w:tcPr>
            <w:tcW w:w="1951" w:type="dxa"/>
            <w:vMerge/>
          </w:tcPr>
          <w:p w14:paraId="7AD30FB3" w14:textId="77777777" w:rsidR="00A53B1B" w:rsidRPr="007820C3" w:rsidRDefault="00A53B1B" w:rsidP="004314D1">
            <w:pPr>
              <w:pStyle w:val="Heading3"/>
              <w:rPr>
                <w:rFonts w:ascii="Arial" w:hAnsi="Arial" w:cs="Arial"/>
                <w:szCs w:val="24"/>
              </w:rPr>
            </w:pPr>
          </w:p>
        </w:tc>
        <w:tc>
          <w:tcPr>
            <w:tcW w:w="6266" w:type="dxa"/>
            <w:vMerge/>
          </w:tcPr>
          <w:p w14:paraId="0E0E5119" w14:textId="77777777" w:rsidR="00A53B1B" w:rsidRPr="007820C3" w:rsidRDefault="00A53B1B" w:rsidP="004314D1">
            <w:pPr>
              <w:pStyle w:val="Heading3"/>
              <w:rPr>
                <w:rFonts w:ascii="Arial" w:hAnsi="Arial" w:cs="Arial"/>
                <w:szCs w:val="24"/>
              </w:rPr>
            </w:pPr>
          </w:p>
        </w:tc>
        <w:tc>
          <w:tcPr>
            <w:tcW w:w="1072" w:type="dxa"/>
            <w:tcBorders>
              <w:bottom w:val="nil"/>
            </w:tcBorders>
            <w:shd w:val="clear" w:color="auto" w:fill="0070C0"/>
          </w:tcPr>
          <w:p w14:paraId="5649E45A" w14:textId="77777777" w:rsidR="00A53B1B" w:rsidRPr="007820C3" w:rsidRDefault="00A53B1B" w:rsidP="004314D1">
            <w:pPr>
              <w:jc w:val="center"/>
              <w:rPr>
                <w:rFonts w:ascii="Arial" w:hAnsi="Arial" w:cs="Arial"/>
                <w:b/>
                <w:szCs w:val="24"/>
              </w:rPr>
            </w:pPr>
            <w:r w:rsidRPr="00136717">
              <w:rPr>
                <w:rFonts w:ascii="Arial" w:hAnsi="Arial" w:cs="Arial"/>
                <w:b/>
                <w:color w:val="FFFFFF" w:themeColor="background1"/>
                <w:szCs w:val="24"/>
              </w:rPr>
              <w:t>Yes</w:t>
            </w:r>
          </w:p>
        </w:tc>
      </w:tr>
      <w:tr w:rsidR="00A53B1B" w:rsidRPr="007820C3" w14:paraId="06375E73" w14:textId="77777777" w:rsidTr="004314D1">
        <w:tc>
          <w:tcPr>
            <w:tcW w:w="9302" w:type="dxa"/>
            <w:gridSpan w:val="4"/>
            <w:shd w:val="clear" w:color="auto" w:fill="0070C0"/>
          </w:tcPr>
          <w:p w14:paraId="482D2027" w14:textId="77777777" w:rsidR="00A53B1B" w:rsidRPr="007820C3" w:rsidRDefault="00A53B1B" w:rsidP="004314D1">
            <w:pPr>
              <w:rPr>
                <w:rFonts w:ascii="Arial" w:hAnsi="Arial" w:cs="Arial"/>
                <w:b/>
                <w:color w:val="FFFFFF"/>
                <w:szCs w:val="24"/>
              </w:rPr>
            </w:pPr>
            <w:r w:rsidRPr="007820C3">
              <w:rPr>
                <w:rFonts w:ascii="Arial" w:hAnsi="Arial" w:cs="Arial"/>
                <w:b/>
                <w:color w:val="FFFFFF"/>
                <w:szCs w:val="24"/>
              </w:rPr>
              <w:t>Consultation</w:t>
            </w:r>
          </w:p>
        </w:tc>
      </w:tr>
      <w:tr w:rsidR="00A53B1B" w:rsidRPr="007820C3" w14:paraId="3308B796" w14:textId="77777777" w:rsidTr="004314D1">
        <w:trPr>
          <w:gridAfter w:val="1"/>
          <w:wAfter w:w="13" w:type="dxa"/>
        </w:trPr>
        <w:tc>
          <w:tcPr>
            <w:tcW w:w="1951" w:type="dxa"/>
          </w:tcPr>
          <w:p w14:paraId="152F12EF" w14:textId="77777777" w:rsidR="00A53B1B" w:rsidRPr="007820C3" w:rsidRDefault="00A53B1B" w:rsidP="004314D1">
            <w:pPr>
              <w:rPr>
                <w:rFonts w:ascii="Arial" w:hAnsi="Arial" w:cs="Arial"/>
                <w:szCs w:val="24"/>
              </w:rPr>
            </w:pPr>
            <w:r w:rsidRPr="007820C3">
              <w:rPr>
                <w:rFonts w:ascii="Arial" w:hAnsi="Arial" w:cs="Arial"/>
                <w:szCs w:val="24"/>
              </w:rPr>
              <w:t xml:space="preserve">Scope of consultation </w:t>
            </w:r>
          </w:p>
        </w:tc>
        <w:tc>
          <w:tcPr>
            <w:tcW w:w="6266" w:type="dxa"/>
          </w:tcPr>
          <w:p w14:paraId="49F6144B" w14:textId="77777777" w:rsidR="00A53B1B" w:rsidRPr="007820C3" w:rsidRDefault="00A53B1B" w:rsidP="004314D1">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0075674D" w14:textId="77777777" w:rsidR="00A53B1B" w:rsidRPr="00FB30B4" w:rsidRDefault="00A53B1B" w:rsidP="004314D1">
            <w:pPr>
              <w:rPr>
                <w:rFonts w:ascii="Arial" w:hAnsi="Arial" w:cs="Arial"/>
                <w:color w:val="000000"/>
                <w:szCs w:val="24"/>
              </w:rPr>
            </w:pPr>
            <w:r w:rsidRPr="00FB30B4">
              <w:rPr>
                <w:rFonts w:ascii="Wingdings" w:eastAsia="Wingdings" w:hAnsi="Wingdings" w:cs="Wingdings"/>
                <w:color w:val="000000"/>
                <w:szCs w:val="24"/>
              </w:rPr>
              <w:t>ü</w:t>
            </w:r>
          </w:p>
        </w:tc>
      </w:tr>
      <w:tr w:rsidR="00A53B1B" w:rsidRPr="007820C3" w14:paraId="3EC43387" w14:textId="77777777" w:rsidTr="004314D1">
        <w:trPr>
          <w:gridAfter w:val="1"/>
          <w:wAfter w:w="13" w:type="dxa"/>
        </w:trPr>
        <w:tc>
          <w:tcPr>
            <w:tcW w:w="1951" w:type="dxa"/>
            <w:tcBorders>
              <w:bottom w:val="single" w:sz="4" w:space="0" w:color="auto"/>
            </w:tcBorders>
          </w:tcPr>
          <w:p w14:paraId="7077BB53" w14:textId="77777777" w:rsidR="00A53B1B" w:rsidRPr="0050181C" w:rsidRDefault="00A53B1B" w:rsidP="004314D1">
            <w:pPr>
              <w:pStyle w:val="Heading3"/>
              <w:spacing w:before="60"/>
              <w:rPr>
                <w:rFonts w:ascii="Arial" w:hAnsi="Arial" w:cs="Arial"/>
                <w:b w:val="0"/>
                <w:color w:val="000000" w:themeColor="text1"/>
                <w:szCs w:val="24"/>
                <w:highlight w:val="red"/>
              </w:rPr>
            </w:pPr>
            <w:r w:rsidRPr="0050181C">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3C5A4F95" w14:textId="77777777" w:rsidR="00A53B1B" w:rsidRPr="0050181C" w:rsidRDefault="00A53B1B" w:rsidP="004314D1">
            <w:pPr>
              <w:spacing w:before="60"/>
              <w:rPr>
                <w:rFonts w:ascii="Arial" w:hAnsi="Arial" w:cs="Arial"/>
                <w:color w:val="000000" w:themeColor="text1"/>
                <w:szCs w:val="24"/>
              </w:rPr>
            </w:pPr>
            <w:r w:rsidRPr="0050181C">
              <w:rPr>
                <w:rFonts w:ascii="Arial" w:hAnsi="Arial" w:cs="Arial"/>
                <w:color w:val="000000" w:themeColor="text1"/>
                <w:szCs w:val="24"/>
              </w:rPr>
              <w:t xml:space="preserve">The web publicising, responses were </w:t>
            </w:r>
            <w:proofErr w:type="gramStart"/>
            <w:r w:rsidRPr="0050181C">
              <w:rPr>
                <w:rFonts w:ascii="Arial" w:hAnsi="Arial" w:cs="Arial"/>
                <w:color w:val="000000" w:themeColor="text1"/>
                <w:szCs w:val="24"/>
              </w:rPr>
              <w:t>taken into account</w:t>
            </w:r>
            <w:proofErr w:type="gramEnd"/>
            <w:r w:rsidRPr="0050181C">
              <w:rPr>
                <w:rFonts w:ascii="Arial" w:hAnsi="Arial" w:cs="Arial"/>
                <w:color w:val="000000" w:themeColor="text1"/>
                <w:szCs w:val="24"/>
              </w:rPr>
              <w:t xml:space="preserve"> in the decision.  </w:t>
            </w:r>
          </w:p>
          <w:p w14:paraId="6FABE310" w14:textId="77777777" w:rsidR="00A53B1B" w:rsidRPr="0050181C" w:rsidRDefault="00A53B1B" w:rsidP="004314D1">
            <w:pPr>
              <w:spacing w:before="60"/>
              <w:rPr>
                <w:rFonts w:ascii="Arial" w:hAnsi="Arial" w:cs="Arial"/>
                <w:color w:val="000000" w:themeColor="text1"/>
                <w:szCs w:val="24"/>
              </w:rPr>
            </w:pPr>
          </w:p>
          <w:p w14:paraId="3032D825" w14:textId="77777777" w:rsidR="00A53B1B" w:rsidRPr="0050181C" w:rsidRDefault="00A53B1B" w:rsidP="004314D1">
            <w:pPr>
              <w:spacing w:before="60"/>
              <w:rPr>
                <w:rFonts w:ascii="Arial" w:hAnsi="Arial" w:cs="Arial"/>
                <w:color w:val="000000" w:themeColor="text1"/>
                <w:szCs w:val="24"/>
              </w:rPr>
            </w:pPr>
            <w:r w:rsidRPr="0050181C">
              <w:rPr>
                <w:rFonts w:ascii="Arial" w:hAnsi="Arial" w:cs="Arial"/>
                <w:color w:val="000000" w:themeColor="text1"/>
                <w:szCs w:val="24"/>
              </w:rPr>
              <w:t xml:space="preserve">The decision was taken in accordance with our guidance. </w:t>
            </w:r>
          </w:p>
          <w:p w14:paraId="299ADCAF" w14:textId="77777777" w:rsidR="00A53B1B" w:rsidRPr="0050181C" w:rsidRDefault="00A53B1B" w:rsidP="004314D1">
            <w:pPr>
              <w:spacing w:before="60"/>
              <w:rPr>
                <w:rFonts w:ascii="Arial" w:hAnsi="Arial" w:cs="Arial"/>
                <w:color w:val="000000" w:themeColor="text1"/>
                <w:szCs w:val="24"/>
              </w:rPr>
            </w:pPr>
          </w:p>
          <w:p w14:paraId="3510E5DD" w14:textId="77777777" w:rsidR="00A53B1B" w:rsidRPr="0050181C" w:rsidRDefault="00A53B1B" w:rsidP="004314D1">
            <w:pPr>
              <w:spacing w:before="60"/>
              <w:rPr>
                <w:rFonts w:ascii="Arial" w:hAnsi="Arial" w:cs="Arial"/>
                <w:color w:val="000000" w:themeColor="text1"/>
                <w:szCs w:val="24"/>
              </w:rPr>
            </w:pPr>
            <w:r w:rsidRPr="0050181C">
              <w:rPr>
                <w:rFonts w:ascii="Arial" w:hAnsi="Arial" w:cs="Arial"/>
                <w:color w:val="000000" w:themeColor="text1"/>
                <w:szCs w:val="24"/>
              </w:rPr>
              <w:t>No responses were received.</w:t>
            </w:r>
          </w:p>
          <w:p w14:paraId="644F2347" w14:textId="77777777" w:rsidR="00A53B1B" w:rsidRPr="0050181C" w:rsidRDefault="00A53B1B" w:rsidP="004314D1">
            <w:pPr>
              <w:spacing w:before="60"/>
              <w:rPr>
                <w:rFonts w:ascii="Arial" w:hAnsi="Arial" w:cs="Arial"/>
                <w:color w:val="000000" w:themeColor="text1"/>
                <w:szCs w:val="24"/>
              </w:rPr>
            </w:pPr>
          </w:p>
        </w:tc>
        <w:tc>
          <w:tcPr>
            <w:tcW w:w="1072" w:type="dxa"/>
            <w:tcBorders>
              <w:bottom w:val="single" w:sz="4" w:space="0" w:color="auto"/>
            </w:tcBorders>
          </w:tcPr>
          <w:p w14:paraId="4B094C62" w14:textId="77777777" w:rsidR="00A53B1B" w:rsidRPr="00C052C4" w:rsidRDefault="00A53B1B" w:rsidP="004314D1">
            <w:pPr>
              <w:rPr>
                <w:rFonts w:ascii="Arial" w:hAnsi="Arial" w:cs="Arial"/>
                <w:color w:val="000000"/>
                <w:szCs w:val="24"/>
              </w:rPr>
            </w:pPr>
            <w:r w:rsidRPr="00C052C4">
              <w:rPr>
                <w:rFonts w:ascii="Wingdings" w:eastAsia="Wingdings" w:hAnsi="Wingdings" w:cs="Wingdings"/>
                <w:color w:val="000000"/>
                <w:szCs w:val="24"/>
              </w:rPr>
              <w:t>ü</w:t>
            </w:r>
          </w:p>
        </w:tc>
      </w:tr>
      <w:tr w:rsidR="00A53B1B" w:rsidRPr="007820C3" w14:paraId="0D7F230B" w14:textId="77777777" w:rsidTr="004314D1">
        <w:tc>
          <w:tcPr>
            <w:tcW w:w="9302" w:type="dxa"/>
            <w:gridSpan w:val="4"/>
            <w:shd w:val="clear" w:color="auto" w:fill="0070C0"/>
          </w:tcPr>
          <w:p w14:paraId="07F9996A" w14:textId="77777777" w:rsidR="00A53B1B" w:rsidRPr="00C052C4" w:rsidRDefault="00A53B1B" w:rsidP="004314D1">
            <w:pPr>
              <w:rPr>
                <w:rFonts w:ascii="Arial" w:hAnsi="Arial" w:cs="Arial"/>
                <w:b/>
                <w:color w:val="FFFFFF"/>
                <w:szCs w:val="24"/>
              </w:rPr>
            </w:pPr>
            <w:r w:rsidRPr="00C052C4">
              <w:rPr>
                <w:rFonts w:ascii="Arial" w:hAnsi="Arial" w:cs="Arial"/>
                <w:b/>
                <w:color w:val="FFFFFF"/>
                <w:szCs w:val="24"/>
              </w:rPr>
              <w:t>Operator</w:t>
            </w:r>
          </w:p>
        </w:tc>
      </w:tr>
      <w:tr w:rsidR="00A53B1B" w:rsidRPr="007820C3" w14:paraId="78981C37" w14:textId="77777777" w:rsidTr="004314D1">
        <w:trPr>
          <w:gridAfter w:val="1"/>
          <w:wAfter w:w="13" w:type="dxa"/>
        </w:trPr>
        <w:tc>
          <w:tcPr>
            <w:tcW w:w="1951" w:type="dxa"/>
            <w:tcBorders>
              <w:bottom w:val="single" w:sz="4" w:space="0" w:color="auto"/>
            </w:tcBorders>
          </w:tcPr>
          <w:p w14:paraId="617024ED" w14:textId="77777777" w:rsidR="00A53B1B" w:rsidRPr="00C052C4" w:rsidRDefault="00A53B1B" w:rsidP="004314D1">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26458053" w14:textId="77777777" w:rsidR="00A53B1B" w:rsidRDefault="00A53B1B" w:rsidP="004314D1">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5358BD07" w14:textId="77777777" w:rsidR="00A53B1B" w:rsidRPr="007820C3" w:rsidRDefault="00A53B1B" w:rsidP="004314D1">
            <w:pPr>
              <w:rPr>
                <w:rFonts w:ascii="Arial" w:hAnsi="Arial" w:cs="Arial"/>
                <w:szCs w:val="24"/>
              </w:rPr>
            </w:pPr>
          </w:p>
        </w:tc>
        <w:tc>
          <w:tcPr>
            <w:tcW w:w="1072" w:type="dxa"/>
            <w:tcBorders>
              <w:bottom w:val="single" w:sz="4" w:space="0" w:color="auto"/>
            </w:tcBorders>
          </w:tcPr>
          <w:p w14:paraId="0E589D52" w14:textId="77777777" w:rsidR="00A53B1B" w:rsidRPr="00FB30B4" w:rsidRDefault="00A53B1B" w:rsidP="004314D1">
            <w:pPr>
              <w:rPr>
                <w:rFonts w:ascii="Arial" w:hAnsi="Arial" w:cs="Arial"/>
                <w:color w:val="000000"/>
                <w:szCs w:val="24"/>
              </w:rPr>
            </w:pPr>
            <w:r w:rsidRPr="00FB30B4">
              <w:rPr>
                <w:rFonts w:ascii="Wingdings" w:eastAsia="Wingdings" w:hAnsi="Wingdings" w:cs="Wingdings"/>
                <w:color w:val="000000"/>
                <w:szCs w:val="24"/>
              </w:rPr>
              <w:t>ü</w:t>
            </w:r>
          </w:p>
        </w:tc>
      </w:tr>
      <w:tr w:rsidR="00A53B1B" w:rsidRPr="007820C3" w14:paraId="7924DE4D" w14:textId="77777777" w:rsidTr="004314D1">
        <w:tc>
          <w:tcPr>
            <w:tcW w:w="9302" w:type="dxa"/>
            <w:gridSpan w:val="4"/>
            <w:shd w:val="clear" w:color="auto" w:fill="0070C0"/>
          </w:tcPr>
          <w:p w14:paraId="7E7F6A7B" w14:textId="77777777" w:rsidR="00A53B1B" w:rsidRPr="007820C3" w:rsidRDefault="00A53B1B" w:rsidP="004314D1">
            <w:pPr>
              <w:rPr>
                <w:rFonts w:ascii="Arial" w:hAnsi="Arial" w:cs="Arial"/>
                <w:b/>
                <w:color w:val="FFFFFF"/>
                <w:szCs w:val="24"/>
              </w:rPr>
            </w:pPr>
            <w:r w:rsidRPr="007820C3">
              <w:rPr>
                <w:rFonts w:ascii="Arial" w:hAnsi="Arial" w:cs="Arial"/>
                <w:b/>
                <w:color w:val="FFFFFF"/>
                <w:szCs w:val="24"/>
              </w:rPr>
              <w:t>European Directives</w:t>
            </w:r>
          </w:p>
        </w:tc>
      </w:tr>
      <w:tr w:rsidR="00A53B1B" w:rsidRPr="007820C3" w14:paraId="699C0201" w14:textId="77777777" w:rsidTr="004314D1">
        <w:trPr>
          <w:gridAfter w:val="1"/>
          <w:wAfter w:w="13" w:type="dxa"/>
        </w:trPr>
        <w:tc>
          <w:tcPr>
            <w:tcW w:w="1951" w:type="dxa"/>
          </w:tcPr>
          <w:p w14:paraId="1671264A" w14:textId="77777777" w:rsidR="00A53B1B" w:rsidRPr="007820C3" w:rsidRDefault="00A53B1B" w:rsidP="004314D1">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0DD6912B" w14:textId="77777777" w:rsidR="00A53B1B" w:rsidRDefault="00A53B1B" w:rsidP="004314D1">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7B8BDF81" w14:textId="77777777" w:rsidR="00A53B1B" w:rsidRPr="007820C3" w:rsidRDefault="00A53B1B" w:rsidP="004314D1">
            <w:pPr>
              <w:spacing w:before="60"/>
              <w:rPr>
                <w:rFonts w:ascii="Arial" w:hAnsi="Arial" w:cs="Arial"/>
                <w:szCs w:val="24"/>
              </w:rPr>
            </w:pPr>
          </w:p>
        </w:tc>
        <w:tc>
          <w:tcPr>
            <w:tcW w:w="1072" w:type="dxa"/>
          </w:tcPr>
          <w:p w14:paraId="400A639B" w14:textId="77777777" w:rsidR="00A53B1B" w:rsidRPr="00FB30B4" w:rsidRDefault="00A53B1B" w:rsidP="004314D1">
            <w:pPr>
              <w:rPr>
                <w:rFonts w:ascii="Arial" w:hAnsi="Arial" w:cs="Arial"/>
                <w:color w:val="000000"/>
                <w:szCs w:val="24"/>
              </w:rPr>
            </w:pPr>
            <w:r w:rsidRPr="00FB30B4">
              <w:rPr>
                <w:rFonts w:ascii="Wingdings" w:eastAsia="Wingdings" w:hAnsi="Wingdings" w:cs="Wingdings"/>
                <w:color w:val="000000"/>
                <w:szCs w:val="24"/>
              </w:rPr>
              <w:t>ü</w:t>
            </w:r>
          </w:p>
        </w:tc>
      </w:tr>
      <w:tr w:rsidR="00A53B1B" w:rsidRPr="007820C3" w14:paraId="154E17C6" w14:textId="77777777" w:rsidTr="004314D1">
        <w:trPr>
          <w:gridAfter w:val="1"/>
          <w:wAfter w:w="13" w:type="dxa"/>
        </w:trPr>
        <w:tc>
          <w:tcPr>
            <w:tcW w:w="1951" w:type="dxa"/>
          </w:tcPr>
          <w:p w14:paraId="2105D242" w14:textId="77777777" w:rsidR="00A53B1B" w:rsidRPr="007820C3" w:rsidRDefault="00A53B1B" w:rsidP="004314D1">
            <w:pPr>
              <w:rPr>
                <w:rFonts w:ascii="Arial" w:hAnsi="Arial" w:cs="Arial"/>
                <w:szCs w:val="24"/>
              </w:rPr>
            </w:pPr>
            <w:r>
              <w:rPr>
                <w:rFonts w:ascii="Arial" w:hAnsi="Arial" w:cs="Arial"/>
                <w:szCs w:val="24"/>
              </w:rPr>
              <w:t>WFD</w:t>
            </w:r>
          </w:p>
        </w:tc>
        <w:tc>
          <w:tcPr>
            <w:tcW w:w="6266" w:type="dxa"/>
          </w:tcPr>
          <w:p w14:paraId="775FE50C" w14:textId="77777777" w:rsidR="00A53B1B" w:rsidRPr="00033C58" w:rsidRDefault="00A53B1B" w:rsidP="004314D1">
            <w:pPr>
              <w:rPr>
                <w:rFonts w:ascii="Arial" w:hAnsi="Arial" w:cs="Arial"/>
                <w:szCs w:val="24"/>
              </w:rPr>
            </w:pPr>
            <w:r w:rsidRPr="00033C5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033C58">
              <w:rPr>
                <w:rFonts w:ascii="Arial" w:hAnsi="Arial" w:cs="Arial"/>
                <w:szCs w:val="24"/>
              </w:rPr>
              <w:t>low risk</w:t>
            </w:r>
            <w:proofErr w:type="gramEnd"/>
            <w:r w:rsidRPr="00033C58">
              <w:rPr>
                <w:rFonts w:ascii="Arial" w:hAnsi="Arial" w:cs="Arial"/>
                <w:szCs w:val="24"/>
              </w:rPr>
              <w:t xml:space="preserve"> activity plus there is no in combination impact.</w:t>
            </w:r>
          </w:p>
          <w:p w14:paraId="34E2EA9B" w14:textId="77777777" w:rsidR="00A53B1B" w:rsidRPr="00033C58" w:rsidRDefault="00A53B1B" w:rsidP="004314D1">
            <w:pPr>
              <w:rPr>
                <w:rFonts w:ascii="Arial" w:hAnsi="Arial" w:cs="Arial"/>
                <w:szCs w:val="24"/>
              </w:rPr>
            </w:pPr>
          </w:p>
          <w:p w14:paraId="004F0FDC" w14:textId="77777777" w:rsidR="00A53B1B" w:rsidRDefault="00A53B1B" w:rsidP="004314D1">
            <w:pPr>
              <w:rPr>
                <w:rFonts w:ascii="Arial" w:hAnsi="Arial" w:cs="Arial"/>
                <w:szCs w:val="24"/>
              </w:rPr>
            </w:pPr>
            <w:r w:rsidRPr="00033C58">
              <w:rPr>
                <w:rFonts w:ascii="Arial" w:hAnsi="Arial" w:cs="Arial"/>
                <w:szCs w:val="24"/>
              </w:rPr>
              <w:t xml:space="preserve">WFD stage 1 screening has been completed and the activity/project have been ruled out as not requiring any further WFD Regulations 2017 assessment. </w:t>
            </w:r>
            <w:proofErr w:type="gramStart"/>
            <w:r w:rsidRPr="00033C58">
              <w:rPr>
                <w:rFonts w:ascii="Arial" w:hAnsi="Arial" w:cs="Arial"/>
                <w:szCs w:val="24"/>
              </w:rPr>
              <w:t>Or,</w:t>
            </w:r>
            <w:proofErr w:type="gramEnd"/>
            <w:r w:rsidRPr="00033C58">
              <w:rPr>
                <w:rFonts w:ascii="Arial" w:hAnsi="Arial" w:cs="Arial"/>
                <w:szCs w:val="24"/>
              </w:rPr>
              <w:t xml:space="preserve"> further assessment is not required because there is no conceivable impact pathway to any water body or Protected Area.</w:t>
            </w:r>
          </w:p>
          <w:p w14:paraId="74200C56" w14:textId="77777777" w:rsidR="00A53B1B" w:rsidRPr="007820C3" w:rsidRDefault="00A53B1B" w:rsidP="004314D1">
            <w:pPr>
              <w:rPr>
                <w:rFonts w:ascii="Arial" w:hAnsi="Arial" w:cs="Arial"/>
                <w:szCs w:val="24"/>
              </w:rPr>
            </w:pPr>
          </w:p>
        </w:tc>
        <w:tc>
          <w:tcPr>
            <w:tcW w:w="1072" w:type="dxa"/>
          </w:tcPr>
          <w:p w14:paraId="0C863FE6" w14:textId="77777777" w:rsidR="00A53B1B" w:rsidRPr="00FB30B4" w:rsidRDefault="00A53B1B" w:rsidP="004314D1">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A53B1B" w:rsidRPr="007820C3" w14:paraId="50333EF1" w14:textId="77777777" w:rsidTr="004314D1">
        <w:tc>
          <w:tcPr>
            <w:tcW w:w="9302" w:type="dxa"/>
            <w:gridSpan w:val="4"/>
            <w:shd w:val="clear" w:color="auto" w:fill="0070C0"/>
          </w:tcPr>
          <w:p w14:paraId="6FF2C9C3" w14:textId="77777777" w:rsidR="00A53B1B" w:rsidRPr="007820C3" w:rsidRDefault="00A53B1B" w:rsidP="004314D1">
            <w:pPr>
              <w:rPr>
                <w:rFonts w:ascii="Arial" w:hAnsi="Arial" w:cs="Arial"/>
                <w:b/>
                <w:color w:val="FFFFFF"/>
                <w:szCs w:val="24"/>
              </w:rPr>
            </w:pPr>
            <w:r w:rsidRPr="007820C3">
              <w:rPr>
                <w:rFonts w:ascii="Arial" w:hAnsi="Arial" w:cs="Arial"/>
                <w:b/>
                <w:color w:val="FFFFFF"/>
                <w:szCs w:val="24"/>
              </w:rPr>
              <w:t>The site</w:t>
            </w:r>
          </w:p>
        </w:tc>
      </w:tr>
      <w:tr w:rsidR="00A53B1B" w:rsidRPr="007820C3" w14:paraId="069A848B" w14:textId="77777777" w:rsidTr="004314D1">
        <w:trPr>
          <w:gridAfter w:val="1"/>
          <w:wAfter w:w="13" w:type="dxa"/>
        </w:trPr>
        <w:tc>
          <w:tcPr>
            <w:tcW w:w="1951" w:type="dxa"/>
          </w:tcPr>
          <w:p w14:paraId="59027C31" w14:textId="77777777" w:rsidR="00A53B1B" w:rsidRPr="007820C3" w:rsidRDefault="00A53B1B" w:rsidP="004314D1">
            <w:pPr>
              <w:rPr>
                <w:rFonts w:ascii="Arial" w:hAnsi="Arial" w:cs="Arial"/>
                <w:szCs w:val="24"/>
              </w:rPr>
            </w:pPr>
            <w:r w:rsidRPr="007820C3">
              <w:rPr>
                <w:rFonts w:ascii="Arial" w:hAnsi="Arial" w:cs="Arial"/>
                <w:szCs w:val="24"/>
              </w:rPr>
              <w:t xml:space="preserve">Extent of the site of the facility </w:t>
            </w:r>
          </w:p>
        </w:tc>
        <w:tc>
          <w:tcPr>
            <w:tcW w:w="6266" w:type="dxa"/>
          </w:tcPr>
          <w:p w14:paraId="4F633912" w14:textId="77777777" w:rsidR="00A53B1B" w:rsidRPr="007820C3" w:rsidRDefault="00A53B1B" w:rsidP="004314D1">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2C913624" w14:textId="77777777" w:rsidR="00A53B1B" w:rsidRPr="007820C3" w:rsidRDefault="00A53B1B" w:rsidP="004314D1">
            <w:pPr>
              <w:rPr>
                <w:rFonts w:ascii="Arial" w:hAnsi="Arial" w:cs="Arial"/>
                <w:szCs w:val="24"/>
              </w:rPr>
            </w:pPr>
          </w:p>
          <w:p w14:paraId="59D6CB4F" w14:textId="77777777" w:rsidR="00A53B1B" w:rsidRPr="007820C3" w:rsidRDefault="00A53B1B" w:rsidP="004314D1">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20427370" w14:textId="77777777" w:rsidR="00A53B1B" w:rsidRPr="007820C3" w:rsidRDefault="00A53B1B" w:rsidP="004314D1">
            <w:pPr>
              <w:rPr>
                <w:rFonts w:ascii="Arial" w:hAnsi="Arial" w:cs="Arial"/>
                <w:szCs w:val="24"/>
              </w:rPr>
            </w:pPr>
          </w:p>
        </w:tc>
        <w:tc>
          <w:tcPr>
            <w:tcW w:w="1072" w:type="dxa"/>
          </w:tcPr>
          <w:p w14:paraId="30534C15" w14:textId="77777777" w:rsidR="00A53B1B" w:rsidRPr="00FB30B4" w:rsidRDefault="00A53B1B" w:rsidP="004314D1">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A53B1B" w:rsidRPr="007820C3" w14:paraId="526DD4F3" w14:textId="77777777" w:rsidTr="004314D1">
        <w:trPr>
          <w:gridAfter w:val="1"/>
          <w:wAfter w:w="13" w:type="dxa"/>
        </w:trPr>
        <w:tc>
          <w:tcPr>
            <w:tcW w:w="1951" w:type="dxa"/>
          </w:tcPr>
          <w:p w14:paraId="70DB83D6" w14:textId="77777777" w:rsidR="00A53B1B" w:rsidRPr="007820C3" w:rsidRDefault="00A53B1B" w:rsidP="004314D1">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05DA38D" w14:textId="77777777" w:rsidR="00A53B1B" w:rsidRPr="0050181C" w:rsidRDefault="00A53B1B" w:rsidP="004314D1">
            <w:pPr>
              <w:spacing w:before="60"/>
              <w:rPr>
                <w:rFonts w:ascii="Arial" w:hAnsi="Arial" w:cs="Arial"/>
                <w:color w:val="000000" w:themeColor="text1"/>
                <w:szCs w:val="24"/>
              </w:rPr>
            </w:pPr>
            <w:r w:rsidRPr="0050181C">
              <w:rPr>
                <w:rFonts w:ascii="Arial" w:hAnsi="Arial" w:cs="Arial"/>
                <w:color w:val="000000" w:themeColor="text1"/>
                <w:szCs w:val="24"/>
              </w:rPr>
              <w:t>No FORM 1 completed:</w:t>
            </w:r>
          </w:p>
          <w:p w14:paraId="135826FA" w14:textId="77777777" w:rsidR="00A53B1B" w:rsidRPr="0050181C" w:rsidRDefault="00A53B1B" w:rsidP="004314D1">
            <w:pPr>
              <w:spacing w:before="60"/>
              <w:rPr>
                <w:rFonts w:ascii="Arial" w:hAnsi="Arial" w:cs="Arial"/>
                <w:color w:val="000000" w:themeColor="text1"/>
                <w:szCs w:val="24"/>
              </w:rPr>
            </w:pPr>
          </w:p>
          <w:p w14:paraId="37DBF4A0" w14:textId="77777777" w:rsidR="00A53B1B" w:rsidRPr="0050181C" w:rsidRDefault="00A53B1B" w:rsidP="004314D1">
            <w:pPr>
              <w:spacing w:before="60"/>
              <w:rPr>
                <w:rFonts w:ascii="Arial" w:hAnsi="Arial" w:cs="Arial"/>
                <w:color w:val="000000" w:themeColor="text1"/>
                <w:szCs w:val="24"/>
              </w:rPr>
            </w:pPr>
            <w:r w:rsidRPr="0050181C">
              <w:rPr>
                <w:rFonts w:ascii="Arial" w:hAnsi="Arial" w:cs="Arial"/>
                <w:color w:val="000000" w:themeColor="text1"/>
                <w:szCs w:val="24"/>
              </w:rPr>
              <w:t>HRA is not required because there is no conceivable impact pathway to any Natura 2000/Ramsar site.</w:t>
            </w:r>
          </w:p>
          <w:p w14:paraId="0C44739F" w14:textId="77777777" w:rsidR="00A53B1B" w:rsidRPr="0050181C" w:rsidRDefault="00A53B1B" w:rsidP="004314D1">
            <w:pPr>
              <w:spacing w:before="60"/>
              <w:rPr>
                <w:rFonts w:ascii="Arial" w:hAnsi="Arial" w:cs="Arial"/>
                <w:color w:val="000000" w:themeColor="text1"/>
                <w:szCs w:val="24"/>
              </w:rPr>
            </w:pPr>
          </w:p>
          <w:p w14:paraId="391457E7" w14:textId="77777777" w:rsidR="00A53B1B" w:rsidRDefault="00A53B1B" w:rsidP="004314D1">
            <w:pPr>
              <w:spacing w:before="60"/>
              <w:rPr>
                <w:rFonts w:ascii="Arial" w:hAnsi="Arial" w:cs="Arial"/>
                <w:color w:val="000000" w:themeColor="text1"/>
                <w:szCs w:val="24"/>
              </w:rPr>
            </w:pPr>
            <w:r w:rsidRPr="00AF3BA8">
              <w:rPr>
                <w:rFonts w:ascii="Arial" w:hAnsi="Arial" w:cs="Arial"/>
                <w:color w:val="000000" w:themeColor="text1"/>
                <w:szCs w:val="24"/>
              </w:rPr>
              <w:t xml:space="preserve">An appropriate risk screening has been undertaken “Existing Sewage equal to or less than 2 m3/d to </w:t>
            </w:r>
            <w:r>
              <w:rPr>
                <w:rFonts w:ascii="Arial" w:hAnsi="Arial" w:cs="Arial"/>
                <w:color w:val="000000" w:themeColor="text1"/>
                <w:szCs w:val="24"/>
              </w:rPr>
              <w:t>GW</w:t>
            </w:r>
            <w:r w:rsidRPr="00AF3BA8">
              <w:rPr>
                <w:rFonts w:ascii="Arial" w:hAnsi="Arial" w:cs="Arial"/>
                <w:color w:val="000000" w:themeColor="text1"/>
                <w:szCs w:val="24"/>
              </w:rPr>
              <w:t>”</w:t>
            </w:r>
            <w:r>
              <w:rPr>
                <w:rFonts w:ascii="Arial" w:hAnsi="Arial" w:cs="Arial"/>
                <w:color w:val="000000" w:themeColor="text1"/>
                <w:szCs w:val="24"/>
              </w:rPr>
              <w:t xml:space="preserve"> screening</w:t>
            </w:r>
            <w:r w:rsidRPr="00AF3BA8">
              <w:rPr>
                <w:rFonts w:ascii="Arial" w:hAnsi="Arial" w:cs="Arial"/>
                <w:color w:val="000000" w:themeColor="text1"/>
                <w:szCs w:val="24"/>
              </w:rPr>
              <w:t xml:space="preserve"> to a radius of 500m from the proposed discharge</w:t>
            </w:r>
            <w:r>
              <w:rPr>
                <w:rFonts w:ascii="Arial" w:hAnsi="Arial" w:cs="Arial"/>
                <w:color w:val="000000" w:themeColor="text1"/>
                <w:szCs w:val="24"/>
              </w:rPr>
              <w:t xml:space="preserve"> point</w:t>
            </w:r>
            <w:r w:rsidRPr="00AF3BA8">
              <w:rPr>
                <w:rFonts w:ascii="Arial" w:hAnsi="Arial" w:cs="Arial"/>
                <w:color w:val="000000" w:themeColor="text1"/>
                <w:szCs w:val="24"/>
              </w:rPr>
              <w:t xml:space="preserve">.  The proposed discharge is </w:t>
            </w:r>
            <w:r>
              <w:rPr>
                <w:rFonts w:ascii="Arial" w:hAnsi="Arial" w:cs="Arial"/>
                <w:color w:val="000000" w:themeColor="text1"/>
                <w:szCs w:val="24"/>
              </w:rPr>
              <w:t xml:space="preserve">deemed </w:t>
            </w:r>
            <w:r w:rsidRPr="00AF3BA8">
              <w:rPr>
                <w:rFonts w:ascii="Arial" w:hAnsi="Arial" w:cs="Arial"/>
                <w:color w:val="000000" w:themeColor="text1"/>
                <w:szCs w:val="24"/>
              </w:rPr>
              <w:t>outside of any Natura 2000/Ramsar site</w:t>
            </w:r>
            <w:r>
              <w:rPr>
                <w:rFonts w:ascii="Arial" w:hAnsi="Arial" w:cs="Arial"/>
                <w:color w:val="000000" w:themeColor="text1"/>
                <w:szCs w:val="24"/>
              </w:rPr>
              <w:t>s for this screening assessment.</w:t>
            </w:r>
          </w:p>
          <w:p w14:paraId="5C7D1B26" w14:textId="77777777" w:rsidR="00A53B1B" w:rsidRPr="00033C58" w:rsidRDefault="00A53B1B" w:rsidP="004314D1">
            <w:pPr>
              <w:spacing w:before="60"/>
              <w:rPr>
                <w:rFonts w:ascii="Arial" w:hAnsi="Arial" w:cs="Arial"/>
                <w:color w:val="FF0000"/>
                <w:szCs w:val="24"/>
              </w:rPr>
            </w:pPr>
          </w:p>
        </w:tc>
        <w:tc>
          <w:tcPr>
            <w:tcW w:w="1072" w:type="dxa"/>
          </w:tcPr>
          <w:p w14:paraId="46875FAA" w14:textId="77777777" w:rsidR="00A53B1B" w:rsidRPr="00FB30B4" w:rsidRDefault="00A53B1B" w:rsidP="004314D1">
            <w:pPr>
              <w:rPr>
                <w:rFonts w:ascii="Arial" w:hAnsi="Arial" w:cs="Arial"/>
                <w:color w:val="000000"/>
                <w:szCs w:val="24"/>
              </w:rPr>
            </w:pPr>
          </w:p>
        </w:tc>
      </w:tr>
      <w:tr w:rsidR="00A53B1B" w:rsidRPr="007820C3" w14:paraId="449AE668" w14:textId="77777777" w:rsidTr="004314D1">
        <w:tc>
          <w:tcPr>
            <w:tcW w:w="9302" w:type="dxa"/>
            <w:gridSpan w:val="4"/>
            <w:shd w:val="clear" w:color="auto" w:fill="0070C0"/>
          </w:tcPr>
          <w:p w14:paraId="5A8F4019" w14:textId="77777777" w:rsidR="00A53B1B" w:rsidRPr="007820C3" w:rsidRDefault="00A53B1B" w:rsidP="004314D1">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A53B1B" w:rsidRPr="007820C3" w14:paraId="4D3182E8" w14:textId="77777777" w:rsidTr="004314D1">
        <w:trPr>
          <w:gridAfter w:val="1"/>
          <w:wAfter w:w="13" w:type="dxa"/>
        </w:trPr>
        <w:tc>
          <w:tcPr>
            <w:tcW w:w="1951" w:type="dxa"/>
          </w:tcPr>
          <w:p w14:paraId="05861022" w14:textId="77777777" w:rsidR="00A53B1B" w:rsidRPr="007820C3" w:rsidRDefault="00A53B1B" w:rsidP="004314D1">
            <w:pPr>
              <w:rPr>
                <w:rFonts w:ascii="Arial" w:hAnsi="Arial" w:cs="Arial"/>
                <w:szCs w:val="24"/>
              </w:rPr>
            </w:pPr>
            <w:r w:rsidRPr="007820C3">
              <w:rPr>
                <w:rFonts w:ascii="Arial" w:hAnsi="Arial" w:cs="Arial"/>
                <w:szCs w:val="24"/>
              </w:rPr>
              <w:t>Environmental risk</w:t>
            </w:r>
          </w:p>
          <w:p w14:paraId="03258E7E" w14:textId="77777777" w:rsidR="00A53B1B" w:rsidRPr="00FB30B4" w:rsidRDefault="00A53B1B" w:rsidP="004314D1">
            <w:pPr>
              <w:rPr>
                <w:rFonts w:ascii="Arial" w:hAnsi="Arial" w:cs="Arial"/>
                <w:color w:val="FF00FF"/>
                <w:szCs w:val="24"/>
              </w:rPr>
            </w:pPr>
          </w:p>
        </w:tc>
        <w:tc>
          <w:tcPr>
            <w:tcW w:w="6266" w:type="dxa"/>
          </w:tcPr>
          <w:p w14:paraId="52D83CB5" w14:textId="77777777" w:rsidR="00A53B1B" w:rsidRPr="0050181C" w:rsidRDefault="00A53B1B" w:rsidP="004314D1">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4C9DC9CA" w14:textId="77777777" w:rsidR="00A53B1B" w:rsidRPr="0050181C" w:rsidRDefault="00A53B1B" w:rsidP="004314D1">
            <w:pPr>
              <w:pStyle w:val="BodyText"/>
              <w:rPr>
                <w:rFonts w:ascii="Arial" w:hAnsi="Arial" w:cs="Arial"/>
                <w:szCs w:val="24"/>
              </w:rPr>
            </w:pPr>
          </w:p>
          <w:p w14:paraId="5C5339A6" w14:textId="77777777" w:rsidR="00A53B1B" w:rsidRPr="0050181C" w:rsidRDefault="00A53B1B" w:rsidP="004314D1">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7FD78B63" w14:textId="77777777" w:rsidR="00A53B1B" w:rsidRPr="0050181C" w:rsidRDefault="00A53B1B" w:rsidP="004314D1">
            <w:pPr>
              <w:pStyle w:val="BodyText"/>
              <w:rPr>
                <w:rFonts w:ascii="Arial" w:hAnsi="Arial" w:cs="Arial"/>
                <w:szCs w:val="24"/>
              </w:rPr>
            </w:pPr>
          </w:p>
          <w:p w14:paraId="0B0B5F5C" w14:textId="77777777" w:rsidR="00A53B1B" w:rsidRDefault="00A53B1B" w:rsidP="004314D1">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4E5612C7" w14:textId="77777777" w:rsidR="00A53B1B" w:rsidRPr="007820C3" w:rsidRDefault="00A53B1B" w:rsidP="004314D1">
            <w:pPr>
              <w:pStyle w:val="BodyText"/>
              <w:rPr>
                <w:rFonts w:ascii="Arial" w:hAnsi="Arial" w:cs="Arial"/>
                <w:szCs w:val="24"/>
              </w:rPr>
            </w:pPr>
          </w:p>
        </w:tc>
        <w:tc>
          <w:tcPr>
            <w:tcW w:w="1072" w:type="dxa"/>
          </w:tcPr>
          <w:p w14:paraId="571B4BA3" w14:textId="77777777" w:rsidR="00A53B1B" w:rsidRPr="00FB30B4" w:rsidRDefault="00A53B1B" w:rsidP="004314D1">
            <w:pPr>
              <w:rPr>
                <w:rFonts w:ascii="Arial" w:hAnsi="Arial" w:cs="Arial"/>
                <w:color w:val="000000"/>
                <w:szCs w:val="24"/>
              </w:rPr>
            </w:pPr>
            <w:r w:rsidRPr="00FB30B4">
              <w:rPr>
                <w:rFonts w:ascii="Wingdings" w:eastAsia="Wingdings" w:hAnsi="Wingdings" w:cs="Wingdings"/>
                <w:color w:val="000000"/>
                <w:szCs w:val="24"/>
              </w:rPr>
              <w:t>ü</w:t>
            </w:r>
          </w:p>
        </w:tc>
      </w:tr>
      <w:tr w:rsidR="00A53B1B" w:rsidRPr="007820C3" w14:paraId="6BAAC7C9" w14:textId="77777777" w:rsidTr="004314D1">
        <w:trPr>
          <w:gridAfter w:val="1"/>
          <w:wAfter w:w="13" w:type="dxa"/>
        </w:trPr>
        <w:tc>
          <w:tcPr>
            <w:tcW w:w="1951" w:type="dxa"/>
          </w:tcPr>
          <w:p w14:paraId="7F77DE30" w14:textId="77777777" w:rsidR="00A53B1B" w:rsidRPr="007820C3" w:rsidRDefault="00A53B1B" w:rsidP="004314D1">
            <w:pPr>
              <w:rPr>
                <w:rFonts w:ascii="Arial" w:hAnsi="Arial" w:cs="Arial"/>
                <w:szCs w:val="24"/>
              </w:rPr>
            </w:pPr>
            <w:r w:rsidRPr="007820C3">
              <w:rPr>
                <w:rFonts w:ascii="Arial" w:hAnsi="Arial" w:cs="Arial"/>
                <w:szCs w:val="24"/>
              </w:rPr>
              <w:t>Operating techniques</w:t>
            </w:r>
          </w:p>
        </w:tc>
        <w:tc>
          <w:tcPr>
            <w:tcW w:w="6266" w:type="dxa"/>
          </w:tcPr>
          <w:p w14:paraId="3493C476" w14:textId="77777777" w:rsidR="00A53B1B" w:rsidRDefault="00A53B1B" w:rsidP="004314D1">
            <w:pPr>
              <w:pStyle w:val="BodyText"/>
              <w:rPr>
                <w:rFonts w:ascii="Arial" w:hAnsi="Arial" w:cs="Arial"/>
                <w:szCs w:val="24"/>
              </w:rPr>
            </w:pPr>
            <w:r w:rsidRPr="0050181C">
              <w:rPr>
                <w:rFonts w:ascii="Arial" w:hAnsi="Arial" w:cs="Arial"/>
                <w:szCs w:val="24"/>
              </w:rPr>
              <w:t xml:space="preserve">We have reviewed the techniques used by the operator and compared these with the relevant guidance notes according to TGN </w:t>
            </w:r>
            <w:proofErr w:type="gramStart"/>
            <w:r w:rsidRPr="0050181C">
              <w:rPr>
                <w:rFonts w:ascii="Arial" w:hAnsi="Arial" w:cs="Arial"/>
                <w:szCs w:val="24"/>
              </w:rPr>
              <w:t>7.01 .</w:t>
            </w:r>
            <w:proofErr w:type="gramEnd"/>
            <w:r w:rsidRPr="0050181C">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23E4A16F" w14:textId="77777777" w:rsidR="00A53B1B" w:rsidRPr="007820C3" w:rsidRDefault="00A53B1B" w:rsidP="004314D1">
            <w:pPr>
              <w:pStyle w:val="BodyText"/>
              <w:rPr>
                <w:rFonts w:ascii="Arial" w:hAnsi="Arial" w:cs="Arial"/>
                <w:szCs w:val="24"/>
              </w:rPr>
            </w:pPr>
          </w:p>
        </w:tc>
        <w:tc>
          <w:tcPr>
            <w:tcW w:w="1072" w:type="dxa"/>
          </w:tcPr>
          <w:p w14:paraId="1511EC81" w14:textId="77777777" w:rsidR="00A53B1B" w:rsidRPr="00FB30B4" w:rsidRDefault="00A53B1B" w:rsidP="004314D1">
            <w:pPr>
              <w:rPr>
                <w:rFonts w:ascii="Arial" w:hAnsi="Arial" w:cs="Arial"/>
                <w:color w:val="000000"/>
                <w:szCs w:val="24"/>
              </w:rPr>
            </w:pPr>
            <w:r w:rsidRPr="00FB30B4">
              <w:rPr>
                <w:rFonts w:ascii="Wingdings" w:eastAsia="Wingdings" w:hAnsi="Wingdings" w:cs="Wingdings"/>
                <w:color w:val="000000"/>
                <w:szCs w:val="24"/>
              </w:rPr>
              <w:t>ü</w:t>
            </w:r>
          </w:p>
        </w:tc>
      </w:tr>
      <w:tr w:rsidR="00A53B1B" w:rsidRPr="007820C3" w14:paraId="726CF726" w14:textId="77777777" w:rsidTr="004314D1">
        <w:tc>
          <w:tcPr>
            <w:tcW w:w="9302" w:type="dxa"/>
            <w:gridSpan w:val="4"/>
            <w:shd w:val="clear" w:color="auto" w:fill="0070C0"/>
          </w:tcPr>
          <w:p w14:paraId="11BF4955" w14:textId="77777777" w:rsidR="00A53B1B" w:rsidRPr="007820C3" w:rsidRDefault="00A53B1B" w:rsidP="004314D1">
            <w:pPr>
              <w:rPr>
                <w:rFonts w:ascii="Arial" w:hAnsi="Arial" w:cs="Arial"/>
                <w:b/>
                <w:color w:val="FFFFFF"/>
                <w:szCs w:val="24"/>
              </w:rPr>
            </w:pPr>
            <w:r w:rsidRPr="007820C3">
              <w:rPr>
                <w:rFonts w:ascii="Arial" w:hAnsi="Arial" w:cs="Arial"/>
                <w:b/>
                <w:color w:val="FFFFFF"/>
                <w:szCs w:val="24"/>
              </w:rPr>
              <w:t>The permit conditions</w:t>
            </w:r>
          </w:p>
        </w:tc>
      </w:tr>
      <w:tr w:rsidR="00A53B1B" w:rsidRPr="007820C3" w14:paraId="7F72D47B" w14:textId="77777777" w:rsidTr="004314D1">
        <w:trPr>
          <w:gridAfter w:val="1"/>
          <w:wAfter w:w="13" w:type="dxa"/>
        </w:trPr>
        <w:tc>
          <w:tcPr>
            <w:tcW w:w="1951" w:type="dxa"/>
          </w:tcPr>
          <w:p w14:paraId="595272A0" w14:textId="77777777" w:rsidR="00A53B1B" w:rsidRPr="007820C3" w:rsidRDefault="00A53B1B" w:rsidP="004314D1">
            <w:pPr>
              <w:rPr>
                <w:rFonts w:ascii="Arial" w:hAnsi="Arial" w:cs="Arial"/>
                <w:color w:val="000000"/>
                <w:szCs w:val="24"/>
              </w:rPr>
            </w:pPr>
            <w:r w:rsidRPr="007820C3">
              <w:rPr>
                <w:rFonts w:ascii="Arial" w:hAnsi="Arial" w:cs="Arial"/>
                <w:color w:val="000000"/>
                <w:szCs w:val="24"/>
              </w:rPr>
              <w:t>Considerations of foul sewer</w:t>
            </w:r>
          </w:p>
          <w:p w14:paraId="4B044DD9" w14:textId="77777777" w:rsidR="00A53B1B" w:rsidRPr="007820C3" w:rsidRDefault="00A53B1B" w:rsidP="004314D1">
            <w:pPr>
              <w:rPr>
                <w:rFonts w:ascii="Arial" w:hAnsi="Arial" w:cs="Arial"/>
                <w:color w:val="000000"/>
                <w:szCs w:val="24"/>
              </w:rPr>
            </w:pPr>
          </w:p>
        </w:tc>
        <w:tc>
          <w:tcPr>
            <w:tcW w:w="6266" w:type="dxa"/>
          </w:tcPr>
          <w:p w14:paraId="7F2B62FB" w14:textId="77777777" w:rsidR="00A53B1B" w:rsidRPr="007820C3" w:rsidRDefault="00A53B1B" w:rsidP="004314D1">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3E813FA1" w14:textId="77777777" w:rsidR="00A53B1B" w:rsidRPr="00FB30B4" w:rsidRDefault="00A53B1B" w:rsidP="004314D1">
            <w:pPr>
              <w:rPr>
                <w:rFonts w:ascii="Arial" w:hAnsi="Arial" w:cs="Arial"/>
                <w:color w:val="000000"/>
                <w:szCs w:val="24"/>
              </w:rPr>
            </w:pPr>
            <w:r w:rsidRPr="00FB30B4">
              <w:rPr>
                <w:rFonts w:ascii="Wingdings" w:eastAsia="Wingdings" w:hAnsi="Wingdings" w:cs="Wingdings"/>
                <w:color w:val="000000"/>
                <w:szCs w:val="24"/>
              </w:rPr>
              <w:t>ü</w:t>
            </w:r>
          </w:p>
        </w:tc>
      </w:tr>
      <w:tr w:rsidR="00A53B1B" w:rsidRPr="007820C3" w14:paraId="25A288BB" w14:textId="77777777" w:rsidTr="004314D1">
        <w:tc>
          <w:tcPr>
            <w:tcW w:w="9302" w:type="dxa"/>
            <w:gridSpan w:val="4"/>
            <w:shd w:val="clear" w:color="auto" w:fill="0070C0"/>
          </w:tcPr>
          <w:p w14:paraId="734E8072" w14:textId="77777777" w:rsidR="00A53B1B" w:rsidRPr="007820C3" w:rsidRDefault="00A53B1B" w:rsidP="004314D1">
            <w:pPr>
              <w:rPr>
                <w:rFonts w:ascii="Arial" w:hAnsi="Arial" w:cs="Arial"/>
                <w:b/>
                <w:color w:val="FFFFFF"/>
                <w:szCs w:val="24"/>
              </w:rPr>
            </w:pPr>
            <w:r w:rsidRPr="007820C3">
              <w:rPr>
                <w:rFonts w:ascii="Arial" w:hAnsi="Arial" w:cs="Arial"/>
                <w:b/>
                <w:color w:val="FFFFFF"/>
                <w:szCs w:val="24"/>
              </w:rPr>
              <w:t>Operator Competence</w:t>
            </w:r>
          </w:p>
        </w:tc>
      </w:tr>
      <w:tr w:rsidR="00A53B1B" w:rsidRPr="007820C3" w14:paraId="4C1063BD" w14:textId="77777777" w:rsidTr="004314D1">
        <w:trPr>
          <w:gridAfter w:val="1"/>
          <w:wAfter w:w="13" w:type="dxa"/>
        </w:trPr>
        <w:tc>
          <w:tcPr>
            <w:tcW w:w="1951" w:type="dxa"/>
          </w:tcPr>
          <w:p w14:paraId="67643663" w14:textId="77777777" w:rsidR="00A53B1B" w:rsidRPr="007820C3" w:rsidRDefault="00A53B1B" w:rsidP="004314D1">
            <w:pPr>
              <w:rPr>
                <w:rFonts w:ascii="Arial" w:hAnsi="Arial" w:cs="Arial"/>
                <w:szCs w:val="24"/>
              </w:rPr>
            </w:pPr>
            <w:r w:rsidRPr="007820C3">
              <w:rPr>
                <w:rFonts w:ascii="Arial" w:hAnsi="Arial" w:cs="Arial"/>
                <w:szCs w:val="24"/>
              </w:rPr>
              <w:t xml:space="preserve">Environment Management System </w:t>
            </w:r>
          </w:p>
        </w:tc>
        <w:tc>
          <w:tcPr>
            <w:tcW w:w="6266" w:type="dxa"/>
          </w:tcPr>
          <w:p w14:paraId="0A87669C" w14:textId="77777777" w:rsidR="00A53B1B" w:rsidRDefault="00A53B1B" w:rsidP="004314D1">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07781EB4" w14:textId="77777777" w:rsidR="00A53B1B" w:rsidRPr="007820C3" w:rsidRDefault="00A53B1B" w:rsidP="004314D1">
            <w:pPr>
              <w:rPr>
                <w:rFonts w:ascii="Arial" w:hAnsi="Arial" w:cs="Arial"/>
                <w:szCs w:val="24"/>
              </w:rPr>
            </w:pPr>
          </w:p>
        </w:tc>
        <w:tc>
          <w:tcPr>
            <w:tcW w:w="1072" w:type="dxa"/>
          </w:tcPr>
          <w:p w14:paraId="263EA36D" w14:textId="77777777" w:rsidR="00A53B1B" w:rsidRPr="00FB30B4" w:rsidRDefault="00A53B1B" w:rsidP="004314D1">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A53B1B" w:rsidRPr="007820C3" w14:paraId="45FEC6BF" w14:textId="77777777" w:rsidTr="004314D1">
        <w:trPr>
          <w:gridAfter w:val="1"/>
          <w:wAfter w:w="13" w:type="dxa"/>
        </w:trPr>
        <w:tc>
          <w:tcPr>
            <w:tcW w:w="9289" w:type="dxa"/>
            <w:gridSpan w:val="3"/>
            <w:shd w:val="clear" w:color="auto" w:fill="0070C0"/>
          </w:tcPr>
          <w:p w14:paraId="2BCF2D04" w14:textId="77777777" w:rsidR="00A53B1B" w:rsidRPr="00E96702" w:rsidRDefault="00A53B1B" w:rsidP="004314D1">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A53B1B" w:rsidRPr="007820C3" w14:paraId="40B0D35D" w14:textId="77777777" w:rsidTr="004314D1">
        <w:trPr>
          <w:gridAfter w:val="1"/>
          <w:wAfter w:w="13" w:type="dxa"/>
        </w:trPr>
        <w:tc>
          <w:tcPr>
            <w:tcW w:w="1951" w:type="dxa"/>
          </w:tcPr>
          <w:p w14:paraId="5A1B747D" w14:textId="77777777" w:rsidR="00A53B1B" w:rsidRDefault="00A53B1B" w:rsidP="004314D1">
            <w:pPr>
              <w:rPr>
                <w:rFonts w:ascii="Arial" w:hAnsi="Arial" w:cs="Arial"/>
                <w:szCs w:val="24"/>
              </w:rPr>
            </w:pPr>
            <w:r>
              <w:rPr>
                <w:rFonts w:ascii="Arial" w:hAnsi="Arial" w:cs="Arial"/>
                <w:szCs w:val="24"/>
              </w:rPr>
              <w:t>Considerations of SMNR - Compliance with our General Purpose</w:t>
            </w:r>
          </w:p>
        </w:tc>
        <w:tc>
          <w:tcPr>
            <w:tcW w:w="6266" w:type="dxa"/>
          </w:tcPr>
          <w:p w14:paraId="6A50B6D9" w14:textId="77777777" w:rsidR="00A53B1B" w:rsidRPr="00E96702" w:rsidRDefault="00A53B1B" w:rsidP="004314D1">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3583A210" w14:textId="77777777" w:rsidR="00A53B1B" w:rsidRPr="00E96702" w:rsidRDefault="00A53B1B" w:rsidP="004314D1">
            <w:pPr>
              <w:pStyle w:val="NormalWeb"/>
              <w:rPr>
                <w:rFonts w:ascii="Arial" w:hAnsi="Arial" w:cs="Arial"/>
                <w:color w:val="FF00FF"/>
              </w:rPr>
            </w:pPr>
          </w:p>
        </w:tc>
        <w:tc>
          <w:tcPr>
            <w:tcW w:w="1072" w:type="dxa"/>
          </w:tcPr>
          <w:p w14:paraId="15ED03A0" w14:textId="77777777" w:rsidR="00A53B1B" w:rsidRDefault="00A53B1B" w:rsidP="004314D1">
            <w:pPr>
              <w:rPr>
                <w:rFonts w:ascii="Arial" w:hAnsi="Arial" w:cs="Arial"/>
                <w:color w:val="000000"/>
                <w:szCs w:val="24"/>
              </w:rPr>
            </w:pPr>
            <w:r w:rsidRPr="00FB30B4">
              <w:rPr>
                <w:rFonts w:ascii="Wingdings" w:eastAsia="Wingdings" w:hAnsi="Wingdings" w:cs="Wingdings"/>
                <w:color w:val="000000"/>
                <w:szCs w:val="24"/>
              </w:rPr>
              <w:t>ü</w:t>
            </w:r>
          </w:p>
        </w:tc>
      </w:tr>
      <w:tr w:rsidR="00A53B1B" w14:paraId="2EDA1840" w14:textId="77777777" w:rsidTr="004314D1">
        <w:trPr>
          <w:gridAfter w:val="1"/>
          <w:wAfter w:w="13" w:type="dxa"/>
        </w:trPr>
        <w:tc>
          <w:tcPr>
            <w:tcW w:w="9289" w:type="dxa"/>
            <w:gridSpan w:val="3"/>
            <w:shd w:val="clear" w:color="auto" w:fill="0070C0"/>
          </w:tcPr>
          <w:p w14:paraId="5AA96023" w14:textId="77777777" w:rsidR="00A53B1B" w:rsidRDefault="00A53B1B" w:rsidP="004314D1">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A53B1B" w14:paraId="2FCD39CA" w14:textId="77777777" w:rsidTr="004314D1">
        <w:trPr>
          <w:gridAfter w:val="1"/>
          <w:wAfter w:w="13" w:type="dxa"/>
        </w:trPr>
        <w:tc>
          <w:tcPr>
            <w:tcW w:w="1951" w:type="dxa"/>
          </w:tcPr>
          <w:p w14:paraId="7FE11A8D" w14:textId="77777777" w:rsidR="00A53B1B" w:rsidRDefault="00A53B1B" w:rsidP="004314D1">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CF78FBB" w14:textId="77777777" w:rsidR="00A53B1B" w:rsidRDefault="00A53B1B" w:rsidP="004314D1">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50181C">
              <w:rPr>
                <w:rFonts w:ascii="Arial" w:eastAsia="Calibri" w:hAnsi="Arial" w:cs="Arial"/>
              </w:rPr>
              <w:t>a  groundwater</w:t>
            </w:r>
            <w:proofErr w:type="gramEnd"/>
            <w:r w:rsidRPr="0050181C">
              <w:rPr>
                <w:rFonts w:ascii="Arial" w:eastAsia="Calibri" w:hAnsi="Arial" w:cs="Arial"/>
              </w:rPr>
              <w:t xml:space="preserve"> discharge activity permit under EPR2016.</w:t>
            </w:r>
          </w:p>
          <w:p w14:paraId="79C4821D" w14:textId="0A9B9032" w:rsidR="00F46F6D" w:rsidRPr="0050181C" w:rsidRDefault="00F46F6D" w:rsidP="004314D1">
            <w:pPr>
              <w:pStyle w:val="NormalWeb"/>
              <w:rPr>
                <w:rFonts w:ascii="Arial" w:eastAsia="Calibri" w:hAnsi="Arial" w:cs="Arial"/>
              </w:rPr>
            </w:pPr>
          </w:p>
        </w:tc>
        <w:tc>
          <w:tcPr>
            <w:tcW w:w="1072" w:type="dxa"/>
          </w:tcPr>
          <w:p w14:paraId="02C08C26" w14:textId="77777777" w:rsidR="00A53B1B" w:rsidRDefault="00A53B1B" w:rsidP="004314D1">
            <w:pPr>
              <w:rPr>
                <w:rFonts w:ascii="Arial" w:hAnsi="Arial" w:cs="Arial"/>
                <w:color w:val="000000" w:themeColor="text1"/>
              </w:rPr>
            </w:pPr>
            <w:r w:rsidRPr="396B50C7">
              <w:rPr>
                <w:rFonts w:ascii="Wingdings" w:eastAsia="Wingdings" w:hAnsi="Wingdings" w:cs="Wingdings"/>
                <w:color w:val="000000" w:themeColor="text1"/>
              </w:rPr>
              <w:t>ü</w:t>
            </w:r>
          </w:p>
        </w:tc>
      </w:tr>
    </w:tbl>
    <w:p w14:paraId="34C3F00E" w14:textId="77777777" w:rsidR="00C63EF4" w:rsidRDefault="00C63EF4" w:rsidP="00C63EF4">
      <w:pPr>
        <w:pStyle w:val="Heading1"/>
        <w:jc w:val="left"/>
        <w:rPr>
          <w:color w:val="FF0000"/>
          <w:sz w:val="24"/>
        </w:rPr>
      </w:pPr>
    </w:p>
    <w:p w14:paraId="77EEAC58" w14:textId="7645979C" w:rsidR="00C63EF4" w:rsidRPr="00C63EF4" w:rsidRDefault="00C63EF4" w:rsidP="00C63EF4">
      <w:pPr>
        <w:pStyle w:val="Heading1"/>
        <w:jc w:val="left"/>
        <w:rPr>
          <w:color w:val="000000" w:themeColor="text1"/>
          <w:sz w:val="24"/>
        </w:rPr>
      </w:pPr>
      <w:r w:rsidRPr="00C63EF4">
        <w:rPr>
          <w:color w:val="000000" w:themeColor="text1"/>
          <w:sz w:val="24"/>
        </w:rPr>
        <w:t xml:space="preserve">Annex 2: Consultation responses </w:t>
      </w:r>
    </w:p>
    <w:p w14:paraId="1A56AC40" w14:textId="77777777" w:rsidR="00C63EF4" w:rsidRPr="00C63EF4" w:rsidRDefault="00C63EF4" w:rsidP="00C63EF4">
      <w:pPr>
        <w:pStyle w:val="Footer"/>
        <w:tabs>
          <w:tab w:val="clear" w:pos="4153"/>
          <w:tab w:val="clear" w:pos="8306"/>
        </w:tabs>
        <w:rPr>
          <w:rFonts w:ascii="Arial" w:hAnsi="Arial"/>
          <w:color w:val="000000" w:themeColor="text1"/>
        </w:rPr>
      </w:pPr>
    </w:p>
    <w:p w14:paraId="0A1AC588" w14:textId="7349F7F7" w:rsidR="00C63EF4" w:rsidRPr="00C63EF4" w:rsidRDefault="00C63EF4" w:rsidP="00C63EF4">
      <w:pPr>
        <w:rPr>
          <w:rFonts w:ascii="Arial" w:hAnsi="Arial"/>
          <w:color w:val="000000" w:themeColor="text1"/>
        </w:rPr>
      </w:pPr>
      <w:r w:rsidRPr="00C63EF4">
        <w:rPr>
          <w:rFonts w:ascii="Arial" w:hAnsi="Arial"/>
          <w:color w:val="000000" w:themeColor="text1"/>
        </w:rPr>
        <w:t>Summary of responses to consultation and the way in which we have taken these into account in the determination process.  (Newspaper advertising is only carried out for certain application types, in line with our guidance.)</w:t>
      </w:r>
    </w:p>
    <w:p w14:paraId="4018A150" w14:textId="77777777" w:rsidR="00C63EF4" w:rsidRDefault="00C63EF4" w:rsidP="00C63EF4">
      <w:pPr>
        <w:jc w:val="both"/>
        <w:rPr>
          <w:rFonts w:ascii="Arial" w:hAnsi="Arial"/>
        </w:rPr>
      </w:pPr>
    </w:p>
    <w:tbl>
      <w:tblPr>
        <w:tblStyle w:val="TableGrid"/>
        <w:tblW w:w="0" w:type="auto"/>
        <w:tblLook w:val="01E0" w:firstRow="1" w:lastRow="1" w:firstColumn="1" w:lastColumn="1" w:noHBand="0" w:noVBand="0"/>
      </w:tblPr>
      <w:tblGrid>
        <w:gridCol w:w="8296"/>
      </w:tblGrid>
      <w:tr w:rsidR="00C63EF4" w:rsidRPr="004243F4" w14:paraId="427D69FD" w14:textId="77777777" w:rsidTr="00B76AAD">
        <w:tc>
          <w:tcPr>
            <w:tcW w:w="8522" w:type="dxa"/>
            <w:shd w:val="clear" w:color="auto" w:fill="0070C0"/>
          </w:tcPr>
          <w:p w14:paraId="0BF148AA" w14:textId="77777777" w:rsidR="00C63EF4" w:rsidRPr="00136717" w:rsidRDefault="00C63EF4" w:rsidP="00B76AAD">
            <w:pPr>
              <w:jc w:val="both"/>
              <w:rPr>
                <w:rFonts w:ascii="Arial" w:hAnsi="Arial" w:cs="Arial"/>
                <w:b/>
                <w:color w:val="FF0000"/>
              </w:rPr>
            </w:pPr>
            <w:r w:rsidRPr="00136717">
              <w:rPr>
                <w:rFonts w:ascii="Arial" w:hAnsi="Arial" w:cs="Arial"/>
                <w:b/>
                <w:color w:val="FFFFFF" w:themeColor="background1"/>
              </w:rPr>
              <w:t>Response received from</w:t>
            </w:r>
          </w:p>
        </w:tc>
      </w:tr>
      <w:tr w:rsidR="00C63EF4" w:rsidRPr="004243F4" w14:paraId="281E58B3" w14:textId="77777777" w:rsidTr="00B76AAD">
        <w:tc>
          <w:tcPr>
            <w:tcW w:w="8522" w:type="dxa"/>
            <w:tcBorders>
              <w:bottom w:val="single" w:sz="4" w:space="0" w:color="auto"/>
            </w:tcBorders>
          </w:tcPr>
          <w:p w14:paraId="6057ECA5" w14:textId="503AD781" w:rsidR="00C63EF4" w:rsidRPr="00136717" w:rsidRDefault="00C63EF4" w:rsidP="00B76AAD">
            <w:pPr>
              <w:jc w:val="both"/>
              <w:rPr>
                <w:rFonts w:ascii="Arial" w:hAnsi="Arial" w:cs="Arial"/>
                <w:b/>
                <w:color w:val="FFFFFF" w:themeColor="background1"/>
              </w:rPr>
            </w:pPr>
            <w:r w:rsidRPr="00C63EF4">
              <w:rPr>
                <w:rFonts w:ascii="Arial" w:hAnsi="Arial" w:cs="Arial"/>
                <w:b/>
                <w:color w:val="000000" w:themeColor="text1"/>
              </w:rPr>
              <w:t>DCWW</w:t>
            </w:r>
          </w:p>
        </w:tc>
      </w:tr>
      <w:tr w:rsidR="00C63EF4" w:rsidRPr="004243F4" w14:paraId="677B11E4" w14:textId="77777777" w:rsidTr="00B76AAD">
        <w:tc>
          <w:tcPr>
            <w:tcW w:w="8522" w:type="dxa"/>
            <w:shd w:val="clear" w:color="auto" w:fill="0070C0"/>
          </w:tcPr>
          <w:p w14:paraId="2F3D8DF1" w14:textId="77777777" w:rsidR="00C63EF4" w:rsidRPr="00136717" w:rsidRDefault="00C63EF4" w:rsidP="00B76AAD">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C63EF4" w:rsidRPr="004243F4" w14:paraId="44F105E4" w14:textId="77777777" w:rsidTr="00B76AAD">
        <w:tc>
          <w:tcPr>
            <w:tcW w:w="8522" w:type="dxa"/>
            <w:tcBorders>
              <w:bottom w:val="single" w:sz="4" w:space="0" w:color="auto"/>
            </w:tcBorders>
          </w:tcPr>
          <w:p w14:paraId="2C61FE05" w14:textId="77777777" w:rsidR="00C63EF4" w:rsidRPr="00C63EF4" w:rsidRDefault="00C63EF4" w:rsidP="00C63EF4">
            <w:pPr>
              <w:jc w:val="both"/>
              <w:rPr>
                <w:rFonts w:ascii="Arial" w:hAnsi="Arial" w:cs="Arial"/>
                <w:color w:val="000000" w:themeColor="text1"/>
              </w:rPr>
            </w:pPr>
            <w:r w:rsidRPr="00C63EF4">
              <w:rPr>
                <w:rFonts w:ascii="Arial" w:hAnsi="Arial" w:cs="Arial"/>
                <w:color w:val="000000" w:themeColor="text1"/>
              </w:rPr>
              <w:t xml:space="preserve">The disposal location of the proposed discharge falls within the </w:t>
            </w:r>
            <w:proofErr w:type="spellStart"/>
            <w:r w:rsidRPr="00C63EF4">
              <w:rPr>
                <w:rFonts w:ascii="Arial" w:hAnsi="Arial" w:cs="Arial"/>
                <w:color w:val="000000" w:themeColor="text1"/>
              </w:rPr>
              <w:t>Dŵr</w:t>
            </w:r>
            <w:proofErr w:type="spellEnd"/>
            <w:r w:rsidRPr="00C63EF4">
              <w:rPr>
                <w:rFonts w:ascii="Arial" w:hAnsi="Arial" w:cs="Arial"/>
                <w:color w:val="000000" w:themeColor="text1"/>
              </w:rPr>
              <w:t xml:space="preserve"> Cymru Welsh Water (DCWW) drinking water catchment </w:t>
            </w:r>
            <w:proofErr w:type="spellStart"/>
            <w:r w:rsidRPr="00C63EF4">
              <w:rPr>
                <w:rFonts w:ascii="Arial" w:hAnsi="Arial" w:cs="Arial"/>
                <w:color w:val="000000" w:themeColor="text1"/>
              </w:rPr>
              <w:t>Ffynnon</w:t>
            </w:r>
            <w:proofErr w:type="spellEnd"/>
            <w:r w:rsidRPr="00C63EF4">
              <w:rPr>
                <w:rFonts w:ascii="Arial" w:hAnsi="Arial" w:cs="Arial"/>
                <w:color w:val="000000" w:themeColor="text1"/>
              </w:rPr>
              <w:t xml:space="preserve"> Asaph which is designated as a Drinking Water Protected Area under Article 7 of the Water Framework Directive.  This Article requires the UK to take action to protect drinking water sources.  Section 7.3 states that the aim is ‘to avoid deterioration in water quality where this may lead to additional purification treatment being required’. </w:t>
            </w:r>
          </w:p>
          <w:p w14:paraId="465ABEE9" w14:textId="77777777" w:rsidR="00C63EF4" w:rsidRPr="00C63EF4" w:rsidRDefault="00C63EF4" w:rsidP="00C63EF4">
            <w:pPr>
              <w:jc w:val="both"/>
              <w:rPr>
                <w:rFonts w:ascii="Arial" w:hAnsi="Arial" w:cs="Arial"/>
                <w:color w:val="000000" w:themeColor="text1"/>
              </w:rPr>
            </w:pPr>
            <w:r w:rsidRPr="00C63EF4">
              <w:rPr>
                <w:rFonts w:ascii="Arial" w:hAnsi="Arial" w:cs="Arial"/>
                <w:color w:val="000000" w:themeColor="text1"/>
              </w:rPr>
              <w:t xml:space="preserve">The discharge is ~1km up gradient of our abstraction point at </w:t>
            </w:r>
            <w:proofErr w:type="spellStart"/>
            <w:r w:rsidRPr="00C63EF4">
              <w:rPr>
                <w:rFonts w:ascii="Arial" w:hAnsi="Arial" w:cs="Arial"/>
                <w:color w:val="000000" w:themeColor="text1"/>
              </w:rPr>
              <w:t>Ffynnon</w:t>
            </w:r>
            <w:proofErr w:type="spellEnd"/>
            <w:r w:rsidRPr="00C63EF4">
              <w:rPr>
                <w:rFonts w:ascii="Arial" w:hAnsi="Arial" w:cs="Arial"/>
                <w:color w:val="000000" w:themeColor="text1"/>
              </w:rPr>
              <w:t xml:space="preserve"> Asaph Raw Water Tank1. Please note distances are approximate.   </w:t>
            </w:r>
          </w:p>
          <w:p w14:paraId="225ADA38" w14:textId="77777777" w:rsidR="00C63EF4" w:rsidRPr="00C63EF4" w:rsidRDefault="00C63EF4" w:rsidP="00C63EF4">
            <w:pPr>
              <w:jc w:val="both"/>
              <w:rPr>
                <w:rFonts w:ascii="Arial" w:hAnsi="Arial" w:cs="Arial"/>
                <w:color w:val="000000" w:themeColor="text1"/>
              </w:rPr>
            </w:pPr>
          </w:p>
          <w:p w14:paraId="12726D90" w14:textId="77777777" w:rsidR="00C63EF4" w:rsidRPr="00C63EF4" w:rsidRDefault="00C63EF4" w:rsidP="00C63EF4">
            <w:pPr>
              <w:jc w:val="both"/>
              <w:rPr>
                <w:rFonts w:ascii="Arial" w:hAnsi="Arial" w:cs="Arial"/>
                <w:color w:val="000000" w:themeColor="text1"/>
              </w:rPr>
            </w:pPr>
            <w:proofErr w:type="spellStart"/>
            <w:r w:rsidRPr="00C63EF4">
              <w:rPr>
                <w:rFonts w:ascii="Arial" w:hAnsi="Arial" w:cs="Arial"/>
                <w:color w:val="000000" w:themeColor="text1"/>
              </w:rPr>
              <w:t>Dŵr</w:t>
            </w:r>
            <w:proofErr w:type="spellEnd"/>
            <w:r w:rsidRPr="00C63EF4">
              <w:rPr>
                <w:rFonts w:ascii="Arial" w:hAnsi="Arial" w:cs="Arial"/>
                <w:color w:val="000000" w:themeColor="text1"/>
              </w:rPr>
              <w:t xml:space="preserve"> Cymru Welsh Water presumes that the applicant has consulted relevant authorities, including yourselves at Natural Resources Wales, to ensure </w:t>
            </w:r>
            <w:r w:rsidRPr="00C63EF4">
              <w:rPr>
                <w:rFonts w:ascii="Arial" w:hAnsi="Arial" w:cs="Arial"/>
                <w:color w:val="000000" w:themeColor="text1"/>
              </w:rPr>
              <w:lastRenderedPageBreak/>
              <w:t xml:space="preserve">compliance with current regulations and best practice guidelines with respect to installation and maintenance of this sewage treatment facility.  </w:t>
            </w:r>
          </w:p>
          <w:p w14:paraId="4AE1F146" w14:textId="77777777" w:rsidR="00C63EF4" w:rsidRPr="00C63EF4" w:rsidRDefault="00C63EF4" w:rsidP="00C63EF4">
            <w:pPr>
              <w:jc w:val="both"/>
              <w:rPr>
                <w:rFonts w:ascii="Arial" w:hAnsi="Arial" w:cs="Arial"/>
                <w:color w:val="000000" w:themeColor="text1"/>
              </w:rPr>
            </w:pPr>
          </w:p>
          <w:p w14:paraId="776A52A2" w14:textId="58F1DA9A" w:rsidR="00C63EF4" w:rsidRPr="004243F4" w:rsidRDefault="00C63EF4" w:rsidP="00C63EF4">
            <w:pPr>
              <w:jc w:val="both"/>
              <w:rPr>
                <w:rFonts w:ascii="Arial" w:hAnsi="Arial" w:cs="Arial"/>
                <w:color w:val="FF0000"/>
              </w:rPr>
            </w:pPr>
            <w:r w:rsidRPr="00C63EF4">
              <w:rPr>
                <w:rFonts w:ascii="Arial" w:hAnsi="Arial" w:cs="Arial"/>
                <w:color w:val="000000" w:themeColor="text1"/>
              </w:rPr>
              <w:t>We would like to reiterate to the applicant that this discharge is within a Drinking Water Catchment. We trust that all particulars from the permit will be followed during the lifetime of the installation.</w:t>
            </w:r>
          </w:p>
        </w:tc>
      </w:tr>
      <w:tr w:rsidR="00C63EF4" w:rsidRPr="004243F4" w14:paraId="412E64E6" w14:textId="77777777" w:rsidTr="00B76AAD">
        <w:tc>
          <w:tcPr>
            <w:tcW w:w="8522" w:type="dxa"/>
            <w:shd w:val="clear" w:color="auto" w:fill="0070C0"/>
          </w:tcPr>
          <w:p w14:paraId="6D7BCB2D" w14:textId="77777777" w:rsidR="00C63EF4" w:rsidRPr="004243F4" w:rsidRDefault="00C63EF4" w:rsidP="00B76AAD">
            <w:pPr>
              <w:jc w:val="both"/>
              <w:rPr>
                <w:rFonts w:ascii="Arial" w:hAnsi="Arial" w:cs="Arial"/>
                <w:color w:val="FF0000"/>
              </w:rPr>
            </w:pPr>
            <w:r w:rsidRPr="00136717">
              <w:rPr>
                <w:rFonts w:ascii="Arial" w:hAnsi="Arial" w:cs="Arial"/>
                <w:b/>
                <w:color w:val="FFFFFF" w:themeColor="background1"/>
              </w:rPr>
              <w:lastRenderedPageBreak/>
              <w:t>Summary of actions taken or show how this has been covered</w:t>
            </w:r>
          </w:p>
        </w:tc>
      </w:tr>
    </w:tbl>
    <w:p w14:paraId="4E3D2D39" w14:textId="77777777" w:rsidR="00C63EF4" w:rsidRDefault="00C63EF4" w:rsidP="00C63EF4">
      <w:pPr>
        <w:pStyle w:val="Heading1"/>
        <w:jc w:val="left"/>
        <w:rPr>
          <w:color w:val="FF0000"/>
          <w:sz w:val="24"/>
        </w:rPr>
      </w:pPr>
    </w:p>
    <w:p w14:paraId="41C5D82F" w14:textId="77777777" w:rsidR="00C63EF4" w:rsidRDefault="00C63EF4" w:rsidP="00C63EF4">
      <w:pPr>
        <w:pStyle w:val="Heading1"/>
        <w:jc w:val="left"/>
        <w:rPr>
          <w:color w:val="FF0000"/>
          <w:sz w:val="24"/>
        </w:rPr>
      </w:pPr>
    </w:p>
    <w:p w14:paraId="414437DD" w14:textId="77777777" w:rsidR="00C63EF4" w:rsidRDefault="00C63EF4" w:rsidP="00C63EF4">
      <w:pPr>
        <w:pStyle w:val="Heading1"/>
        <w:jc w:val="left"/>
        <w:rPr>
          <w:color w:val="FF0000"/>
          <w:sz w:val="24"/>
        </w:rPr>
      </w:pPr>
    </w:p>
    <w:p w14:paraId="6F889DC5" w14:textId="77777777" w:rsidR="00C63EF4" w:rsidRDefault="00C63EF4" w:rsidP="00C63EF4">
      <w:pPr>
        <w:pStyle w:val="Heading1"/>
        <w:jc w:val="left"/>
        <w:rPr>
          <w:color w:val="FF0000"/>
          <w:sz w:val="24"/>
        </w:rPr>
      </w:pPr>
    </w:p>
    <w:p w14:paraId="5752725A" w14:textId="77777777" w:rsidR="00C63EF4" w:rsidRDefault="00C63EF4" w:rsidP="00C63EF4">
      <w:pPr>
        <w:pStyle w:val="Heading1"/>
        <w:jc w:val="left"/>
        <w:rPr>
          <w:color w:val="FF0000"/>
          <w:sz w:val="24"/>
        </w:rPr>
      </w:pPr>
    </w:p>
    <w:tbl>
      <w:tblPr>
        <w:tblStyle w:val="TableGrid"/>
        <w:tblW w:w="0" w:type="auto"/>
        <w:tblLook w:val="01E0" w:firstRow="1" w:lastRow="1" w:firstColumn="1" w:lastColumn="1" w:noHBand="0" w:noVBand="0"/>
      </w:tblPr>
      <w:tblGrid>
        <w:gridCol w:w="8296"/>
      </w:tblGrid>
      <w:tr w:rsidR="00C63EF4" w:rsidRPr="004243F4" w14:paraId="03B6889C" w14:textId="77777777" w:rsidTr="00C63EF4">
        <w:tc>
          <w:tcPr>
            <w:tcW w:w="8296" w:type="dxa"/>
          </w:tcPr>
          <w:p w14:paraId="4D9C6409" w14:textId="224944C6" w:rsidR="00C63EF4" w:rsidRPr="004243F4" w:rsidRDefault="00F05794" w:rsidP="00C63EF4">
            <w:pPr>
              <w:rPr>
                <w:rFonts w:ascii="Arial" w:hAnsi="Arial" w:cs="Arial"/>
              </w:rPr>
            </w:pPr>
            <w:r>
              <w:rPr>
                <w:rFonts w:ascii="Arial" w:hAnsi="Arial" w:cs="Arial"/>
              </w:rPr>
              <w:t>Comments saved to file.</w:t>
            </w:r>
          </w:p>
        </w:tc>
      </w:tr>
    </w:tbl>
    <w:p w14:paraId="082AE608" w14:textId="77777777" w:rsidR="00A53B1B" w:rsidRDefault="00A53B1B" w:rsidP="00A53B1B">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52C12" w14:textId="77777777" w:rsidR="00C173B3" w:rsidRDefault="00C173B3">
      <w:r>
        <w:separator/>
      </w:r>
    </w:p>
  </w:endnote>
  <w:endnote w:type="continuationSeparator" w:id="0">
    <w:p w14:paraId="74EFCC2A" w14:textId="77777777" w:rsidR="00C173B3" w:rsidRDefault="00C173B3">
      <w:r>
        <w:continuationSeparator/>
      </w:r>
    </w:p>
  </w:endnote>
  <w:endnote w:type="continuationNotice" w:id="1">
    <w:p w14:paraId="57DEBCF6" w14:textId="77777777" w:rsidR="00C173B3" w:rsidRDefault="00C17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3A2DC" w14:textId="77777777" w:rsidR="00C173B3" w:rsidRDefault="00C173B3">
      <w:r>
        <w:separator/>
      </w:r>
    </w:p>
  </w:footnote>
  <w:footnote w:type="continuationSeparator" w:id="0">
    <w:p w14:paraId="369312C0" w14:textId="77777777" w:rsidR="00C173B3" w:rsidRDefault="00C173B3">
      <w:r>
        <w:continuationSeparator/>
      </w:r>
    </w:p>
  </w:footnote>
  <w:footnote w:type="continuationNotice" w:id="1">
    <w:p w14:paraId="0318121A" w14:textId="77777777" w:rsidR="00C173B3" w:rsidRDefault="00C173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19791239">
    <w:abstractNumId w:val="1"/>
  </w:num>
  <w:num w:numId="2" w16cid:durableId="229310932">
    <w:abstractNumId w:val="15"/>
  </w:num>
  <w:num w:numId="3" w16cid:durableId="2086291729">
    <w:abstractNumId w:val="12"/>
  </w:num>
  <w:num w:numId="4" w16cid:durableId="1732000229">
    <w:abstractNumId w:val="2"/>
  </w:num>
  <w:num w:numId="5" w16cid:durableId="1055617016">
    <w:abstractNumId w:val="4"/>
  </w:num>
  <w:num w:numId="6" w16cid:durableId="1619723620">
    <w:abstractNumId w:val="3"/>
  </w:num>
  <w:num w:numId="7" w16cid:durableId="1977253806">
    <w:abstractNumId w:val="7"/>
  </w:num>
  <w:num w:numId="8" w16cid:durableId="1469010491">
    <w:abstractNumId w:val="14"/>
  </w:num>
  <w:num w:numId="9" w16cid:durableId="221209994">
    <w:abstractNumId w:val="18"/>
  </w:num>
  <w:num w:numId="10" w16cid:durableId="821701298">
    <w:abstractNumId w:val="10"/>
  </w:num>
  <w:num w:numId="11" w16cid:durableId="1500729718">
    <w:abstractNumId w:val="13"/>
  </w:num>
  <w:num w:numId="12" w16cid:durableId="2083477432">
    <w:abstractNumId w:val="17"/>
  </w:num>
  <w:num w:numId="13" w16cid:durableId="937758394">
    <w:abstractNumId w:val="16"/>
  </w:num>
  <w:num w:numId="14" w16cid:durableId="1547646229">
    <w:abstractNumId w:val="9"/>
  </w:num>
  <w:num w:numId="15" w16cid:durableId="1395816409">
    <w:abstractNumId w:val="11"/>
  </w:num>
  <w:num w:numId="16" w16cid:durableId="48769771">
    <w:abstractNumId w:val="5"/>
  </w:num>
  <w:num w:numId="17" w16cid:durableId="1986816263">
    <w:abstractNumId w:val="0"/>
  </w:num>
  <w:num w:numId="18" w16cid:durableId="117143073">
    <w:abstractNumId w:val="8"/>
  </w:num>
  <w:num w:numId="19" w16cid:durableId="71134323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2DC5"/>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58F5"/>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5F5DFF"/>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3B1B"/>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173B3"/>
    <w:rsid w:val="00C24149"/>
    <w:rsid w:val="00C43A22"/>
    <w:rsid w:val="00C44B7E"/>
    <w:rsid w:val="00C57F82"/>
    <w:rsid w:val="00C63EF4"/>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55216"/>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5794"/>
    <w:rsid w:val="00F0619C"/>
    <w:rsid w:val="00F22A07"/>
    <w:rsid w:val="00F2779C"/>
    <w:rsid w:val="00F37C15"/>
    <w:rsid w:val="00F41FA5"/>
    <w:rsid w:val="00F44625"/>
    <w:rsid w:val="00F46F6D"/>
    <w:rsid w:val="00F646C1"/>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REGU-369-2751181</_dlc_DocId>
    <_dlc_DocIdUrl xmlns="9be56660-2c31-41ef-bc00-23e72f632f2a">
      <Url>https://cyfoethnaturiolcymru.sharepoint.com/teams/Regulatory/Permitting/_layouts/15/DocIdRedir.aspx?ID=REGU-369-2751181</Url>
      <Description>REGU-369-2751181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Terfyn</Site_x0020_Name>
    <Internal_x002f_External xmlns="859f7ad6-93f6-4205-b62b-a17f28acbbac">Internal document</Internal_x002f_External>
    <Post_x0020_code xmlns="859f7ad6-93f6-4205-b62b-a17f28acbbac">LL18 6HT</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Terfyn, Caerwys Road, Dyserth, Rhyl, LL18 6HT</Addressee>
    <Process_x0020_Type xmlns="859f7ad6-93f6-4205-b62b-a17f28acbbac">Application</Process_x0020_Type>
    <Surrendered_x002f_Expired xmlns="859f7ad6-93f6-4205-b62b-a17f28acbbac" xsi:nil="true"/>
    <Document_x0020_Date xmlns="859f7ad6-93f6-4205-b62b-a17f28acbbac">2023-08-21T23:00:00+00:00</Document_x0020_Date>
    <Facility_x0020_Address xmlns="859f7ad6-93f6-4205-b62b-a17f28acbbac">Caerwys Road, Dyserth, Rhyl</Facility_x0020_Address>
    <Environment_x0020_Sub_x0020_Folder xmlns="859f7ad6-93f6-4205-b62b-a17f28acbbac">Licences applications</Environment_x0020_Sub_x0020_Folder>
    <Customer_x0020_Name xmlns="859f7ad6-93f6-4205-b62b-a17f28acbbac">Mr Clwyd Jones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6e121689-de5b-41b9-a751-bfeda7fa2b07"/>
    <ds:schemaRef ds:uri="http://purl.org/dc/elements/1.1/"/>
    <ds:schemaRef ds:uri="cd6faf52-b12f-444c-a3fc-1f0e7a71d996"/>
    <ds:schemaRef ds:uri="http://schemas.microsoft.com/office/infopath/2007/PartnerControls"/>
    <ds:schemaRef ds:uri="http://schemas.openxmlformats.org/package/2006/metadata/core-properties"/>
    <ds:schemaRef ds:uri="http://schemas.microsoft.com/office/2006/metadata/properties"/>
    <ds:schemaRef ds:uri="http://purl.org/dc/terms/"/>
    <ds:schemaRef ds:uri="9be56660-2c31-41ef-bc00-23e72f632f2a"/>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72BF23A8-725A-4487-BF21-F1244AB14F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1096</Words>
  <Characters>6010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10</cp:revision>
  <cp:lastPrinted>2008-01-30T13:54:00Z</cp:lastPrinted>
  <dcterms:created xsi:type="dcterms:W3CDTF">2023-02-07T13:41:00Z</dcterms:created>
  <dcterms:modified xsi:type="dcterms:W3CDTF">2023-08-22T09:11:00Z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0798825c-10fc-4591-83b2-e722a5dd524a</vt:lpwstr>
  </property>
  <property fmtid="{D5CDD505-2E9C-101B-9397-08002B2CF9AE}" pid="11" name="SharedWithUsers">
    <vt:lpwstr/>
  </property>
  <property fmtid="{D5CDD505-2E9C-101B-9397-08002B2CF9AE}" pid="12" name="MediaServiceImageTags">
    <vt:lpwstr/>
  </property>
</Properties>
</file>