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83F04" w14:textId="77777777" w:rsidR="00224607" w:rsidRDefault="00A26EA6" w:rsidP="00224607">
      <w:pPr>
        <w:pStyle w:val="Heading1"/>
        <w:jc w:val="left"/>
        <w:rPr>
          <w:bCs/>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79C5F21D" w14:textId="77777777" w:rsidR="00224607" w:rsidRDefault="00224607" w:rsidP="00224607">
      <w:pPr>
        <w:pStyle w:val="Heading1"/>
        <w:jc w:val="left"/>
        <w:rPr>
          <w:bCs/>
          <w:sz w:val="32"/>
          <w:szCs w:val="32"/>
        </w:rPr>
      </w:pPr>
      <w:r>
        <w:rPr>
          <w:bCs/>
          <w:sz w:val="32"/>
          <w:szCs w:val="32"/>
        </w:rPr>
        <w:t>Bespoke permit</w:t>
      </w:r>
    </w:p>
    <w:p w14:paraId="23307A14" w14:textId="3C6AC11E" w:rsidR="00911EAF" w:rsidRPr="00224607" w:rsidRDefault="00911EAF" w:rsidP="00224607">
      <w:pPr>
        <w:pStyle w:val="Heading1"/>
        <w:jc w:val="left"/>
        <w:rPr>
          <w:rFonts w:cs="Arial"/>
          <w:b w:val="0"/>
          <w:bCs/>
          <w:color w:val="000000" w:themeColor="text1"/>
          <w:sz w:val="24"/>
          <w:szCs w:val="24"/>
        </w:rPr>
      </w:pPr>
      <w:r w:rsidRPr="00224607">
        <w:rPr>
          <w:rFonts w:cs="Arial"/>
          <w:b w:val="0"/>
          <w:bCs/>
          <w:color w:val="000000" w:themeColor="text1"/>
          <w:sz w:val="24"/>
          <w:szCs w:val="24"/>
        </w:rPr>
        <w:t xml:space="preserve">We have decided to grant the permit for </w:t>
      </w:r>
      <w:proofErr w:type="spellStart"/>
      <w:r w:rsidR="00224607">
        <w:rPr>
          <w:rFonts w:cs="Arial"/>
          <w:b w:val="0"/>
          <w:bCs/>
          <w:color w:val="000000" w:themeColor="text1"/>
          <w:sz w:val="24"/>
          <w:szCs w:val="24"/>
        </w:rPr>
        <w:t>Ringley</w:t>
      </w:r>
      <w:proofErr w:type="spellEnd"/>
      <w:r w:rsidR="00224607">
        <w:rPr>
          <w:rFonts w:cs="Arial"/>
          <w:b w:val="0"/>
          <w:bCs/>
          <w:color w:val="000000" w:themeColor="text1"/>
          <w:sz w:val="24"/>
          <w:szCs w:val="24"/>
        </w:rPr>
        <w:t xml:space="preserve"> Wells</w:t>
      </w:r>
      <w:r w:rsidRPr="00224607">
        <w:rPr>
          <w:rFonts w:cs="Arial"/>
          <w:b w:val="0"/>
          <w:bCs/>
          <w:color w:val="000000" w:themeColor="text1"/>
          <w:sz w:val="24"/>
          <w:szCs w:val="24"/>
        </w:rPr>
        <w:t xml:space="preserve"> operated by </w:t>
      </w:r>
      <w:proofErr w:type="spellStart"/>
      <w:r w:rsidR="00782D06" w:rsidRPr="00782D06">
        <w:rPr>
          <w:rFonts w:cs="Arial"/>
          <w:b w:val="0"/>
          <w:bCs/>
          <w:color w:val="000000" w:themeColor="text1"/>
          <w:sz w:val="24"/>
          <w:szCs w:val="24"/>
        </w:rPr>
        <w:t>Fromedale</w:t>
      </w:r>
      <w:proofErr w:type="spellEnd"/>
      <w:r w:rsidR="00782D06" w:rsidRPr="00782D06">
        <w:rPr>
          <w:rFonts w:cs="Arial"/>
          <w:b w:val="0"/>
          <w:bCs/>
          <w:color w:val="000000" w:themeColor="text1"/>
          <w:sz w:val="24"/>
          <w:szCs w:val="24"/>
        </w:rPr>
        <w:t xml:space="preserve"> Property Management</w:t>
      </w:r>
      <w:r w:rsidR="00782D06">
        <w:rPr>
          <w:rFonts w:cs="Arial"/>
          <w:b w:val="0"/>
          <w:bCs/>
          <w:color w:val="000000" w:themeColor="text1"/>
          <w:sz w:val="24"/>
          <w:szCs w:val="24"/>
        </w:rPr>
        <w:t>.</w:t>
      </w:r>
    </w:p>
    <w:p w14:paraId="15C80618" w14:textId="59C42E6C" w:rsidR="00911EAF" w:rsidRPr="00B74701" w:rsidRDefault="00911EAF" w:rsidP="00911EAF">
      <w:pPr>
        <w:tabs>
          <w:tab w:val="left" w:pos="4253"/>
          <w:tab w:val="left" w:pos="6804"/>
        </w:tabs>
        <w:spacing w:after="120"/>
        <w:rPr>
          <w:rFonts w:ascii="Arial" w:hAnsi="Arial"/>
          <w:color w:val="000000" w:themeColor="text1"/>
          <w:kern w:val="28"/>
          <w:szCs w:val="24"/>
        </w:rPr>
      </w:pPr>
      <w:bookmarkStart w:id="0" w:name="OLE_LINK1"/>
      <w:bookmarkStart w:id="1" w:name="OLE_LINK2"/>
      <w:r w:rsidRPr="00B74701">
        <w:rPr>
          <w:rFonts w:ascii="Arial" w:hAnsi="Arial"/>
          <w:color w:val="000000" w:themeColor="text1"/>
          <w:kern w:val="28"/>
          <w:szCs w:val="24"/>
        </w:rPr>
        <w:t xml:space="preserve">The application number is </w:t>
      </w:r>
      <w:r w:rsidRPr="00B74701">
        <w:rPr>
          <w:rFonts w:ascii="Arial" w:hAnsi="Arial"/>
          <w:color w:val="000000" w:themeColor="text1"/>
          <w:szCs w:val="24"/>
        </w:rPr>
        <w:t>PAN-020</w:t>
      </w:r>
      <w:r w:rsidR="00224607">
        <w:rPr>
          <w:rFonts w:ascii="Arial" w:hAnsi="Arial"/>
          <w:color w:val="000000" w:themeColor="text1"/>
          <w:szCs w:val="24"/>
        </w:rPr>
        <w:t>443.</w:t>
      </w:r>
    </w:p>
    <w:p w14:paraId="359E7C5E" w14:textId="3054A968" w:rsidR="00911EAF" w:rsidRPr="0014332B" w:rsidRDefault="00911EAF" w:rsidP="00911EAF">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Pr>
          <w:rFonts w:ascii="Arial" w:hAnsi="Arial"/>
          <w:szCs w:val="24"/>
        </w:rPr>
        <w:t>EPR/</w:t>
      </w:r>
      <w:r w:rsidR="009204BE" w:rsidRPr="009204BE">
        <w:rPr>
          <w:rFonts w:ascii="Arial" w:hAnsi="Arial"/>
          <w:szCs w:val="24"/>
        </w:rPr>
        <w:t>CB3997FB</w:t>
      </w:r>
      <w:r w:rsidR="009204BE">
        <w:rPr>
          <w:rFonts w:ascii="Arial" w:hAnsi="Arial"/>
          <w:szCs w:val="24"/>
        </w:rPr>
        <w:t>.</w:t>
      </w:r>
    </w:p>
    <w:p w14:paraId="46FE226F" w14:textId="77777777" w:rsidR="006C7D76" w:rsidRPr="006C7D76" w:rsidRDefault="006C7D76" w:rsidP="006C7D76">
      <w:pPr>
        <w:pStyle w:val="Draftingnote"/>
        <w:spacing w:before="0" w:line="240" w:lineRule="auto"/>
        <w:rPr>
          <w:i w:val="0"/>
          <w:color w:val="000000"/>
          <w:sz w:val="24"/>
          <w:szCs w:val="24"/>
        </w:rPr>
      </w:pPr>
      <w:r w:rsidRPr="006C7D76">
        <w:rPr>
          <w:i w:val="0"/>
          <w:color w:val="000000"/>
          <w:sz w:val="24"/>
          <w:szCs w:val="24"/>
        </w:rPr>
        <w:t xml:space="preserve">The permit regulates a new discharge from a package treatment plant to an associated infiltration system at </w:t>
      </w:r>
      <w:proofErr w:type="spellStart"/>
      <w:r w:rsidRPr="006C7D76">
        <w:rPr>
          <w:i w:val="0"/>
          <w:color w:val="000000"/>
          <w:sz w:val="24"/>
          <w:szCs w:val="24"/>
        </w:rPr>
        <w:t>Ringley</w:t>
      </w:r>
      <w:proofErr w:type="spellEnd"/>
      <w:r w:rsidRPr="006C7D76">
        <w:rPr>
          <w:i w:val="0"/>
          <w:color w:val="000000"/>
          <w:sz w:val="24"/>
          <w:szCs w:val="24"/>
        </w:rPr>
        <w:t xml:space="preserve"> Wells, </w:t>
      </w:r>
      <w:proofErr w:type="spellStart"/>
      <w:r w:rsidRPr="006C7D76">
        <w:rPr>
          <w:i w:val="0"/>
          <w:color w:val="000000"/>
          <w:sz w:val="24"/>
          <w:szCs w:val="24"/>
        </w:rPr>
        <w:t>Cosheston</w:t>
      </w:r>
      <w:proofErr w:type="spellEnd"/>
      <w:r w:rsidRPr="006C7D76">
        <w:rPr>
          <w:i w:val="0"/>
          <w:color w:val="000000"/>
          <w:sz w:val="24"/>
          <w:szCs w:val="24"/>
        </w:rPr>
        <w:t>,</w:t>
      </w:r>
      <w:r w:rsidRPr="006C7D76">
        <w:rPr>
          <w:sz w:val="24"/>
          <w:szCs w:val="24"/>
        </w:rPr>
        <w:t xml:space="preserve"> </w:t>
      </w:r>
      <w:r w:rsidRPr="006C7D76">
        <w:rPr>
          <w:i w:val="0"/>
          <w:color w:val="000000"/>
          <w:sz w:val="24"/>
          <w:szCs w:val="24"/>
        </w:rPr>
        <w:t>Pembroke Dock, SA72 4UN.</w:t>
      </w:r>
    </w:p>
    <w:p w14:paraId="1E7BDCAF" w14:textId="77777777" w:rsidR="006C7D76" w:rsidRPr="006C7D76" w:rsidRDefault="006C7D76" w:rsidP="006C7D76">
      <w:pPr>
        <w:pStyle w:val="Draftingnote"/>
        <w:spacing w:before="0" w:line="240" w:lineRule="auto"/>
        <w:rPr>
          <w:i w:val="0"/>
          <w:color w:val="000000"/>
          <w:sz w:val="24"/>
          <w:szCs w:val="24"/>
        </w:rPr>
      </w:pPr>
    </w:p>
    <w:p w14:paraId="10CDEFAE" w14:textId="77777777" w:rsidR="006C7D76" w:rsidRPr="006C7D76" w:rsidRDefault="006C7D76" w:rsidP="006C7D76">
      <w:pPr>
        <w:pStyle w:val="Draftingnote"/>
        <w:spacing w:before="0" w:line="240" w:lineRule="auto"/>
        <w:rPr>
          <w:i w:val="0"/>
          <w:color w:val="000000"/>
          <w:sz w:val="24"/>
          <w:szCs w:val="24"/>
        </w:rPr>
      </w:pPr>
      <w:r w:rsidRPr="006C7D76">
        <w:rPr>
          <w:i w:val="0"/>
          <w:color w:val="000000"/>
          <w:sz w:val="24"/>
          <w:szCs w:val="24"/>
        </w:rPr>
        <w:t xml:space="preserve">The British Standard package treatment plant with secondary treated British Standard drainage mound will serve a residential property.  The natural ground conditions are not suitable for an infiltration system. The maximum daily discharge volume is 1.5m3/day and the effluent </w:t>
      </w:r>
      <w:proofErr w:type="gramStart"/>
      <w:r w:rsidRPr="006C7D76">
        <w:rPr>
          <w:i w:val="0"/>
          <w:color w:val="000000"/>
          <w:sz w:val="24"/>
          <w:szCs w:val="24"/>
        </w:rPr>
        <w:t>is</w:t>
      </w:r>
      <w:proofErr w:type="gramEnd"/>
      <w:r w:rsidRPr="006C7D76">
        <w:rPr>
          <w:i w:val="0"/>
          <w:color w:val="000000"/>
          <w:sz w:val="24"/>
          <w:szCs w:val="24"/>
        </w:rPr>
        <w:t xml:space="preserve"> domestic in nature.</w:t>
      </w:r>
    </w:p>
    <w:p w14:paraId="455C7865" w14:textId="77777777" w:rsidR="00224607" w:rsidRPr="00B74701" w:rsidRDefault="00224607" w:rsidP="00224607">
      <w:pPr>
        <w:tabs>
          <w:tab w:val="left" w:pos="4253"/>
          <w:tab w:val="left" w:pos="6804"/>
        </w:tabs>
        <w:spacing w:after="120"/>
        <w:rPr>
          <w:rFonts w:ascii="Arial" w:hAnsi="Arial"/>
          <w:color w:val="000000" w:themeColor="text1"/>
        </w:rPr>
      </w:pPr>
    </w:p>
    <w:bookmarkEnd w:id="0"/>
    <w:bookmarkEnd w:id="1"/>
    <w:p w14:paraId="2097C476" w14:textId="77777777" w:rsidR="00911EAF" w:rsidRDefault="00911EAF" w:rsidP="00911EAF">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79589537" w14:textId="77777777" w:rsidR="00911EAF" w:rsidRPr="00F97A77" w:rsidRDefault="00911EAF" w:rsidP="00911EAF">
      <w:pPr>
        <w:rPr>
          <w:rFonts w:ascii="Arial" w:hAnsi="Arial" w:cs="Arial"/>
          <w:b/>
          <w:szCs w:val="24"/>
        </w:rPr>
      </w:pPr>
    </w:p>
    <w:p w14:paraId="56616194" w14:textId="77777777" w:rsidR="00911EAF" w:rsidRPr="00F97A77" w:rsidRDefault="00911EAF" w:rsidP="00911EAF">
      <w:pPr>
        <w:rPr>
          <w:rFonts w:ascii="Arial" w:hAnsi="Arial" w:cs="Arial"/>
          <w:b/>
          <w:szCs w:val="24"/>
        </w:rPr>
      </w:pPr>
    </w:p>
    <w:p w14:paraId="70E95BAE" w14:textId="77777777" w:rsidR="00911EAF" w:rsidRPr="00476B14" w:rsidRDefault="00911EAF" w:rsidP="00911EAF">
      <w:pPr>
        <w:rPr>
          <w:rFonts w:ascii="Arial" w:hAnsi="Arial" w:cs="Arial"/>
          <w:b/>
          <w:sz w:val="28"/>
          <w:szCs w:val="28"/>
        </w:rPr>
      </w:pPr>
      <w:r w:rsidRPr="00476B14">
        <w:rPr>
          <w:rFonts w:ascii="Arial" w:hAnsi="Arial" w:cs="Arial"/>
          <w:b/>
          <w:sz w:val="28"/>
          <w:szCs w:val="28"/>
        </w:rPr>
        <w:t>Purpose of this document</w:t>
      </w:r>
    </w:p>
    <w:p w14:paraId="436F1826" w14:textId="77777777" w:rsidR="00911EAF" w:rsidRPr="00F97A77" w:rsidRDefault="00911EAF" w:rsidP="00911EAF">
      <w:pPr>
        <w:rPr>
          <w:rFonts w:ascii="Arial" w:hAnsi="Arial"/>
          <w:b/>
          <w:sz w:val="20"/>
        </w:rPr>
      </w:pPr>
    </w:p>
    <w:p w14:paraId="17FE400D" w14:textId="77777777" w:rsidR="00911EAF" w:rsidRDefault="00911EAF" w:rsidP="00911EAF">
      <w:pPr>
        <w:spacing w:after="60"/>
        <w:rPr>
          <w:rFonts w:ascii="Arial" w:hAnsi="Arial"/>
        </w:rPr>
      </w:pPr>
      <w:r>
        <w:rPr>
          <w:rFonts w:ascii="Arial" w:hAnsi="Arial"/>
        </w:rPr>
        <w:t>This decision document:</w:t>
      </w:r>
    </w:p>
    <w:p w14:paraId="0FEBE8D3" w14:textId="77777777" w:rsidR="00911EAF" w:rsidRDefault="00911EAF" w:rsidP="00911EAF">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684F9FAC" w14:textId="77777777" w:rsidR="00911EAF" w:rsidRDefault="00911EAF" w:rsidP="00911EAF">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51AD6C17" w14:textId="77777777" w:rsidR="00911EAF" w:rsidRDefault="00911EAF" w:rsidP="00911EAF">
      <w:pPr>
        <w:numPr>
          <w:ilvl w:val="0"/>
          <w:numId w:val="19"/>
        </w:numPr>
        <w:tabs>
          <w:tab w:val="clear" w:pos="1866"/>
          <w:tab w:val="num" w:pos="1134"/>
        </w:tabs>
        <w:spacing w:after="60"/>
        <w:ind w:left="1134" w:hanging="567"/>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51889B2" w14:textId="77777777" w:rsidR="00911EAF" w:rsidRPr="00A06754" w:rsidRDefault="00911EAF" w:rsidP="00911EAF">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9673541" w14:textId="77777777" w:rsidR="00911EAF" w:rsidRDefault="00911EAF" w:rsidP="00911EAF">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2772ABF2" w14:textId="77777777" w:rsidR="00911EAF" w:rsidRPr="00F97A77" w:rsidRDefault="00911EAF" w:rsidP="00911EAF">
      <w:pPr>
        <w:rPr>
          <w:rFonts w:ascii="Arial" w:hAnsi="Arial"/>
          <w:szCs w:val="24"/>
        </w:rPr>
      </w:pPr>
    </w:p>
    <w:p w14:paraId="753B38A1" w14:textId="77777777" w:rsidR="00911EAF" w:rsidRPr="00F97A77" w:rsidRDefault="00911EAF" w:rsidP="00911EAF">
      <w:pPr>
        <w:rPr>
          <w:rFonts w:ascii="Arial" w:hAnsi="Arial"/>
          <w:b/>
          <w:szCs w:val="24"/>
        </w:rPr>
      </w:pPr>
    </w:p>
    <w:p w14:paraId="7BF870E5" w14:textId="77777777" w:rsidR="00911EAF" w:rsidRPr="00476B14" w:rsidRDefault="00911EAF" w:rsidP="00911EAF">
      <w:pPr>
        <w:rPr>
          <w:rFonts w:ascii="Arial" w:hAnsi="Arial"/>
          <w:b/>
          <w:caps/>
          <w:sz w:val="28"/>
          <w:szCs w:val="28"/>
        </w:rPr>
      </w:pPr>
      <w:r w:rsidRPr="00476B14">
        <w:rPr>
          <w:rFonts w:ascii="Arial" w:hAnsi="Arial"/>
          <w:b/>
          <w:sz w:val="28"/>
          <w:szCs w:val="28"/>
        </w:rPr>
        <w:t>Structure of this document</w:t>
      </w:r>
    </w:p>
    <w:p w14:paraId="050FFD80" w14:textId="77777777" w:rsidR="00911EAF" w:rsidRDefault="00911EAF" w:rsidP="00911EAF">
      <w:pPr>
        <w:pStyle w:val="Heading8"/>
        <w:rPr>
          <w:caps w:val="0"/>
          <w:sz w:val="20"/>
        </w:rPr>
      </w:pPr>
    </w:p>
    <w:p w14:paraId="517CD82A" w14:textId="3C13600C" w:rsidR="00911EAF" w:rsidRPr="0067478B" w:rsidRDefault="00911EAF" w:rsidP="00911EAF">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D7D93BB" w14:textId="489D6C28" w:rsidR="00911EAF" w:rsidRPr="00D7541C" w:rsidRDefault="00911EAF" w:rsidP="00224607">
      <w:pPr>
        <w:spacing w:after="120"/>
        <w:ind w:left="1134"/>
        <w:rPr>
          <w:rFonts w:ascii="Arial" w:hAnsi="Arial"/>
          <w:color w:val="000000" w:themeColor="text1"/>
        </w:rPr>
      </w:pPr>
    </w:p>
    <w:p w14:paraId="34B5A62C" w14:textId="77777777" w:rsidR="00911EAF" w:rsidRPr="005B6A95" w:rsidRDefault="00911EAF" w:rsidP="00911EAF">
      <w:pPr>
        <w:pStyle w:val="Heading1"/>
        <w:rPr>
          <w:bCs/>
          <w:sz w:val="24"/>
        </w:rPr>
      </w:pPr>
      <w:r>
        <w:br w:type="page"/>
      </w:r>
      <w:r>
        <w:lastRenderedPageBreak/>
        <w:t xml:space="preserve"> </w:t>
      </w:r>
      <w:r w:rsidRPr="005B6A95">
        <w:rPr>
          <w:bCs/>
          <w:sz w:val="24"/>
        </w:rPr>
        <w:t xml:space="preserve">Annex 1: decision checklist </w:t>
      </w:r>
    </w:p>
    <w:p w14:paraId="37B4ABBE" w14:textId="77777777" w:rsidR="00911EAF" w:rsidRDefault="00911EAF" w:rsidP="00911EAF">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92D75FC" w14:textId="77777777" w:rsidR="00911EAF" w:rsidRPr="00607AB7" w:rsidRDefault="00911EAF" w:rsidP="00911EAF">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911EAF" w:rsidRPr="007820C3" w14:paraId="55EC746B" w14:textId="77777777" w:rsidTr="00C16E74">
        <w:trPr>
          <w:gridAfter w:val="1"/>
          <w:wAfter w:w="13" w:type="dxa"/>
          <w:cantSplit/>
          <w:tblHeader/>
        </w:trPr>
        <w:tc>
          <w:tcPr>
            <w:tcW w:w="1951" w:type="dxa"/>
            <w:vMerge w:val="restart"/>
            <w:shd w:val="clear" w:color="auto" w:fill="0070C0"/>
          </w:tcPr>
          <w:p w14:paraId="501415D8" w14:textId="77777777" w:rsidR="00911EAF" w:rsidRPr="007820C3" w:rsidRDefault="00911EAF" w:rsidP="00C16E7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2D96DC62" w14:textId="77777777" w:rsidR="00911EAF" w:rsidRPr="007820C3" w:rsidRDefault="00911EAF" w:rsidP="00C16E7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915812" w14:textId="77777777" w:rsidR="00911EAF" w:rsidRPr="007820C3" w:rsidRDefault="00911EAF" w:rsidP="00C16E7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911EAF" w:rsidRPr="007820C3" w14:paraId="407C374B" w14:textId="77777777" w:rsidTr="00C16E74">
        <w:trPr>
          <w:gridAfter w:val="1"/>
          <w:wAfter w:w="13" w:type="dxa"/>
          <w:cantSplit/>
          <w:trHeight w:val="276"/>
          <w:tblHeader/>
        </w:trPr>
        <w:tc>
          <w:tcPr>
            <w:tcW w:w="1951" w:type="dxa"/>
            <w:vMerge/>
          </w:tcPr>
          <w:p w14:paraId="6B3B0A74" w14:textId="77777777" w:rsidR="00911EAF" w:rsidRPr="007820C3" w:rsidRDefault="00911EAF" w:rsidP="00C16E74">
            <w:pPr>
              <w:pStyle w:val="Heading3"/>
              <w:rPr>
                <w:rFonts w:ascii="Arial" w:hAnsi="Arial" w:cs="Arial"/>
                <w:szCs w:val="24"/>
              </w:rPr>
            </w:pPr>
          </w:p>
        </w:tc>
        <w:tc>
          <w:tcPr>
            <w:tcW w:w="6266" w:type="dxa"/>
            <w:vMerge/>
          </w:tcPr>
          <w:p w14:paraId="530CFF52" w14:textId="77777777" w:rsidR="00911EAF" w:rsidRPr="007820C3" w:rsidRDefault="00911EAF" w:rsidP="00C16E74">
            <w:pPr>
              <w:pStyle w:val="Heading3"/>
              <w:rPr>
                <w:rFonts w:ascii="Arial" w:hAnsi="Arial" w:cs="Arial"/>
                <w:szCs w:val="24"/>
              </w:rPr>
            </w:pPr>
          </w:p>
        </w:tc>
        <w:tc>
          <w:tcPr>
            <w:tcW w:w="1072" w:type="dxa"/>
            <w:tcBorders>
              <w:bottom w:val="nil"/>
            </w:tcBorders>
            <w:shd w:val="clear" w:color="auto" w:fill="0070C0"/>
          </w:tcPr>
          <w:p w14:paraId="34ABDE4E" w14:textId="77777777" w:rsidR="00911EAF" w:rsidRPr="007820C3" w:rsidRDefault="00911EAF" w:rsidP="00C16E74">
            <w:pPr>
              <w:jc w:val="center"/>
              <w:rPr>
                <w:rFonts w:ascii="Arial" w:hAnsi="Arial" w:cs="Arial"/>
                <w:b/>
                <w:szCs w:val="24"/>
              </w:rPr>
            </w:pPr>
            <w:r w:rsidRPr="00136717">
              <w:rPr>
                <w:rFonts w:ascii="Arial" w:hAnsi="Arial" w:cs="Arial"/>
                <w:b/>
                <w:color w:val="FFFFFF" w:themeColor="background1"/>
                <w:szCs w:val="24"/>
              </w:rPr>
              <w:t>Yes</w:t>
            </w:r>
          </w:p>
        </w:tc>
      </w:tr>
      <w:tr w:rsidR="00911EAF" w:rsidRPr="007820C3" w14:paraId="659BE4D1" w14:textId="77777777" w:rsidTr="00C16E74">
        <w:tc>
          <w:tcPr>
            <w:tcW w:w="9302" w:type="dxa"/>
            <w:gridSpan w:val="4"/>
            <w:shd w:val="clear" w:color="auto" w:fill="0070C0"/>
          </w:tcPr>
          <w:p w14:paraId="786213BB"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Consultation</w:t>
            </w:r>
          </w:p>
        </w:tc>
      </w:tr>
      <w:tr w:rsidR="00911EAF" w:rsidRPr="007820C3" w14:paraId="1D4F2FCB" w14:textId="77777777" w:rsidTr="00C16E74">
        <w:trPr>
          <w:gridAfter w:val="1"/>
          <w:wAfter w:w="13" w:type="dxa"/>
        </w:trPr>
        <w:tc>
          <w:tcPr>
            <w:tcW w:w="1951" w:type="dxa"/>
          </w:tcPr>
          <w:p w14:paraId="28A617BE" w14:textId="77777777" w:rsidR="00911EAF" w:rsidRPr="007820C3" w:rsidRDefault="00911EAF" w:rsidP="00C16E74">
            <w:pPr>
              <w:rPr>
                <w:rFonts w:ascii="Arial" w:hAnsi="Arial" w:cs="Arial"/>
                <w:szCs w:val="24"/>
              </w:rPr>
            </w:pPr>
            <w:r w:rsidRPr="007820C3">
              <w:rPr>
                <w:rFonts w:ascii="Arial" w:hAnsi="Arial" w:cs="Arial"/>
                <w:szCs w:val="24"/>
              </w:rPr>
              <w:t xml:space="preserve">Scope of consultation </w:t>
            </w:r>
          </w:p>
        </w:tc>
        <w:tc>
          <w:tcPr>
            <w:tcW w:w="6266" w:type="dxa"/>
          </w:tcPr>
          <w:p w14:paraId="06E9AA7F" w14:textId="77777777" w:rsidR="00911EAF" w:rsidRDefault="00911EAF" w:rsidP="00C16E74">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4D3E6EC7" w14:textId="77777777" w:rsidR="00911EAF" w:rsidRPr="007820C3" w:rsidRDefault="00911EAF" w:rsidP="00C16E74">
            <w:pPr>
              <w:rPr>
                <w:rFonts w:ascii="Arial" w:hAnsi="Arial" w:cs="Arial"/>
                <w:szCs w:val="24"/>
              </w:rPr>
            </w:pPr>
          </w:p>
        </w:tc>
        <w:tc>
          <w:tcPr>
            <w:tcW w:w="1072" w:type="dxa"/>
          </w:tcPr>
          <w:p w14:paraId="6F2C9B50"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686766AA" w14:textId="77777777" w:rsidTr="00C16E74">
        <w:trPr>
          <w:gridAfter w:val="1"/>
          <w:wAfter w:w="13" w:type="dxa"/>
        </w:trPr>
        <w:tc>
          <w:tcPr>
            <w:tcW w:w="1951" w:type="dxa"/>
            <w:tcBorders>
              <w:bottom w:val="single" w:sz="4" w:space="0" w:color="auto"/>
            </w:tcBorders>
          </w:tcPr>
          <w:p w14:paraId="01E94F99" w14:textId="2D80688C" w:rsidR="00911EAF" w:rsidRPr="003B0EB9" w:rsidRDefault="00911EAF" w:rsidP="00C16E74">
            <w:pPr>
              <w:pStyle w:val="Heading3"/>
              <w:spacing w:before="60"/>
              <w:rPr>
                <w:rFonts w:ascii="Arial" w:hAnsi="Arial" w:cs="Arial"/>
                <w:b w:val="0"/>
                <w:color w:val="000000" w:themeColor="text1"/>
                <w:szCs w:val="24"/>
                <w:highlight w:val="red"/>
              </w:rPr>
            </w:pPr>
            <w:r w:rsidRPr="003B0EB9">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6E9F53AE" w14:textId="17E8D03A" w:rsidR="00911EAF" w:rsidRPr="003B0EB9" w:rsidRDefault="00911EAF" w:rsidP="00C16E74">
            <w:pPr>
              <w:spacing w:before="60"/>
              <w:rPr>
                <w:rFonts w:ascii="Arial" w:hAnsi="Arial" w:cs="Arial"/>
                <w:color w:val="000000" w:themeColor="text1"/>
                <w:szCs w:val="24"/>
              </w:rPr>
            </w:pPr>
            <w:r w:rsidRPr="003B0EB9">
              <w:rPr>
                <w:rFonts w:ascii="Arial" w:hAnsi="Arial" w:cs="Arial"/>
                <w:color w:val="000000" w:themeColor="text1"/>
                <w:szCs w:val="24"/>
              </w:rPr>
              <w:t xml:space="preserve">The web publicising responses were </w:t>
            </w:r>
            <w:proofErr w:type="gramStart"/>
            <w:r w:rsidRPr="003B0EB9">
              <w:rPr>
                <w:rFonts w:ascii="Arial" w:hAnsi="Arial" w:cs="Arial"/>
                <w:color w:val="000000" w:themeColor="text1"/>
                <w:szCs w:val="24"/>
              </w:rPr>
              <w:t>taken into account</w:t>
            </w:r>
            <w:proofErr w:type="gramEnd"/>
            <w:r w:rsidRPr="003B0EB9">
              <w:rPr>
                <w:rFonts w:ascii="Arial" w:hAnsi="Arial" w:cs="Arial"/>
                <w:color w:val="000000" w:themeColor="text1"/>
                <w:szCs w:val="24"/>
              </w:rPr>
              <w:t xml:space="preserve"> in the decision.  </w:t>
            </w:r>
          </w:p>
          <w:p w14:paraId="715A35C4" w14:textId="77777777" w:rsidR="00911EAF" w:rsidRPr="003B0EB9" w:rsidRDefault="00911EAF" w:rsidP="00C16E74">
            <w:pPr>
              <w:spacing w:before="60"/>
              <w:rPr>
                <w:rFonts w:ascii="Arial" w:hAnsi="Arial" w:cs="Arial"/>
                <w:color w:val="000000" w:themeColor="text1"/>
                <w:szCs w:val="24"/>
              </w:rPr>
            </w:pPr>
          </w:p>
          <w:p w14:paraId="2CCDA534" w14:textId="77777777" w:rsidR="00911EAF" w:rsidRPr="003B0EB9" w:rsidRDefault="00911EAF" w:rsidP="00C16E74">
            <w:pPr>
              <w:spacing w:before="60"/>
              <w:rPr>
                <w:rFonts w:ascii="Arial" w:hAnsi="Arial" w:cs="Arial"/>
                <w:color w:val="000000" w:themeColor="text1"/>
                <w:szCs w:val="24"/>
              </w:rPr>
            </w:pPr>
            <w:r w:rsidRPr="003B0EB9">
              <w:rPr>
                <w:rFonts w:ascii="Arial" w:hAnsi="Arial" w:cs="Arial"/>
                <w:color w:val="000000" w:themeColor="text1"/>
                <w:szCs w:val="24"/>
              </w:rPr>
              <w:t xml:space="preserve">The decision was taken in accordance with our guidance. </w:t>
            </w:r>
          </w:p>
          <w:p w14:paraId="68477F40" w14:textId="77777777" w:rsidR="00911EAF" w:rsidRPr="003B0EB9" w:rsidRDefault="00911EAF" w:rsidP="00C16E74">
            <w:pPr>
              <w:spacing w:before="60"/>
              <w:rPr>
                <w:rFonts w:ascii="Arial" w:hAnsi="Arial" w:cs="Arial"/>
                <w:color w:val="000000" w:themeColor="text1"/>
                <w:szCs w:val="24"/>
              </w:rPr>
            </w:pPr>
          </w:p>
          <w:p w14:paraId="19E99F68" w14:textId="77777777" w:rsidR="00911EAF" w:rsidRPr="003B0EB9" w:rsidRDefault="00911EAF" w:rsidP="00C16E74">
            <w:pPr>
              <w:spacing w:before="60"/>
              <w:rPr>
                <w:rFonts w:ascii="Arial" w:hAnsi="Arial" w:cs="Arial"/>
                <w:color w:val="000000" w:themeColor="text1"/>
                <w:szCs w:val="24"/>
              </w:rPr>
            </w:pPr>
            <w:r w:rsidRPr="003B0EB9">
              <w:rPr>
                <w:rFonts w:ascii="Arial" w:hAnsi="Arial" w:cs="Arial"/>
                <w:color w:val="000000" w:themeColor="text1"/>
                <w:szCs w:val="24"/>
              </w:rPr>
              <w:t>No responses were received.</w:t>
            </w:r>
          </w:p>
          <w:p w14:paraId="32951480" w14:textId="77777777" w:rsidR="00911EAF" w:rsidRPr="003B0EB9" w:rsidRDefault="00911EAF" w:rsidP="00C16E74">
            <w:pPr>
              <w:spacing w:before="60"/>
              <w:rPr>
                <w:rFonts w:ascii="Arial" w:hAnsi="Arial" w:cs="Arial"/>
                <w:color w:val="000000" w:themeColor="text1"/>
                <w:szCs w:val="24"/>
              </w:rPr>
            </w:pPr>
          </w:p>
        </w:tc>
        <w:tc>
          <w:tcPr>
            <w:tcW w:w="1072" w:type="dxa"/>
            <w:tcBorders>
              <w:bottom w:val="single" w:sz="4" w:space="0" w:color="auto"/>
            </w:tcBorders>
          </w:tcPr>
          <w:p w14:paraId="1C40436D" w14:textId="77777777" w:rsidR="00911EAF" w:rsidRPr="00C052C4" w:rsidRDefault="00911EAF" w:rsidP="00C16E74">
            <w:pPr>
              <w:rPr>
                <w:rFonts w:ascii="Arial" w:hAnsi="Arial" w:cs="Arial"/>
                <w:color w:val="000000"/>
                <w:szCs w:val="24"/>
              </w:rPr>
            </w:pPr>
            <w:r w:rsidRPr="00C052C4">
              <w:rPr>
                <w:rFonts w:ascii="Wingdings" w:eastAsia="Wingdings" w:hAnsi="Wingdings" w:cs="Wingdings"/>
                <w:color w:val="000000"/>
                <w:szCs w:val="24"/>
              </w:rPr>
              <w:t>ü</w:t>
            </w:r>
          </w:p>
        </w:tc>
      </w:tr>
      <w:tr w:rsidR="00911EAF" w:rsidRPr="007820C3" w14:paraId="164E692C" w14:textId="77777777" w:rsidTr="00C16E74">
        <w:tc>
          <w:tcPr>
            <w:tcW w:w="9302" w:type="dxa"/>
            <w:gridSpan w:val="4"/>
            <w:shd w:val="clear" w:color="auto" w:fill="0070C0"/>
          </w:tcPr>
          <w:p w14:paraId="61DA7F31" w14:textId="77777777" w:rsidR="00911EAF" w:rsidRPr="00C052C4" w:rsidRDefault="00911EAF" w:rsidP="00C16E74">
            <w:pPr>
              <w:rPr>
                <w:rFonts w:ascii="Arial" w:hAnsi="Arial" w:cs="Arial"/>
                <w:b/>
                <w:color w:val="FFFFFF"/>
                <w:szCs w:val="24"/>
              </w:rPr>
            </w:pPr>
            <w:r w:rsidRPr="00C052C4">
              <w:rPr>
                <w:rFonts w:ascii="Arial" w:hAnsi="Arial" w:cs="Arial"/>
                <w:b/>
                <w:color w:val="FFFFFF"/>
                <w:szCs w:val="24"/>
              </w:rPr>
              <w:t>Operator</w:t>
            </w:r>
          </w:p>
        </w:tc>
      </w:tr>
      <w:tr w:rsidR="00911EAF" w:rsidRPr="007820C3" w14:paraId="32F45D46" w14:textId="77777777" w:rsidTr="00C16E74">
        <w:trPr>
          <w:gridAfter w:val="1"/>
          <w:wAfter w:w="13" w:type="dxa"/>
        </w:trPr>
        <w:tc>
          <w:tcPr>
            <w:tcW w:w="1951" w:type="dxa"/>
            <w:tcBorders>
              <w:bottom w:val="single" w:sz="4" w:space="0" w:color="auto"/>
            </w:tcBorders>
          </w:tcPr>
          <w:p w14:paraId="592585D0" w14:textId="77777777" w:rsidR="00911EAF" w:rsidRPr="00C052C4" w:rsidRDefault="00911EAF" w:rsidP="00C16E7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8B6BAF" w14:textId="77777777" w:rsidR="00911EAF" w:rsidRDefault="00911EAF" w:rsidP="00C16E7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2AEDA5C" w14:textId="77777777" w:rsidR="00911EAF" w:rsidRPr="007820C3" w:rsidRDefault="00911EAF" w:rsidP="00C16E74">
            <w:pPr>
              <w:rPr>
                <w:rFonts w:ascii="Arial" w:hAnsi="Arial" w:cs="Arial"/>
                <w:szCs w:val="24"/>
              </w:rPr>
            </w:pPr>
          </w:p>
        </w:tc>
        <w:tc>
          <w:tcPr>
            <w:tcW w:w="1072" w:type="dxa"/>
            <w:tcBorders>
              <w:bottom w:val="single" w:sz="4" w:space="0" w:color="auto"/>
            </w:tcBorders>
          </w:tcPr>
          <w:p w14:paraId="38FBE7B2"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358939AE" w14:textId="77777777" w:rsidTr="00C16E74">
        <w:tc>
          <w:tcPr>
            <w:tcW w:w="9302" w:type="dxa"/>
            <w:gridSpan w:val="4"/>
            <w:shd w:val="clear" w:color="auto" w:fill="0070C0"/>
          </w:tcPr>
          <w:p w14:paraId="63AB1674"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European Directives</w:t>
            </w:r>
          </w:p>
        </w:tc>
      </w:tr>
      <w:tr w:rsidR="00911EAF" w:rsidRPr="007820C3" w14:paraId="244254A5" w14:textId="77777777" w:rsidTr="00C16E74">
        <w:trPr>
          <w:gridAfter w:val="1"/>
          <w:wAfter w:w="13" w:type="dxa"/>
        </w:trPr>
        <w:tc>
          <w:tcPr>
            <w:tcW w:w="1951" w:type="dxa"/>
          </w:tcPr>
          <w:p w14:paraId="6C76A45F" w14:textId="77777777" w:rsidR="00911EAF" w:rsidRPr="007820C3" w:rsidRDefault="00911EAF" w:rsidP="00C16E7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1E8CBA63" w14:textId="77777777" w:rsidR="00911EAF" w:rsidRDefault="00911EAF" w:rsidP="00C16E7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7D734C5" w14:textId="77777777" w:rsidR="00911EAF" w:rsidRPr="007820C3" w:rsidRDefault="00911EAF" w:rsidP="00C16E74">
            <w:pPr>
              <w:spacing w:before="60"/>
              <w:rPr>
                <w:rFonts w:ascii="Arial" w:hAnsi="Arial" w:cs="Arial"/>
                <w:szCs w:val="24"/>
              </w:rPr>
            </w:pPr>
          </w:p>
        </w:tc>
        <w:tc>
          <w:tcPr>
            <w:tcW w:w="1072" w:type="dxa"/>
          </w:tcPr>
          <w:p w14:paraId="36102403"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4E40CB8A" w14:textId="77777777" w:rsidTr="00C16E74">
        <w:trPr>
          <w:gridAfter w:val="1"/>
          <w:wAfter w:w="13" w:type="dxa"/>
        </w:trPr>
        <w:tc>
          <w:tcPr>
            <w:tcW w:w="1951" w:type="dxa"/>
          </w:tcPr>
          <w:p w14:paraId="1FB5F158" w14:textId="77777777" w:rsidR="00911EAF" w:rsidRPr="007820C3" w:rsidRDefault="00911EAF" w:rsidP="00C16E74">
            <w:pPr>
              <w:rPr>
                <w:rFonts w:ascii="Arial" w:hAnsi="Arial" w:cs="Arial"/>
                <w:szCs w:val="24"/>
              </w:rPr>
            </w:pPr>
            <w:r>
              <w:rPr>
                <w:rFonts w:ascii="Arial" w:hAnsi="Arial" w:cs="Arial"/>
                <w:szCs w:val="24"/>
              </w:rPr>
              <w:t>WFD</w:t>
            </w:r>
          </w:p>
        </w:tc>
        <w:tc>
          <w:tcPr>
            <w:tcW w:w="6266" w:type="dxa"/>
          </w:tcPr>
          <w:p w14:paraId="21F887AD" w14:textId="77777777" w:rsidR="00911EAF" w:rsidRPr="00AF3BA8" w:rsidRDefault="00911EAF" w:rsidP="00C16E74">
            <w:pPr>
              <w:rPr>
                <w:rFonts w:ascii="Arial" w:hAnsi="Arial" w:cs="Arial"/>
                <w:szCs w:val="24"/>
              </w:rPr>
            </w:pPr>
            <w:r w:rsidRPr="00AF3BA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AF3BA8">
              <w:rPr>
                <w:rFonts w:ascii="Arial" w:hAnsi="Arial" w:cs="Arial"/>
                <w:szCs w:val="24"/>
              </w:rPr>
              <w:t>low risk</w:t>
            </w:r>
            <w:proofErr w:type="gramEnd"/>
            <w:r w:rsidRPr="00AF3BA8">
              <w:rPr>
                <w:rFonts w:ascii="Arial" w:hAnsi="Arial" w:cs="Arial"/>
                <w:szCs w:val="24"/>
              </w:rPr>
              <w:t xml:space="preserve"> activity plus there is no in combination impact.</w:t>
            </w:r>
          </w:p>
          <w:p w14:paraId="5679AEFE" w14:textId="77777777" w:rsidR="00911EAF" w:rsidRPr="00AF3BA8" w:rsidRDefault="00911EAF" w:rsidP="00C16E74">
            <w:pPr>
              <w:rPr>
                <w:rFonts w:ascii="Arial" w:hAnsi="Arial" w:cs="Arial"/>
                <w:szCs w:val="24"/>
              </w:rPr>
            </w:pPr>
          </w:p>
          <w:p w14:paraId="153B3A7D" w14:textId="77777777" w:rsidR="00911EAF" w:rsidRDefault="00911EAF" w:rsidP="00C16E74">
            <w:pPr>
              <w:rPr>
                <w:rFonts w:ascii="Arial" w:hAnsi="Arial" w:cs="Arial"/>
                <w:szCs w:val="24"/>
              </w:rPr>
            </w:pPr>
            <w:r w:rsidRPr="00AF3BA8">
              <w:rPr>
                <w:rFonts w:ascii="Arial" w:hAnsi="Arial" w:cs="Arial"/>
                <w:szCs w:val="24"/>
              </w:rPr>
              <w:t xml:space="preserve">WFD stage 1 screening has been completed and the activity/project have been ruled out as not requiring any further WFD Regulations 2017 assessment. </w:t>
            </w:r>
            <w:proofErr w:type="gramStart"/>
            <w:r w:rsidRPr="00AF3BA8">
              <w:rPr>
                <w:rFonts w:ascii="Arial" w:hAnsi="Arial" w:cs="Arial"/>
                <w:szCs w:val="24"/>
              </w:rPr>
              <w:t>Or,</w:t>
            </w:r>
            <w:proofErr w:type="gramEnd"/>
            <w:r w:rsidRPr="00AF3BA8">
              <w:rPr>
                <w:rFonts w:ascii="Arial" w:hAnsi="Arial" w:cs="Arial"/>
                <w:szCs w:val="24"/>
              </w:rPr>
              <w:t xml:space="preserve"> further assessment is not required because there is no conceivable impact pathway to any water body or Protected Area.</w:t>
            </w:r>
          </w:p>
          <w:p w14:paraId="1C3F9CB0" w14:textId="77777777" w:rsidR="00911EAF" w:rsidRPr="007820C3" w:rsidRDefault="00911EAF" w:rsidP="00C16E74">
            <w:pPr>
              <w:rPr>
                <w:rFonts w:ascii="Arial" w:hAnsi="Arial" w:cs="Arial"/>
                <w:szCs w:val="24"/>
              </w:rPr>
            </w:pPr>
          </w:p>
        </w:tc>
        <w:tc>
          <w:tcPr>
            <w:tcW w:w="1072" w:type="dxa"/>
          </w:tcPr>
          <w:p w14:paraId="4F6AC628" w14:textId="77777777" w:rsidR="00911EAF" w:rsidRPr="00FB30B4" w:rsidRDefault="00911EAF" w:rsidP="00C16E7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11EAF" w:rsidRPr="007820C3" w14:paraId="2DFFFAEC" w14:textId="77777777" w:rsidTr="00C16E74">
        <w:tc>
          <w:tcPr>
            <w:tcW w:w="9302" w:type="dxa"/>
            <w:gridSpan w:val="4"/>
            <w:shd w:val="clear" w:color="auto" w:fill="0070C0"/>
          </w:tcPr>
          <w:p w14:paraId="26CD5343"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The site</w:t>
            </w:r>
          </w:p>
        </w:tc>
      </w:tr>
      <w:tr w:rsidR="00911EAF" w:rsidRPr="007820C3" w14:paraId="781AB5DD" w14:textId="77777777" w:rsidTr="00C16E74">
        <w:trPr>
          <w:gridAfter w:val="1"/>
          <w:wAfter w:w="13" w:type="dxa"/>
        </w:trPr>
        <w:tc>
          <w:tcPr>
            <w:tcW w:w="1951" w:type="dxa"/>
          </w:tcPr>
          <w:p w14:paraId="5049F172" w14:textId="77777777" w:rsidR="00911EAF" w:rsidRPr="007820C3" w:rsidRDefault="00911EAF" w:rsidP="00C16E74">
            <w:pPr>
              <w:rPr>
                <w:rFonts w:ascii="Arial" w:hAnsi="Arial" w:cs="Arial"/>
                <w:szCs w:val="24"/>
              </w:rPr>
            </w:pPr>
            <w:r w:rsidRPr="007820C3">
              <w:rPr>
                <w:rFonts w:ascii="Arial" w:hAnsi="Arial" w:cs="Arial"/>
                <w:szCs w:val="24"/>
              </w:rPr>
              <w:t xml:space="preserve">Extent of the site of the facility </w:t>
            </w:r>
          </w:p>
        </w:tc>
        <w:tc>
          <w:tcPr>
            <w:tcW w:w="6266" w:type="dxa"/>
          </w:tcPr>
          <w:p w14:paraId="3FC087B8" w14:textId="77777777" w:rsidR="00911EAF" w:rsidRPr="007820C3" w:rsidRDefault="00911EAF" w:rsidP="00C16E7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5823677F" w14:textId="77777777" w:rsidR="00911EAF" w:rsidRPr="007820C3" w:rsidRDefault="00911EAF" w:rsidP="00C16E74">
            <w:pPr>
              <w:rPr>
                <w:rFonts w:ascii="Arial" w:hAnsi="Arial" w:cs="Arial"/>
                <w:szCs w:val="24"/>
              </w:rPr>
            </w:pPr>
          </w:p>
          <w:p w14:paraId="6146622E" w14:textId="77777777" w:rsidR="00911EAF" w:rsidRPr="007820C3" w:rsidRDefault="00911EAF" w:rsidP="00C16E7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64315FE4" w14:textId="77777777" w:rsidR="00911EAF" w:rsidRPr="007820C3" w:rsidRDefault="00911EAF" w:rsidP="00C16E74">
            <w:pPr>
              <w:rPr>
                <w:rFonts w:ascii="Arial" w:hAnsi="Arial" w:cs="Arial"/>
                <w:szCs w:val="24"/>
              </w:rPr>
            </w:pPr>
          </w:p>
        </w:tc>
        <w:tc>
          <w:tcPr>
            <w:tcW w:w="1072" w:type="dxa"/>
          </w:tcPr>
          <w:p w14:paraId="55389E38"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911EAF" w:rsidRPr="007820C3" w14:paraId="52611828" w14:textId="77777777" w:rsidTr="00C16E74">
        <w:trPr>
          <w:gridAfter w:val="1"/>
          <w:wAfter w:w="13" w:type="dxa"/>
        </w:trPr>
        <w:tc>
          <w:tcPr>
            <w:tcW w:w="1951" w:type="dxa"/>
          </w:tcPr>
          <w:p w14:paraId="33BFD23A" w14:textId="77777777" w:rsidR="00911EAF" w:rsidRPr="007820C3" w:rsidRDefault="00911EAF" w:rsidP="00C16E74">
            <w:pPr>
              <w:rPr>
                <w:rFonts w:ascii="Arial" w:hAnsi="Arial" w:cs="Arial"/>
                <w:szCs w:val="24"/>
              </w:rPr>
            </w:pPr>
            <w:r w:rsidRPr="4E0B47CD">
              <w:rPr>
                <w:rFonts w:ascii="Arial" w:hAnsi="Arial" w:cs="Arial"/>
                <w:color w:val="000000" w:themeColor="text1"/>
              </w:rPr>
              <w:t>Biodiversity, Heritage, Landscape and Nature Conservation and a designated site under the Wildlife and Countryside Act.</w:t>
            </w:r>
          </w:p>
        </w:tc>
        <w:tc>
          <w:tcPr>
            <w:tcW w:w="6266" w:type="dxa"/>
          </w:tcPr>
          <w:p w14:paraId="3E1829E4" w14:textId="4D16AE24" w:rsidR="00E8626E" w:rsidRPr="00E8626E" w:rsidRDefault="00E8626E" w:rsidP="00E8626E">
            <w:pPr>
              <w:rPr>
                <w:rFonts w:ascii="Arial" w:hAnsi="Arial" w:cs="Arial"/>
                <w:szCs w:val="24"/>
              </w:rPr>
            </w:pPr>
            <w:r w:rsidRPr="00E8626E">
              <w:rPr>
                <w:rFonts w:ascii="Arial" w:hAnsi="Arial" w:cs="Arial"/>
                <w:szCs w:val="24"/>
              </w:rPr>
              <w:t xml:space="preserve">The application is within the relevant distance criteria of a site of heritage, landscape or nature conservation, and/or protected species or </w:t>
            </w:r>
            <w:proofErr w:type="gramStart"/>
            <w:r w:rsidRPr="00E8626E">
              <w:rPr>
                <w:rFonts w:ascii="Arial" w:hAnsi="Arial" w:cs="Arial"/>
                <w:szCs w:val="24"/>
              </w:rPr>
              <w:t>habitat .</w:t>
            </w:r>
            <w:proofErr w:type="gramEnd"/>
          </w:p>
          <w:p w14:paraId="400BF80E" w14:textId="77777777" w:rsidR="00E8626E" w:rsidRPr="00E8626E" w:rsidRDefault="00E8626E" w:rsidP="00E8626E">
            <w:pPr>
              <w:rPr>
                <w:rFonts w:ascii="Arial" w:hAnsi="Arial" w:cs="Arial"/>
                <w:szCs w:val="24"/>
              </w:rPr>
            </w:pPr>
          </w:p>
          <w:p w14:paraId="46F99410" w14:textId="77777777" w:rsidR="00911EAF" w:rsidRDefault="00E8626E" w:rsidP="00C16E74">
            <w:pPr>
              <w:rPr>
                <w:rFonts w:ascii="Arial" w:hAnsi="Arial" w:cs="Arial"/>
                <w:szCs w:val="24"/>
              </w:rPr>
            </w:pPr>
            <w:r w:rsidRPr="00E8626E">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Pr>
                <w:rFonts w:ascii="Arial" w:hAnsi="Arial" w:cs="Arial"/>
                <w:szCs w:val="24"/>
              </w:rPr>
              <w:t>.</w:t>
            </w:r>
          </w:p>
          <w:p w14:paraId="1AE6F37B" w14:textId="77777777" w:rsidR="00E8626E" w:rsidRDefault="00E8626E" w:rsidP="00C16E74">
            <w:pPr>
              <w:rPr>
                <w:rFonts w:ascii="Arial" w:hAnsi="Arial" w:cs="Arial"/>
                <w:szCs w:val="24"/>
              </w:rPr>
            </w:pPr>
          </w:p>
          <w:p w14:paraId="22780695" w14:textId="108D4F4A" w:rsidR="00E8626E" w:rsidRPr="007820C3" w:rsidRDefault="00E8626E" w:rsidP="00C16E74">
            <w:pPr>
              <w:rPr>
                <w:rFonts w:ascii="Arial" w:hAnsi="Arial" w:cs="Arial"/>
                <w:szCs w:val="24"/>
              </w:rPr>
            </w:pPr>
            <w:r w:rsidRPr="00E8626E">
              <w:rPr>
                <w:rFonts w:ascii="Arial" w:hAnsi="Arial" w:cs="Arial"/>
                <w:szCs w:val="24"/>
              </w:rPr>
              <w:t xml:space="preserve">We have not formally </w:t>
            </w:r>
            <w:proofErr w:type="gramStart"/>
            <w:r w:rsidRPr="00E8626E">
              <w:rPr>
                <w:rFonts w:ascii="Arial" w:hAnsi="Arial" w:cs="Arial"/>
                <w:szCs w:val="24"/>
              </w:rPr>
              <w:t>consulted  on</w:t>
            </w:r>
            <w:proofErr w:type="gramEnd"/>
            <w:r w:rsidRPr="00E8626E">
              <w:rPr>
                <w:rFonts w:ascii="Arial" w:hAnsi="Arial" w:cs="Arial"/>
                <w:szCs w:val="24"/>
              </w:rPr>
              <w:t xml:space="preserve"> the application.  The decision was taken in accordance with our guidance.</w:t>
            </w:r>
          </w:p>
        </w:tc>
        <w:tc>
          <w:tcPr>
            <w:tcW w:w="1072" w:type="dxa"/>
          </w:tcPr>
          <w:p w14:paraId="71A141AA" w14:textId="77777777" w:rsidR="00911EAF" w:rsidRPr="00FB30B4" w:rsidRDefault="00911EAF" w:rsidP="00C16E74">
            <w:pPr>
              <w:rPr>
                <w:rFonts w:ascii="Wingdings" w:eastAsia="Wingdings" w:hAnsi="Wingdings" w:cs="Wingdings"/>
                <w:color w:val="000000"/>
                <w:szCs w:val="24"/>
              </w:rPr>
            </w:pPr>
          </w:p>
        </w:tc>
      </w:tr>
      <w:tr w:rsidR="00911EAF" w:rsidRPr="007820C3" w14:paraId="547DC881" w14:textId="77777777" w:rsidTr="00C16E74">
        <w:trPr>
          <w:gridAfter w:val="1"/>
          <w:wAfter w:w="13" w:type="dxa"/>
        </w:trPr>
        <w:tc>
          <w:tcPr>
            <w:tcW w:w="1951" w:type="dxa"/>
          </w:tcPr>
          <w:p w14:paraId="71E8AB0B" w14:textId="77777777" w:rsidR="00911EAF" w:rsidRPr="007820C3" w:rsidRDefault="00911EAF" w:rsidP="00C16E74">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7B1F8D2" w14:textId="77777777" w:rsidR="00945E14" w:rsidRPr="00945E14" w:rsidRDefault="00945E14" w:rsidP="00945E14">
            <w:pPr>
              <w:spacing w:before="60"/>
              <w:rPr>
                <w:rFonts w:ascii="Arial" w:hAnsi="Arial" w:cs="Arial"/>
                <w:color w:val="000000" w:themeColor="text1"/>
                <w:szCs w:val="24"/>
              </w:rPr>
            </w:pPr>
            <w:r w:rsidRPr="00945E14">
              <w:rPr>
                <w:rFonts w:ascii="Arial" w:hAnsi="Arial" w:cs="Arial"/>
                <w:color w:val="000000" w:themeColor="text1"/>
                <w:szCs w:val="24"/>
              </w:rPr>
              <w:t>Assessment of Likely Significant Effect:</w:t>
            </w:r>
          </w:p>
          <w:p w14:paraId="61A3821A" w14:textId="77777777" w:rsidR="00945E14" w:rsidRPr="00945E14" w:rsidRDefault="00945E14" w:rsidP="00945E14">
            <w:pPr>
              <w:spacing w:before="60"/>
              <w:rPr>
                <w:rFonts w:ascii="Arial" w:hAnsi="Arial" w:cs="Arial"/>
                <w:color w:val="000000" w:themeColor="text1"/>
                <w:szCs w:val="24"/>
              </w:rPr>
            </w:pPr>
          </w:p>
          <w:p w14:paraId="58C31C46" w14:textId="3BC8111A" w:rsidR="00945E14" w:rsidRPr="00945E14" w:rsidRDefault="00945E14" w:rsidP="00945E14">
            <w:pPr>
              <w:spacing w:before="60"/>
              <w:rPr>
                <w:rFonts w:ascii="Arial" w:hAnsi="Arial" w:cs="Arial"/>
                <w:color w:val="000000" w:themeColor="text1"/>
                <w:szCs w:val="24"/>
              </w:rPr>
            </w:pPr>
            <w:r w:rsidRPr="00945E14">
              <w:rPr>
                <w:rFonts w:ascii="Arial" w:hAnsi="Arial" w:cs="Arial"/>
                <w:color w:val="000000" w:themeColor="text1"/>
                <w:szCs w:val="24"/>
              </w:rPr>
              <w:t xml:space="preserve">The project has been screened </w:t>
            </w:r>
            <w:r w:rsidR="006C7D76">
              <w:rPr>
                <w:rFonts w:ascii="Arial" w:hAnsi="Arial" w:cs="Arial"/>
                <w:color w:val="000000" w:themeColor="text1"/>
                <w:szCs w:val="24"/>
              </w:rPr>
              <w:t xml:space="preserve">at a radius of 500m from the discharge proposed </w:t>
            </w:r>
            <w:r w:rsidRPr="00945E14">
              <w:rPr>
                <w:rFonts w:ascii="Arial" w:hAnsi="Arial" w:cs="Arial"/>
                <w:color w:val="000000" w:themeColor="text1"/>
                <w:szCs w:val="24"/>
              </w:rPr>
              <w:t xml:space="preserve">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75D4617E" w14:textId="6FAD172E" w:rsidR="00945E14" w:rsidRPr="00945E14" w:rsidRDefault="00945E14" w:rsidP="00945E14">
            <w:pPr>
              <w:spacing w:before="60"/>
              <w:rPr>
                <w:rFonts w:ascii="Arial" w:hAnsi="Arial" w:cs="Arial"/>
                <w:color w:val="000000" w:themeColor="text1"/>
                <w:szCs w:val="24"/>
              </w:rPr>
            </w:pPr>
          </w:p>
          <w:p w14:paraId="0E61644E" w14:textId="77777777" w:rsidR="00945E14" w:rsidRPr="00945E14" w:rsidRDefault="00945E14" w:rsidP="00945E14">
            <w:pPr>
              <w:spacing w:before="60"/>
              <w:rPr>
                <w:rFonts w:ascii="Arial" w:hAnsi="Arial" w:cs="Arial"/>
                <w:color w:val="000000" w:themeColor="text1"/>
                <w:szCs w:val="24"/>
              </w:rPr>
            </w:pPr>
            <w:r w:rsidRPr="00945E14">
              <w:rPr>
                <w:rFonts w:ascii="Arial" w:hAnsi="Arial" w:cs="Arial"/>
                <w:color w:val="000000" w:themeColor="text1"/>
                <w:szCs w:val="24"/>
              </w:rPr>
              <w:t>Appropriate assessment:</w:t>
            </w:r>
          </w:p>
          <w:p w14:paraId="4951B1D1" w14:textId="77777777" w:rsidR="00945E14" w:rsidRPr="00945E14" w:rsidRDefault="00945E14" w:rsidP="00945E14">
            <w:pPr>
              <w:spacing w:before="60"/>
              <w:rPr>
                <w:rFonts w:ascii="Arial" w:hAnsi="Arial" w:cs="Arial"/>
                <w:color w:val="000000" w:themeColor="text1"/>
                <w:szCs w:val="24"/>
              </w:rPr>
            </w:pPr>
          </w:p>
          <w:p w14:paraId="5E5F3C04" w14:textId="5877679E" w:rsidR="00945E14" w:rsidRPr="00945E14" w:rsidRDefault="00945E14" w:rsidP="00945E14">
            <w:pPr>
              <w:spacing w:before="60"/>
              <w:rPr>
                <w:rFonts w:ascii="Arial" w:hAnsi="Arial" w:cs="Arial"/>
                <w:color w:val="000000" w:themeColor="text1"/>
                <w:szCs w:val="24"/>
              </w:rPr>
            </w:pPr>
            <w:r w:rsidRPr="00945E14">
              <w:rPr>
                <w:rFonts w:ascii="Arial" w:hAnsi="Arial" w:cs="Arial"/>
                <w:color w:val="000000" w:themeColor="text1"/>
                <w:szCs w:val="24"/>
              </w:rPr>
              <w:t xml:space="preserve">In light of the conclusions of an appropriate </w:t>
            </w:r>
            <w:proofErr w:type="gramStart"/>
            <w:r w:rsidRPr="00945E14">
              <w:rPr>
                <w:rFonts w:ascii="Arial" w:hAnsi="Arial" w:cs="Arial"/>
                <w:color w:val="000000" w:themeColor="text1"/>
                <w:szCs w:val="24"/>
              </w:rPr>
              <w:t>assessment, and</w:t>
            </w:r>
            <w:proofErr w:type="gramEnd"/>
            <w:r w:rsidRPr="00945E14">
              <w:rPr>
                <w:rFonts w:ascii="Arial" w:hAnsi="Arial" w:cs="Arial"/>
                <w:color w:val="000000" w:themeColor="text1"/>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77CF0E69" w14:textId="5D68C635" w:rsidR="00945E14" w:rsidRPr="00945E14" w:rsidRDefault="00945E14" w:rsidP="00945E14">
            <w:pPr>
              <w:spacing w:before="60"/>
              <w:rPr>
                <w:rFonts w:ascii="Arial" w:hAnsi="Arial" w:cs="Arial"/>
                <w:color w:val="000000" w:themeColor="text1"/>
                <w:szCs w:val="24"/>
              </w:rPr>
            </w:pPr>
          </w:p>
          <w:p w14:paraId="2F3DC4AB" w14:textId="77777777" w:rsidR="00945E14" w:rsidRPr="00945E14" w:rsidRDefault="00945E14" w:rsidP="00945E14">
            <w:pPr>
              <w:spacing w:before="60"/>
              <w:rPr>
                <w:rFonts w:ascii="Arial" w:hAnsi="Arial" w:cs="Arial"/>
                <w:color w:val="000000" w:themeColor="text1"/>
                <w:szCs w:val="24"/>
              </w:rPr>
            </w:pPr>
            <w:r w:rsidRPr="00945E14">
              <w:rPr>
                <w:rFonts w:ascii="Arial" w:hAnsi="Arial" w:cs="Arial"/>
                <w:color w:val="000000" w:themeColor="text1"/>
                <w:szCs w:val="24"/>
              </w:rPr>
              <w:t>HRA Overall conclusion:</w:t>
            </w:r>
          </w:p>
          <w:p w14:paraId="6FAEB035" w14:textId="77777777" w:rsidR="00945E14" w:rsidRPr="00945E14" w:rsidRDefault="00945E14" w:rsidP="00945E14">
            <w:pPr>
              <w:spacing w:before="60"/>
              <w:rPr>
                <w:rFonts w:ascii="Arial" w:hAnsi="Arial" w:cs="Arial"/>
                <w:color w:val="000000" w:themeColor="text1"/>
                <w:szCs w:val="24"/>
              </w:rPr>
            </w:pPr>
          </w:p>
          <w:p w14:paraId="1788C708" w14:textId="1BAAC429" w:rsidR="00945E14" w:rsidRPr="00945E14" w:rsidRDefault="00945E14" w:rsidP="00945E14">
            <w:pPr>
              <w:spacing w:before="60"/>
              <w:rPr>
                <w:rFonts w:ascii="Arial" w:hAnsi="Arial" w:cs="Arial"/>
                <w:color w:val="000000" w:themeColor="text1"/>
                <w:szCs w:val="24"/>
              </w:rPr>
            </w:pPr>
            <w:proofErr w:type="gramStart"/>
            <w:r w:rsidRPr="00945E14">
              <w:rPr>
                <w:rFonts w:ascii="Arial" w:hAnsi="Arial" w:cs="Arial"/>
                <w:color w:val="000000" w:themeColor="text1"/>
                <w:szCs w:val="24"/>
              </w:rPr>
              <w:t>In light of</w:t>
            </w:r>
            <w:proofErr w:type="gramEnd"/>
            <w:r w:rsidRPr="00945E14">
              <w:rPr>
                <w:rFonts w:ascii="Arial" w:hAnsi="Arial" w:cs="Arial"/>
                <w:color w:val="000000" w:themeColor="text1"/>
                <w:szCs w:val="24"/>
              </w:rPr>
              <w:t xml:space="preserve"> the conclusions of the appropriate assessment, it has not been ascertained that the project will not adversely affect the integrity of any Natura 2000/Ramsar site, as documented in section 4 of OGN 200 form 1, and section 5 is applicable.</w:t>
            </w:r>
          </w:p>
          <w:p w14:paraId="2C4E3740" w14:textId="77777777" w:rsidR="00911EAF" w:rsidRPr="00945E14" w:rsidRDefault="00911EAF" w:rsidP="00224607">
            <w:pPr>
              <w:spacing w:before="60"/>
              <w:rPr>
                <w:rFonts w:ascii="Arial" w:hAnsi="Arial" w:cs="Arial"/>
                <w:color w:val="000000" w:themeColor="text1"/>
                <w:szCs w:val="24"/>
              </w:rPr>
            </w:pPr>
          </w:p>
        </w:tc>
        <w:tc>
          <w:tcPr>
            <w:tcW w:w="1072" w:type="dxa"/>
          </w:tcPr>
          <w:p w14:paraId="4FAA54A3"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911EAF" w:rsidRPr="007820C3" w14:paraId="2B9A4096" w14:textId="77777777" w:rsidTr="00C16E74">
        <w:tc>
          <w:tcPr>
            <w:tcW w:w="9302" w:type="dxa"/>
            <w:gridSpan w:val="4"/>
            <w:shd w:val="clear" w:color="auto" w:fill="0070C0"/>
          </w:tcPr>
          <w:p w14:paraId="7881EE27"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11EAF" w:rsidRPr="007820C3" w14:paraId="29A05777" w14:textId="77777777" w:rsidTr="00C16E74">
        <w:trPr>
          <w:gridAfter w:val="1"/>
          <w:wAfter w:w="13" w:type="dxa"/>
        </w:trPr>
        <w:tc>
          <w:tcPr>
            <w:tcW w:w="1951" w:type="dxa"/>
          </w:tcPr>
          <w:p w14:paraId="57AC7C0E" w14:textId="77777777" w:rsidR="00911EAF" w:rsidRPr="007820C3" w:rsidRDefault="00911EAF" w:rsidP="00C16E74">
            <w:pPr>
              <w:rPr>
                <w:rFonts w:ascii="Arial" w:hAnsi="Arial" w:cs="Arial"/>
                <w:szCs w:val="24"/>
              </w:rPr>
            </w:pPr>
            <w:r w:rsidRPr="007820C3">
              <w:rPr>
                <w:rFonts w:ascii="Arial" w:hAnsi="Arial" w:cs="Arial"/>
                <w:szCs w:val="24"/>
              </w:rPr>
              <w:t>Environmental risk</w:t>
            </w:r>
          </w:p>
          <w:p w14:paraId="0F1FFC75" w14:textId="77777777" w:rsidR="00911EAF" w:rsidRPr="00FB30B4" w:rsidRDefault="00911EAF" w:rsidP="00C16E74">
            <w:pPr>
              <w:rPr>
                <w:rFonts w:ascii="Arial" w:hAnsi="Arial" w:cs="Arial"/>
                <w:color w:val="FF00FF"/>
                <w:szCs w:val="24"/>
              </w:rPr>
            </w:pPr>
          </w:p>
        </w:tc>
        <w:tc>
          <w:tcPr>
            <w:tcW w:w="6266" w:type="dxa"/>
          </w:tcPr>
          <w:p w14:paraId="5924C009" w14:textId="77777777" w:rsidR="00911EAF" w:rsidRPr="007820C3" w:rsidRDefault="00911EAF" w:rsidP="00C16E74">
            <w:pPr>
              <w:rPr>
                <w:rFonts w:ascii="Arial" w:hAnsi="Arial" w:cs="Arial"/>
                <w:szCs w:val="24"/>
              </w:rPr>
            </w:pPr>
            <w:r w:rsidRPr="007820C3">
              <w:rPr>
                <w:rFonts w:ascii="Arial" w:hAnsi="Arial" w:cs="Arial"/>
                <w:szCs w:val="24"/>
              </w:rPr>
              <w:t xml:space="preserve">We have carried out a risk assessment on behalf of the operator.  </w:t>
            </w:r>
          </w:p>
          <w:p w14:paraId="71E80790" w14:textId="77777777" w:rsidR="00911EAF" w:rsidRDefault="00911EAF" w:rsidP="00C16E74">
            <w:pPr>
              <w:rPr>
                <w:rFonts w:ascii="Arial" w:hAnsi="Arial" w:cs="Arial"/>
                <w:color w:val="FF0000"/>
                <w:szCs w:val="24"/>
              </w:rPr>
            </w:pPr>
          </w:p>
          <w:p w14:paraId="6D770789" w14:textId="77777777" w:rsidR="00911EAF" w:rsidRDefault="00911EAF" w:rsidP="00C16E74">
            <w:pPr>
              <w:rPr>
                <w:rFonts w:ascii="Arial" w:hAnsi="Arial" w:cs="Arial"/>
                <w:color w:val="000000" w:themeColor="text1"/>
                <w:szCs w:val="24"/>
              </w:rPr>
            </w:pPr>
            <w:r w:rsidRPr="003B0EB9">
              <w:rPr>
                <w:rFonts w:ascii="Arial" w:hAnsi="Arial" w:cs="Arial"/>
                <w:color w:val="000000" w:themeColor="text1"/>
                <w:szCs w:val="24"/>
              </w:rPr>
              <w:t xml:space="preserve">The operator considers this risk assessment is satisfactory. </w:t>
            </w:r>
          </w:p>
          <w:p w14:paraId="0A690616" w14:textId="77777777" w:rsidR="00911EAF" w:rsidRDefault="00911EAF" w:rsidP="00C16E74">
            <w:pPr>
              <w:rPr>
                <w:rFonts w:ascii="Arial" w:hAnsi="Arial" w:cs="Arial"/>
                <w:color w:val="000000" w:themeColor="text1"/>
                <w:szCs w:val="24"/>
              </w:rPr>
            </w:pPr>
          </w:p>
          <w:p w14:paraId="7A1B4272" w14:textId="77777777" w:rsidR="00911EAF" w:rsidRPr="00622391" w:rsidRDefault="00911EAF" w:rsidP="00C16E74">
            <w:pPr>
              <w:pStyle w:val="BodyText"/>
              <w:rPr>
                <w:rFonts w:ascii="Arial" w:hAnsi="Arial" w:cs="Arial"/>
                <w:color w:val="000000" w:themeColor="text1"/>
                <w:szCs w:val="24"/>
              </w:rPr>
            </w:pPr>
            <w:r w:rsidRPr="00622391">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p w14:paraId="02D1020F" w14:textId="77777777" w:rsidR="00911EAF" w:rsidRPr="007820C3" w:rsidRDefault="00911EAF" w:rsidP="00C16E74">
            <w:pPr>
              <w:pStyle w:val="BodyText"/>
              <w:rPr>
                <w:rFonts w:ascii="Arial" w:hAnsi="Arial" w:cs="Arial"/>
                <w:szCs w:val="24"/>
              </w:rPr>
            </w:pPr>
          </w:p>
        </w:tc>
        <w:tc>
          <w:tcPr>
            <w:tcW w:w="1072" w:type="dxa"/>
          </w:tcPr>
          <w:p w14:paraId="2748A9A1"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0CE47A9F" w14:textId="77777777" w:rsidTr="00C16E74">
        <w:trPr>
          <w:gridAfter w:val="1"/>
          <w:wAfter w:w="13" w:type="dxa"/>
        </w:trPr>
        <w:tc>
          <w:tcPr>
            <w:tcW w:w="1951" w:type="dxa"/>
          </w:tcPr>
          <w:p w14:paraId="07482FC6" w14:textId="77777777" w:rsidR="00911EAF" w:rsidRPr="007820C3" w:rsidRDefault="00911EAF" w:rsidP="00C16E74">
            <w:pPr>
              <w:rPr>
                <w:rFonts w:ascii="Arial" w:hAnsi="Arial" w:cs="Arial"/>
                <w:szCs w:val="24"/>
              </w:rPr>
            </w:pPr>
            <w:r w:rsidRPr="007820C3">
              <w:rPr>
                <w:rFonts w:ascii="Arial" w:hAnsi="Arial" w:cs="Arial"/>
                <w:szCs w:val="24"/>
              </w:rPr>
              <w:t>Operating techniques</w:t>
            </w:r>
          </w:p>
        </w:tc>
        <w:tc>
          <w:tcPr>
            <w:tcW w:w="6266" w:type="dxa"/>
          </w:tcPr>
          <w:p w14:paraId="775D739A" w14:textId="77777777" w:rsidR="00911EAF" w:rsidRPr="007820C3" w:rsidRDefault="00911EAF" w:rsidP="00C16E74">
            <w:pPr>
              <w:pStyle w:val="BodyText"/>
              <w:rPr>
                <w:rFonts w:ascii="Arial" w:hAnsi="Arial" w:cs="Arial"/>
                <w:color w:val="FF00FF"/>
                <w:szCs w:val="24"/>
              </w:rPr>
            </w:pPr>
            <w:r w:rsidRPr="003B0EB9">
              <w:rPr>
                <w:rFonts w:ascii="Arial" w:hAnsi="Arial" w:cs="Arial"/>
                <w:szCs w:val="24"/>
              </w:rPr>
              <w:t xml:space="preserve">We have reviewed the techniques used by the operator and compared these with the relevant guidance notes according to TGN </w:t>
            </w:r>
            <w:proofErr w:type="gramStart"/>
            <w:r w:rsidRPr="003B0EB9">
              <w:rPr>
                <w:rFonts w:ascii="Arial" w:hAnsi="Arial" w:cs="Arial"/>
                <w:szCs w:val="24"/>
              </w:rPr>
              <w:t>7.01 .</w:t>
            </w:r>
            <w:proofErr w:type="gramEnd"/>
            <w:r w:rsidRPr="003B0EB9">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5728CF62" w14:textId="77777777" w:rsidR="00911EAF" w:rsidRPr="007820C3" w:rsidRDefault="00911EAF" w:rsidP="00C16E74">
            <w:pPr>
              <w:rPr>
                <w:rFonts w:ascii="Arial" w:hAnsi="Arial" w:cs="Arial"/>
                <w:szCs w:val="24"/>
              </w:rPr>
            </w:pPr>
          </w:p>
        </w:tc>
        <w:tc>
          <w:tcPr>
            <w:tcW w:w="1072" w:type="dxa"/>
          </w:tcPr>
          <w:p w14:paraId="53A8C6EE"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36900E32" w14:textId="77777777" w:rsidTr="00C16E74">
        <w:tc>
          <w:tcPr>
            <w:tcW w:w="9302" w:type="dxa"/>
            <w:gridSpan w:val="4"/>
            <w:shd w:val="clear" w:color="auto" w:fill="0070C0"/>
          </w:tcPr>
          <w:p w14:paraId="3440D74A"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The permit conditions</w:t>
            </w:r>
          </w:p>
        </w:tc>
      </w:tr>
      <w:tr w:rsidR="00911EAF" w:rsidRPr="007820C3" w14:paraId="71E48531" w14:textId="77777777" w:rsidTr="00C16E74">
        <w:trPr>
          <w:gridAfter w:val="1"/>
          <w:wAfter w:w="13" w:type="dxa"/>
        </w:trPr>
        <w:tc>
          <w:tcPr>
            <w:tcW w:w="1951" w:type="dxa"/>
          </w:tcPr>
          <w:p w14:paraId="4F7D659C" w14:textId="77777777" w:rsidR="00911EAF" w:rsidRPr="007820C3" w:rsidRDefault="00911EAF" w:rsidP="00C16E74">
            <w:pPr>
              <w:rPr>
                <w:rFonts w:ascii="Arial" w:hAnsi="Arial" w:cs="Arial"/>
                <w:color w:val="000000"/>
                <w:szCs w:val="24"/>
              </w:rPr>
            </w:pPr>
            <w:r w:rsidRPr="007820C3">
              <w:rPr>
                <w:rFonts w:ascii="Arial" w:hAnsi="Arial" w:cs="Arial"/>
                <w:color w:val="000000"/>
                <w:szCs w:val="24"/>
              </w:rPr>
              <w:t>Considerations of foul sewer</w:t>
            </w:r>
          </w:p>
          <w:p w14:paraId="18AFFC86" w14:textId="77777777" w:rsidR="00911EAF" w:rsidRPr="007820C3" w:rsidRDefault="00911EAF" w:rsidP="00C16E74">
            <w:pPr>
              <w:rPr>
                <w:rFonts w:ascii="Arial" w:hAnsi="Arial" w:cs="Arial"/>
                <w:color w:val="000000"/>
                <w:szCs w:val="24"/>
              </w:rPr>
            </w:pPr>
          </w:p>
        </w:tc>
        <w:tc>
          <w:tcPr>
            <w:tcW w:w="6266" w:type="dxa"/>
          </w:tcPr>
          <w:p w14:paraId="270112E9" w14:textId="3217FA69" w:rsidR="00911EAF" w:rsidRDefault="00911EAF" w:rsidP="00C16E74">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6F3F4B2F" w14:textId="5988EEED" w:rsidR="00911EAF" w:rsidRPr="007820C3" w:rsidRDefault="00911EAF" w:rsidP="00C16E74">
            <w:pPr>
              <w:rPr>
                <w:rFonts w:ascii="Arial" w:hAnsi="Arial" w:cs="Arial"/>
                <w:szCs w:val="24"/>
              </w:rPr>
            </w:pPr>
          </w:p>
        </w:tc>
        <w:tc>
          <w:tcPr>
            <w:tcW w:w="1072" w:type="dxa"/>
          </w:tcPr>
          <w:p w14:paraId="6A344268"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51FF15A0" w14:textId="77777777" w:rsidTr="00C16E74">
        <w:tc>
          <w:tcPr>
            <w:tcW w:w="9302" w:type="dxa"/>
            <w:gridSpan w:val="4"/>
            <w:shd w:val="clear" w:color="auto" w:fill="0070C0"/>
          </w:tcPr>
          <w:p w14:paraId="66D69AD7" w14:textId="77777777" w:rsidR="00911EAF" w:rsidRPr="007820C3" w:rsidRDefault="00911EAF" w:rsidP="00C16E74">
            <w:pPr>
              <w:rPr>
                <w:rFonts w:ascii="Arial" w:hAnsi="Arial" w:cs="Arial"/>
                <w:b/>
                <w:color w:val="FFFFFF"/>
                <w:szCs w:val="24"/>
              </w:rPr>
            </w:pPr>
            <w:r w:rsidRPr="007820C3">
              <w:rPr>
                <w:rFonts w:ascii="Arial" w:hAnsi="Arial" w:cs="Arial"/>
                <w:b/>
                <w:color w:val="FFFFFF"/>
                <w:szCs w:val="24"/>
              </w:rPr>
              <w:t>Operator Competence</w:t>
            </w:r>
          </w:p>
        </w:tc>
      </w:tr>
      <w:tr w:rsidR="00911EAF" w:rsidRPr="007820C3" w14:paraId="6C1A01F6" w14:textId="77777777" w:rsidTr="00C16E74">
        <w:trPr>
          <w:gridAfter w:val="1"/>
          <w:wAfter w:w="13" w:type="dxa"/>
        </w:trPr>
        <w:tc>
          <w:tcPr>
            <w:tcW w:w="1951" w:type="dxa"/>
          </w:tcPr>
          <w:p w14:paraId="41ED8E11" w14:textId="77777777" w:rsidR="00911EAF" w:rsidRPr="007820C3" w:rsidRDefault="00911EAF" w:rsidP="00C16E74">
            <w:pPr>
              <w:rPr>
                <w:rFonts w:ascii="Arial" w:hAnsi="Arial" w:cs="Arial"/>
                <w:szCs w:val="24"/>
              </w:rPr>
            </w:pPr>
            <w:r w:rsidRPr="007820C3">
              <w:rPr>
                <w:rFonts w:ascii="Arial" w:hAnsi="Arial" w:cs="Arial"/>
                <w:szCs w:val="24"/>
              </w:rPr>
              <w:t xml:space="preserve">Environment Management System </w:t>
            </w:r>
          </w:p>
        </w:tc>
        <w:tc>
          <w:tcPr>
            <w:tcW w:w="6266" w:type="dxa"/>
          </w:tcPr>
          <w:p w14:paraId="516FEE14" w14:textId="77777777" w:rsidR="00911EAF" w:rsidRPr="004D7CB3" w:rsidRDefault="00911EAF" w:rsidP="00C16E7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E0D4F2E" w14:textId="77777777" w:rsidR="00911EAF" w:rsidRPr="007820C3" w:rsidRDefault="00911EAF" w:rsidP="00C16E74">
            <w:pPr>
              <w:rPr>
                <w:rFonts w:ascii="Arial" w:hAnsi="Arial" w:cs="Arial"/>
                <w:szCs w:val="24"/>
              </w:rPr>
            </w:pPr>
          </w:p>
        </w:tc>
        <w:tc>
          <w:tcPr>
            <w:tcW w:w="1072" w:type="dxa"/>
          </w:tcPr>
          <w:p w14:paraId="6FA37059" w14:textId="77777777" w:rsidR="00911EAF" w:rsidRPr="00FB30B4"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rsidRPr="007820C3" w14:paraId="338C57ED" w14:textId="77777777" w:rsidTr="00C16E74">
        <w:trPr>
          <w:gridAfter w:val="1"/>
          <w:wAfter w:w="13" w:type="dxa"/>
        </w:trPr>
        <w:tc>
          <w:tcPr>
            <w:tcW w:w="9289" w:type="dxa"/>
            <w:gridSpan w:val="3"/>
            <w:shd w:val="clear" w:color="auto" w:fill="0070C0"/>
          </w:tcPr>
          <w:p w14:paraId="3CCA2F7B" w14:textId="77777777" w:rsidR="00911EAF" w:rsidRPr="00E96702" w:rsidRDefault="00911EAF" w:rsidP="00C16E7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11EAF" w:rsidRPr="007820C3" w14:paraId="516A8C8D" w14:textId="77777777" w:rsidTr="00C16E74">
        <w:trPr>
          <w:gridAfter w:val="1"/>
          <w:wAfter w:w="13" w:type="dxa"/>
        </w:trPr>
        <w:tc>
          <w:tcPr>
            <w:tcW w:w="1951" w:type="dxa"/>
          </w:tcPr>
          <w:p w14:paraId="2A15FB90" w14:textId="77777777" w:rsidR="00911EAF" w:rsidRDefault="00911EAF" w:rsidP="00C16E74">
            <w:pPr>
              <w:rPr>
                <w:rFonts w:ascii="Arial" w:hAnsi="Arial" w:cs="Arial"/>
                <w:szCs w:val="24"/>
              </w:rPr>
            </w:pPr>
            <w:r>
              <w:rPr>
                <w:rFonts w:ascii="Arial" w:hAnsi="Arial" w:cs="Arial"/>
                <w:szCs w:val="24"/>
              </w:rPr>
              <w:t>Considerations of SMNR - Compliance with our General Purpose</w:t>
            </w:r>
          </w:p>
        </w:tc>
        <w:tc>
          <w:tcPr>
            <w:tcW w:w="6266" w:type="dxa"/>
          </w:tcPr>
          <w:p w14:paraId="28607C56" w14:textId="77777777" w:rsidR="00911EAF" w:rsidRPr="00E96702" w:rsidRDefault="00911EAF" w:rsidP="00C16E7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188EAB7D" w14:textId="77777777" w:rsidR="00911EAF" w:rsidRPr="00E96702" w:rsidRDefault="00911EAF" w:rsidP="00C16E74">
            <w:pPr>
              <w:pStyle w:val="NormalWeb"/>
              <w:rPr>
                <w:rFonts w:ascii="Arial" w:hAnsi="Arial" w:cs="Arial"/>
                <w:color w:val="FF00FF"/>
              </w:rPr>
            </w:pPr>
          </w:p>
        </w:tc>
        <w:tc>
          <w:tcPr>
            <w:tcW w:w="1072" w:type="dxa"/>
          </w:tcPr>
          <w:p w14:paraId="34558F63" w14:textId="77777777" w:rsidR="00911EAF" w:rsidRDefault="00911EAF" w:rsidP="00C16E74">
            <w:pPr>
              <w:rPr>
                <w:rFonts w:ascii="Arial" w:hAnsi="Arial" w:cs="Arial"/>
                <w:color w:val="000000"/>
                <w:szCs w:val="24"/>
              </w:rPr>
            </w:pPr>
            <w:r w:rsidRPr="00FB30B4">
              <w:rPr>
                <w:rFonts w:ascii="Wingdings" w:eastAsia="Wingdings" w:hAnsi="Wingdings" w:cs="Wingdings"/>
                <w:color w:val="000000"/>
                <w:szCs w:val="24"/>
              </w:rPr>
              <w:t>ü</w:t>
            </w:r>
          </w:p>
        </w:tc>
      </w:tr>
      <w:tr w:rsidR="00911EAF" w14:paraId="0AC19D18" w14:textId="77777777" w:rsidTr="00C16E74">
        <w:trPr>
          <w:gridAfter w:val="1"/>
          <w:wAfter w:w="13" w:type="dxa"/>
        </w:trPr>
        <w:tc>
          <w:tcPr>
            <w:tcW w:w="9289" w:type="dxa"/>
            <w:gridSpan w:val="3"/>
            <w:shd w:val="clear" w:color="auto" w:fill="0070C0"/>
          </w:tcPr>
          <w:p w14:paraId="7F9ED0EA" w14:textId="77777777" w:rsidR="00911EAF" w:rsidRDefault="00911EAF" w:rsidP="00C16E7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911EAF" w14:paraId="3FBD7C25" w14:textId="77777777" w:rsidTr="00C16E74">
        <w:trPr>
          <w:gridAfter w:val="1"/>
          <w:wAfter w:w="13" w:type="dxa"/>
        </w:trPr>
        <w:tc>
          <w:tcPr>
            <w:tcW w:w="1951" w:type="dxa"/>
          </w:tcPr>
          <w:p w14:paraId="40B44D67" w14:textId="77777777" w:rsidR="00911EAF" w:rsidRDefault="00911EAF" w:rsidP="00C16E7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00A3E49" w14:textId="77777777" w:rsidR="00911EAF" w:rsidRDefault="00911EAF" w:rsidP="00C16E74">
            <w:pPr>
              <w:pStyle w:val="NormalWeb"/>
              <w:rPr>
                <w:rFonts w:ascii="Arial" w:eastAsia="Arial" w:hAnsi="Arial" w:cs="Arial"/>
                <w:color w:val="000000" w:themeColor="text1"/>
              </w:rPr>
            </w:pPr>
            <w:r w:rsidRPr="009116FD">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w:t>
            </w:r>
            <w:r w:rsidRPr="009116FD">
              <w:rPr>
                <w:rFonts w:ascii="Arial" w:eastAsia="Arial" w:hAnsi="Arial" w:cs="Arial"/>
                <w:color w:val="000000" w:themeColor="text1"/>
              </w:rPr>
              <w:lastRenderedPageBreak/>
              <w:t xml:space="preserve">and had due regard to this duty in so far as it is consistent with the function of determining an application for a </w:t>
            </w:r>
            <w:proofErr w:type="spellStart"/>
            <w:proofErr w:type="gramStart"/>
            <w:r w:rsidRPr="009116FD">
              <w:rPr>
                <w:rFonts w:ascii="Arial" w:eastAsia="Arial" w:hAnsi="Arial" w:cs="Arial"/>
                <w:color w:val="000000" w:themeColor="text1"/>
              </w:rPr>
              <w:t>stand alone</w:t>
            </w:r>
            <w:proofErr w:type="spellEnd"/>
            <w:proofErr w:type="gramEnd"/>
            <w:r w:rsidRPr="009116FD">
              <w:rPr>
                <w:rFonts w:ascii="Arial" w:eastAsia="Arial" w:hAnsi="Arial" w:cs="Arial"/>
                <w:color w:val="000000" w:themeColor="text1"/>
              </w:rPr>
              <w:t xml:space="preserve"> water discharge activity permit under EPR2016.</w:t>
            </w:r>
          </w:p>
          <w:p w14:paraId="04045682" w14:textId="77777777" w:rsidR="00911EAF" w:rsidRDefault="00911EAF" w:rsidP="00C16E74">
            <w:pPr>
              <w:pStyle w:val="NormalWeb"/>
              <w:rPr>
                <w:rFonts w:eastAsia="Calibri"/>
              </w:rPr>
            </w:pPr>
          </w:p>
        </w:tc>
        <w:tc>
          <w:tcPr>
            <w:tcW w:w="1072" w:type="dxa"/>
          </w:tcPr>
          <w:p w14:paraId="3577607D" w14:textId="77777777" w:rsidR="00911EAF" w:rsidRDefault="00911EAF" w:rsidP="00C16E74">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248" w14:textId="5F70E873" w:rsidR="003719AD" w:rsidRPr="00224607" w:rsidRDefault="003719AD" w:rsidP="00224607">
      <w:pPr>
        <w:pStyle w:val="Heading1"/>
        <w:rPr>
          <w:b w:val="0"/>
        </w:rPr>
      </w:pPr>
    </w:p>
    <w:sectPr w:rsidR="003719AD" w:rsidRPr="00224607"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47964641">
    <w:abstractNumId w:val="1"/>
  </w:num>
  <w:num w:numId="2" w16cid:durableId="1681854663">
    <w:abstractNumId w:val="15"/>
  </w:num>
  <w:num w:numId="3" w16cid:durableId="1730838213">
    <w:abstractNumId w:val="12"/>
  </w:num>
  <w:num w:numId="4" w16cid:durableId="1027025652">
    <w:abstractNumId w:val="2"/>
  </w:num>
  <w:num w:numId="5" w16cid:durableId="909732009">
    <w:abstractNumId w:val="4"/>
  </w:num>
  <w:num w:numId="6" w16cid:durableId="1798253119">
    <w:abstractNumId w:val="3"/>
  </w:num>
  <w:num w:numId="7" w16cid:durableId="626398389">
    <w:abstractNumId w:val="7"/>
  </w:num>
  <w:num w:numId="8" w16cid:durableId="1232077293">
    <w:abstractNumId w:val="14"/>
  </w:num>
  <w:num w:numId="9" w16cid:durableId="84809953">
    <w:abstractNumId w:val="18"/>
  </w:num>
  <w:num w:numId="10" w16cid:durableId="925265647">
    <w:abstractNumId w:val="10"/>
  </w:num>
  <w:num w:numId="11" w16cid:durableId="920335635">
    <w:abstractNumId w:val="13"/>
  </w:num>
  <w:num w:numId="12" w16cid:durableId="820998429">
    <w:abstractNumId w:val="17"/>
  </w:num>
  <w:num w:numId="13" w16cid:durableId="773281720">
    <w:abstractNumId w:val="16"/>
  </w:num>
  <w:num w:numId="14" w16cid:durableId="920875770">
    <w:abstractNumId w:val="9"/>
  </w:num>
  <w:num w:numId="15" w16cid:durableId="34357316">
    <w:abstractNumId w:val="11"/>
  </w:num>
  <w:num w:numId="16" w16cid:durableId="1606159417">
    <w:abstractNumId w:val="5"/>
  </w:num>
  <w:num w:numId="17" w16cid:durableId="967856253">
    <w:abstractNumId w:val="0"/>
  </w:num>
  <w:num w:numId="18" w16cid:durableId="605845527">
    <w:abstractNumId w:val="8"/>
  </w:num>
  <w:num w:numId="19" w16cid:durableId="122830250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24607"/>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C7D76"/>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82D06"/>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11EAF"/>
    <w:rsid w:val="009204BE"/>
    <w:rsid w:val="0092357D"/>
    <w:rsid w:val="009271E0"/>
    <w:rsid w:val="00930ABE"/>
    <w:rsid w:val="00930E1C"/>
    <w:rsid w:val="009344C0"/>
    <w:rsid w:val="00940D7D"/>
    <w:rsid w:val="00945712"/>
    <w:rsid w:val="00945E14"/>
    <w:rsid w:val="0096635C"/>
    <w:rsid w:val="009802DC"/>
    <w:rsid w:val="009837ED"/>
    <w:rsid w:val="009864F9"/>
    <w:rsid w:val="00992AD4"/>
    <w:rsid w:val="00995381"/>
    <w:rsid w:val="009A341D"/>
    <w:rsid w:val="009A3F85"/>
    <w:rsid w:val="009B0C2B"/>
    <w:rsid w:val="009B4CE8"/>
    <w:rsid w:val="009B5003"/>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626E"/>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5437C"/>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6C7D76"/>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6C7D76"/>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REGU-193-13532258</_dlc_DocId>
    <_dlc_DocIdUrl xmlns="9be56660-2c31-41ef-bc00-23e72f632f2a">
      <Url>https://cyfoethnaturiolcymru.sharepoint.com/teams/Regulatory/Permitting/_layouts/15/DocIdRedir.aspx?ID=REGU-193-13532258</Url>
      <Description>REGU-193-13532258</Description>
    </_dlc_DocIdUrl>
    <License_x002f_Activity_x0020_Type xmlns="859f7ad6-93f6-4205-b62b-a17f28acbbac">6. EPR Groundwater Permits</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Ringley Wells</Site_x0020_Name>
    <Internal_x002f_External xmlns="859f7ad6-93f6-4205-b62b-a17f28acbbac">Internal document</Internal_x002f_External>
    <Post_x0020_code xmlns="859f7ad6-93f6-4205-b62b-a17f28acbbac">SA72 4UN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Shiplate Farm Shiplate Road, Bleadon, Weston Super Mare, BS24 0NY</Addressee>
    <Process_x0020_Type xmlns="859f7ad6-93f6-4205-b62b-a17f28acbbac">Application</Process_x0020_Type>
    <Surrendered_x002f_Expired xmlns="859f7ad6-93f6-4205-b62b-a17f28acbbac" xsi:nil="true"/>
    <Document_x0020_Date xmlns="859f7ad6-93f6-4205-b62b-a17f28acbbac">2023-09-03T23:00:00+00:00</Document_x0020_Date>
    <Facility_x0020_Address xmlns="859f7ad6-93f6-4205-b62b-a17f28acbbac">Point Lane, Cosheston</Facility_x0020_Address>
    <Environment_x0020_Sub_x0020_Folder xmlns="859f7ad6-93f6-4205-b62b-a17f28acbbac">Licences applications</Environment_x0020_Sub_x0020_Folder>
    <Customer_x0020_Name xmlns="859f7ad6-93f6-4205-b62b-a17f28acbbac">Fromedale Property Management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2981154C-8604-476B-9C40-C44569A5B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005db27c-c37f-4c3b-898d-3fee1249b087"/>
    <ds:schemaRef ds:uri="http://schemas.microsoft.com/sharepoint/v4"/>
    <ds:schemaRef ds:uri="976c396e-0f13-4de6-8381-592a969a477d"/>
    <ds:schemaRef ds:uri="6e121689-de5b-41b9-a751-bfeda7fa2b07"/>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1105</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10</cp:revision>
  <cp:lastPrinted>2008-01-30T13:54:00Z</cp:lastPrinted>
  <dcterms:created xsi:type="dcterms:W3CDTF">2023-02-07T13:41:00Z</dcterms:created>
  <dcterms:modified xsi:type="dcterms:W3CDTF">2023-09-04T13:11:00Z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1a75a3ee-b3de-44bb-a6b4-d2ceac154815</vt:lpwstr>
  </property>
  <property fmtid="{D5CDD505-2E9C-101B-9397-08002B2CF9AE}" pid="11" name="SharedWithUsers">
    <vt:lpwstr/>
  </property>
  <property fmtid="{D5CDD505-2E9C-101B-9397-08002B2CF9AE}" pid="12" name="MediaServiceImageTags">
    <vt:lpwstr/>
  </property>
</Properties>
</file>