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REGU-184-6559700</_dlc_DocId>
    <_dlc_DocIdUrl xmlns="9be56660-2c31-41ef-bc00-23e72f632f2a">
      <Url>https://cyfoethnaturiolcymru.sharepoint.com/teams/Regulatory/Permitting/_layouts/15/DocIdRedir.aspx?ID=REGU-184-6559700</Url>
      <Description>REGU-184-6559700</Description>
    </_dlc_DocIdUrl>
    <Site_x0020_Name xmlns="859f7ad6-93f6-4205-b62b-a17f28acbbac">Ponsticill Wastewater Treatment Works</Site_x0020_Name>
    <Internal_x002f_External xmlns="859f7ad6-93f6-4205-b62b-a17f28acbbac">Incoming document</Internal_x002f_External>
    <Post_x0020_code xmlns="859f7ad6-93f6-4205-b62b-a17f28acbbac">CF48 2UP</Post_x0020_code>
    <TaxCatchAll xmlns="859f7ad6-93f6-4205-b62b-a17f28acbbac"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2023-03-30T23:00:00+00:00</Document_x0020_Date>
    <Facility_x0020_Address xmlns="859f7ad6-93f6-4205-b62b-a17f28acbbac">Behind Ynys y Gerwyn Farm Cottage, Ponsticill, Merthyr Tydfil</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5E91EA-039F-415A-B9DA-DD2CD80910D8}"/>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ADDB1616-1D0D-4507-AD23-8560EDA5F0A9}"/>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7c172f30-bbe5-4cf0-ad90-41c3658f61f0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