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9" w14:textId="5BDB8524" w:rsidR="00D04424" w:rsidRPr="00634197" w:rsidRDefault="001F0E23" w:rsidP="003719AD">
      <w:pPr>
        <w:pStyle w:val="Heading1"/>
        <w:spacing w:before="0" w:after="0"/>
        <w:jc w:val="left"/>
        <w:rPr>
          <w:bCs/>
          <w:color w:val="auto"/>
          <w:sz w:val="32"/>
        </w:rPr>
      </w:pPr>
      <w:r w:rsidRPr="00634197">
        <w:rPr>
          <w:bCs/>
          <w:color w:val="auto"/>
          <w:sz w:val="32"/>
        </w:rPr>
        <w:t>Variation</w:t>
      </w:r>
      <w:r w:rsidR="00B73ECB" w:rsidRPr="00634197">
        <w:rPr>
          <w:bCs/>
          <w:color w:val="auto"/>
          <w:sz w:val="32"/>
        </w:rPr>
        <w:t xml:space="preserve"> </w:t>
      </w:r>
    </w:p>
    <w:p w14:paraId="41AC372F" w14:textId="77777777" w:rsidR="00136717" w:rsidRPr="00634197" w:rsidRDefault="00136717" w:rsidP="00136717"/>
    <w:p w14:paraId="0FF1524F" w14:textId="77777777" w:rsidR="007820C3" w:rsidRPr="00634197" w:rsidRDefault="007820C3" w:rsidP="00D04424">
      <w:pPr>
        <w:rPr>
          <w:rFonts w:ascii="Arial" w:hAnsi="Arial" w:cs="Arial"/>
          <w:szCs w:val="24"/>
        </w:rPr>
      </w:pPr>
    </w:p>
    <w:p w14:paraId="0FF15250" w14:textId="5C70F13E" w:rsidR="00D04424" w:rsidRPr="00634197" w:rsidRDefault="0060457F" w:rsidP="006B0BFB">
      <w:pPr>
        <w:spacing w:after="120"/>
        <w:rPr>
          <w:rFonts w:ascii="Arial" w:hAnsi="Arial" w:cs="Arial"/>
          <w:szCs w:val="24"/>
        </w:rPr>
      </w:pPr>
      <w:r w:rsidRPr="00634197">
        <w:rPr>
          <w:rFonts w:ascii="Arial" w:hAnsi="Arial" w:cs="Arial"/>
          <w:szCs w:val="24"/>
        </w:rPr>
        <w:t xml:space="preserve">We have decided to </w:t>
      </w:r>
      <w:r w:rsidR="00D979B3" w:rsidRPr="00634197">
        <w:rPr>
          <w:rFonts w:ascii="Arial" w:hAnsi="Arial" w:cs="Arial"/>
          <w:szCs w:val="24"/>
        </w:rPr>
        <w:t xml:space="preserve">issue </w:t>
      </w:r>
      <w:r w:rsidRPr="00634197">
        <w:rPr>
          <w:rFonts w:ascii="Arial" w:hAnsi="Arial" w:cs="Arial"/>
          <w:szCs w:val="24"/>
        </w:rPr>
        <w:t xml:space="preserve">the variation for </w:t>
      </w:r>
      <w:proofErr w:type="spellStart"/>
      <w:r w:rsidR="00D979B3" w:rsidRPr="00634197">
        <w:rPr>
          <w:rFonts w:ascii="Arial" w:hAnsi="Arial" w:cs="Arial"/>
          <w:szCs w:val="24"/>
        </w:rPr>
        <w:t>Hirwaun</w:t>
      </w:r>
      <w:proofErr w:type="spellEnd"/>
      <w:r w:rsidR="00D979B3" w:rsidRPr="00634197">
        <w:rPr>
          <w:rFonts w:ascii="Arial" w:hAnsi="Arial" w:cs="Arial"/>
          <w:szCs w:val="24"/>
        </w:rPr>
        <w:t xml:space="preserve"> Wastewater Treatment Works </w:t>
      </w:r>
      <w:r w:rsidRPr="00634197">
        <w:rPr>
          <w:rFonts w:ascii="Arial" w:hAnsi="Arial" w:cs="Arial"/>
          <w:szCs w:val="24"/>
        </w:rPr>
        <w:t xml:space="preserve">operated by </w:t>
      </w:r>
      <w:proofErr w:type="spellStart"/>
      <w:r w:rsidR="00D979B3" w:rsidRPr="00634197">
        <w:rPr>
          <w:rFonts w:ascii="Arial" w:hAnsi="Arial" w:cs="Arial"/>
          <w:szCs w:val="24"/>
        </w:rPr>
        <w:t>Dŵr</w:t>
      </w:r>
      <w:proofErr w:type="spellEnd"/>
      <w:r w:rsidR="00D979B3" w:rsidRPr="00634197">
        <w:rPr>
          <w:rFonts w:ascii="Arial" w:hAnsi="Arial" w:cs="Arial"/>
          <w:szCs w:val="24"/>
        </w:rPr>
        <w:t xml:space="preserve"> </w:t>
      </w:r>
      <w:proofErr w:type="spellStart"/>
      <w:r w:rsidR="00D979B3" w:rsidRPr="00634197">
        <w:rPr>
          <w:rFonts w:ascii="Arial" w:hAnsi="Arial" w:cs="Arial"/>
          <w:szCs w:val="24"/>
        </w:rPr>
        <w:t>Cymru</w:t>
      </w:r>
      <w:proofErr w:type="spellEnd"/>
      <w:r w:rsidR="00D979B3" w:rsidRPr="00634197">
        <w:rPr>
          <w:rFonts w:ascii="Arial" w:hAnsi="Arial" w:cs="Arial"/>
          <w:szCs w:val="24"/>
        </w:rPr>
        <w:t xml:space="preserve"> </w:t>
      </w:r>
      <w:proofErr w:type="spellStart"/>
      <w:r w:rsidR="00D979B3" w:rsidRPr="00634197">
        <w:rPr>
          <w:rFonts w:ascii="Arial" w:hAnsi="Arial" w:cs="Arial"/>
          <w:szCs w:val="24"/>
        </w:rPr>
        <w:t>Cyfyngedig</w:t>
      </w:r>
      <w:proofErr w:type="spellEnd"/>
      <w:r w:rsidR="00D979B3" w:rsidRPr="00634197">
        <w:rPr>
          <w:rFonts w:ascii="Arial" w:hAnsi="Arial" w:cs="Arial"/>
          <w:szCs w:val="24"/>
        </w:rPr>
        <w:t>.</w:t>
      </w:r>
    </w:p>
    <w:p w14:paraId="178F17B4" w14:textId="16DAA614" w:rsidR="00E907C6" w:rsidRPr="00634197" w:rsidRDefault="00E907C6" w:rsidP="006B0BFB">
      <w:pPr>
        <w:tabs>
          <w:tab w:val="left" w:pos="4253"/>
          <w:tab w:val="left" w:pos="6804"/>
        </w:tabs>
        <w:spacing w:after="120"/>
        <w:rPr>
          <w:rFonts w:ascii="Arial" w:hAnsi="Arial"/>
          <w:kern w:val="28"/>
          <w:szCs w:val="24"/>
        </w:rPr>
      </w:pPr>
      <w:bookmarkStart w:id="0" w:name="OLE_LINK1"/>
      <w:bookmarkStart w:id="1" w:name="OLE_LINK2"/>
      <w:r w:rsidRPr="00634197">
        <w:rPr>
          <w:rFonts w:ascii="Arial" w:hAnsi="Arial"/>
          <w:kern w:val="28"/>
          <w:szCs w:val="24"/>
        </w:rPr>
        <w:t xml:space="preserve">The application number is </w:t>
      </w:r>
      <w:r w:rsidR="00D979B3" w:rsidRPr="00634197">
        <w:rPr>
          <w:rFonts w:ascii="Arial" w:hAnsi="Arial"/>
          <w:szCs w:val="24"/>
        </w:rPr>
        <w:t>PAN-003188</w:t>
      </w:r>
    </w:p>
    <w:p w14:paraId="0FF15251" w14:textId="737E5562" w:rsidR="00D04424" w:rsidRPr="00634197" w:rsidRDefault="00D04424" w:rsidP="006B0BFB">
      <w:pPr>
        <w:tabs>
          <w:tab w:val="left" w:pos="4253"/>
          <w:tab w:val="left" w:pos="6804"/>
        </w:tabs>
        <w:spacing w:after="120"/>
        <w:rPr>
          <w:rFonts w:ascii="Arial" w:hAnsi="Arial"/>
          <w:szCs w:val="24"/>
        </w:rPr>
      </w:pPr>
      <w:r w:rsidRPr="00634197">
        <w:rPr>
          <w:rFonts w:ascii="Arial" w:hAnsi="Arial"/>
          <w:kern w:val="28"/>
          <w:szCs w:val="24"/>
        </w:rPr>
        <w:t>The</w:t>
      </w:r>
      <w:r w:rsidRPr="00634197">
        <w:rPr>
          <w:rFonts w:ascii="Arial" w:hAnsi="Arial"/>
          <w:b/>
          <w:kern w:val="28"/>
          <w:szCs w:val="24"/>
        </w:rPr>
        <w:t xml:space="preserve"> </w:t>
      </w:r>
      <w:r w:rsidRPr="00634197">
        <w:rPr>
          <w:rFonts w:ascii="Arial" w:hAnsi="Arial"/>
          <w:szCs w:val="24"/>
        </w:rPr>
        <w:t xml:space="preserve">permit number is </w:t>
      </w:r>
      <w:r w:rsidR="00D979B3" w:rsidRPr="00634197">
        <w:rPr>
          <w:rFonts w:ascii="Arial" w:hAnsi="Arial"/>
          <w:szCs w:val="24"/>
        </w:rPr>
        <w:t>BA1002401</w:t>
      </w:r>
    </w:p>
    <w:p w14:paraId="0FF15252" w14:textId="044AD54F" w:rsidR="00E244F7" w:rsidRPr="00634197" w:rsidRDefault="00D979B3" w:rsidP="006B0BFB">
      <w:pPr>
        <w:tabs>
          <w:tab w:val="left" w:pos="4253"/>
          <w:tab w:val="left" w:pos="6804"/>
        </w:tabs>
        <w:spacing w:after="120"/>
        <w:rPr>
          <w:rFonts w:ascii="Arial" w:hAnsi="Arial"/>
        </w:rPr>
      </w:pPr>
      <w:r w:rsidRPr="00634197">
        <w:rPr>
          <w:rFonts w:ascii="Arial" w:hAnsi="Arial"/>
        </w:rPr>
        <w:t xml:space="preserve">The variation </w:t>
      </w:r>
      <w:bookmarkStart w:id="2" w:name="_Hlk527559628"/>
      <w:r w:rsidRPr="00634197">
        <w:rPr>
          <w:rFonts w:ascii="Arial" w:hAnsi="Arial"/>
        </w:rPr>
        <w:t xml:space="preserve">is </w:t>
      </w:r>
      <w:r w:rsidR="00634197">
        <w:rPr>
          <w:rFonts w:ascii="Arial" w:hAnsi="Arial"/>
        </w:rPr>
        <w:t xml:space="preserve">for an </w:t>
      </w:r>
      <w:r w:rsidR="00634197" w:rsidRPr="00634197">
        <w:rPr>
          <w:rFonts w:ascii="Arial" w:hAnsi="Arial"/>
        </w:rPr>
        <w:t>administrative</w:t>
      </w:r>
      <w:r w:rsidR="00634197">
        <w:rPr>
          <w:rFonts w:ascii="Arial" w:hAnsi="Arial"/>
        </w:rPr>
        <w:t xml:space="preserve"> change </w:t>
      </w:r>
      <w:bookmarkEnd w:id="2"/>
      <w:r w:rsidRPr="00634197">
        <w:rPr>
          <w:rFonts w:ascii="Arial" w:hAnsi="Arial"/>
        </w:rPr>
        <w:t xml:space="preserve">to amend the site plan and to consolidate </w:t>
      </w:r>
      <w:r w:rsidR="00FD5957">
        <w:rPr>
          <w:rFonts w:ascii="Arial" w:hAnsi="Arial"/>
        </w:rPr>
        <w:t xml:space="preserve">with </w:t>
      </w:r>
      <w:r w:rsidRPr="00634197">
        <w:rPr>
          <w:rFonts w:ascii="Arial" w:hAnsi="Arial"/>
        </w:rPr>
        <w:t>the Wastewater Treatment Works settled storm permit</w:t>
      </w:r>
      <w:r w:rsidR="00FD5957">
        <w:rPr>
          <w:rFonts w:ascii="Arial" w:hAnsi="Arial"/>
        </w:rPr>
        <w:t xml:space="preserve"> </w:t>
      </w:r>
      <w:r w:rsidR="00FD5957" w:rsidRPr="00FD5957">
        <w:rPr>
          <w:rFonts w:ascii="Arial" w:hAnsi="Arial"/>
        </w:rPr>
        <w:t>BP0304701</w:t>
      </w:r>
      <w:r w:rsidRPr="00634197">
        <w:rPr>
          <w:rFonts w:ascii="Arial" w:hAnsi="Arial"/>
        </w:rPr>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bookmarkStart w:id="3" w:name="_GoBack"/>
      <w:bookmarkEnd w:id="3"/>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20273C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0B95BC4" w:rsidR="002806B3" w:rsidRPr="007820C3" w:rsidRDefault="002806B3"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22990DCB"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CA52AEC" w:rsidR="007820C3" w:rsidRPr="007820C3" w:rsidRDefault="007820C3" w:rsidP="00D979B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979B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915EB9C" w:rsidR="007820C3" w:rsidRPr="00FB30B4" w:rsidRDefault="007820C3" w:rsidP="00A26EA6">
            <w:pPr>
              <w:rPr>
                <w:rFonts w:ascii="Arial" w:hAnsi="Arial" w:cs="Arial"/>
                <w:color w:val="FF00FF"/>
                <w:szCs w:val="24"/>
              </w:rPr>
            </w:pPr>
          </w:p>
        </w:tc>
        <w:tc>
          <w:tcPr>
            <w:tcW w:w="6266" w:type="dxa"/>
          </w:tcPr>
          <w:p w14:paraId="0FF152E2" w14:textId="77777777" w:rsidR="007820C3" w:rsidRPr="00634197" w:rsidRDefault="007820C3" w:rsidP="00A60F17">
            <w:pPr>
              <w:rPr>
                <w:rFonts w:ascii="Arial" w:hAnsi="Arial" w:cs="Arial"/>
                <w:szCs w:val="24"/>
              </w:rPr>
            </w:pPr>
            <w:r w:rsidRPr="00634197">
              <w:rPr>
                <w:rFonts w:ascii="Arial" w:hAnsi="Arial" w:cs="Arial"/>
                <w:szCs w:val="24"/>
              </w:rPr>
              <w:t xml:space="preserve">We have carried out a risk assessment on behalf of the operator.  </w:t>
            </w:r>
          </w:p>
          <w:p w14:paraId="0FF152E3" w14:textId="77777777" w:rsidR="00FB30B4" w:rsidRPr="00634197" w:rsidRDefault="00FB30B4" w:rsidP="00A60F17">
            <w:pPr>
              <w:rPr>
                <w:rFonts w:ascii="Arial" w:hAnsi="Arial" w:cs="Arial"/>
                <w:szCs w:val="24"/>
              </w:rPr>
            </w:pPr>
          </w:p>
          <w:p w14:paraId="0FF152E4" w14:textId="77777777" w:rsidR="007820C3" w:rsidRPr="00634197" w:rsidRDefault="007820C3" w:rsidP="00A60F17">
            <w:pPr>
              <w:rPr>
                <w:rFonts w:ascii="Arial" w:hAnsi="Arial" w:cs="Arial"/>
                <w:szCs w:val="24"/>
              </w:rPr>
            </w:pPr>
            <w:r w:rsidRPr="00634197">
              <w:rPr>
                <w:rFonts w:ascii="Arial" w:hAnsi="Arial" w:cs="Arial"/>
                <w:szCs w:val="24"/>
              </w:rPr>
              <w:t xml:space="preserve">The operator considers this risk assessment is satisfactory. </w:t>
            </w:r>
          </w:p>
          <w:p w14:paraId="0FF152E7" w14:textId="77777777" w:rsidR="007820C3" w:rsidRPr="00634197" w:rsidRDefault="007820C3" w:rsidP="00A60F17">
            <w:pPr>
              <w:rPr>
                <w:rFonts w:ascii="Arial" w:hAnsi="Arial" w:cs="Arial"/>
                <w:szCs w:val="24"/>
              </w:rPr>
            </w:pPr>
          </w:p>
          <w:p w14:paraId="0FF152E8" w14:textId="222B14C4" w:rsidR="007820C3" w:rsidRPr="00634197" w:rsidRDefault="007820C3" w:rsidP="00A60F17">
            <w:pPr>
              <w:pStyle w:val="BodyText"/>
              <w:rPr>
                <w:rFonts w:ascii="Arial" w:hAnsi="Arial" w:cs="Arial"/>
                <w:color w:val="auto"/>
                <w:szCs w:val="24"/>
              </w:rPr>
            </w:pPr>
            <w:r w:rsidRPr="00634197">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D979B3" w:rsidRPr="00634197">
              <w:rPr>
                <w:rFonts w:ascii="Arial" w:hAnsi="Arial" w:cs="Arial"/>
                <w:color w:val="auto"/>
                <w:szCs w:val="24"/>
              </w:rPr>
              <w:t>.</w:t>
            </w:r>
            <w:r w:rsidRPr="00634197">
              <w:rPr>
                <w:rFonts w:ascii="Arial" w:hAnsi="Arial" w:cs="Arial"/>
                <w:color w:val="auto"/>
                <w:szCs w:val="24"/>
              </w:rPr>
              <w:t xml:space="preserve">]. </w:t>
            </w:r>
          </w:p>
          <w:p w14:paraId="0FF152E9" w14:textId="77777777" w:rsidR="00FB30B4" w:rsidRPr="00634197"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634197" w:rsidRDefault="007820C3" w:rsidP="00792CEE">
            <w:pPr>
              <w:pStyle w:val="BodyText"/>
              <w:rPr>
                <w:rFonts w:ascii="Arial" w:hAnsi="Arial" w:cs="Arial"/>
                <w:color w:val="auto"/>
                <w:szCs w:val="24"/>
              </w:rPr>
            </w:pPr>
            <w:r w:rsidRPr="00634197">
              <w:rPr>
                <w:rFonts w:ascii="Arial" w:hAnsi="Arial" w:cs="Arial"/>
                <w:color w:val="auto"/>
                <w:szCs w:val="24"/>
              </w:rPr>
              <w:t xml:space="preserve">We have reviewed the techniques used by the operator and compared these with the relevant guidance notes. </w:t>
            </w:r>
          </w:p>
          <w:p w14:paraId="0FF152EE" w14:textId="21C8DF1B" w:rsidR="007820C3" w:rsidRPr="00634197" w:rsidRDefault="007820C3" w:rsidP="00792CEE">
            <w:pPr>
              <w:pStyle w:val="BodyText"/>
              <w:rPr>
                <w:rFonts w:ascii="Arial" w:hAnsi="Arial" w:cs="Arial"/>
                <w:color w:val="auto"/>
                <w:szCs w:val="24"/>
              </w:rPr>
            </w:pPr>
            <w:r w:rsidRPr="00634197">
              <w:rPr>
                <w:rFonts w:ascii="Arial" w:hAnsi="Arial" w:cs="Arial"/>
                <w:color w:val="auto"/>
                <w:szCs w:val="24"/>
              </w:rPr>
              <w:lastRenderedPageBreak/>
              <w:t xml:space="preserve">key measures proposed by the operator </w:t>
            </w:r>
            <w:r w:rsidR="00D979B3" w:rsidRPr="00634197">
              <w:rPr>
                <w:rFonts w:ascii="Arial" w:hAnsi="Arial" w:cs="Arial"/>
                <w:color w:val="auto"/>
                <w:szCs w:val="24"/>
              </w:rPr>
              <w:t xml:space="preserve">comply with TGN 7.01. No amendments have been made to the operation process of the asset.  This variation is for admin change and permit consolidation. </w:t>
            </w:r>
          </w:p>
          <w:p w14:paraId="3223E56E" w14:textId="77777777" w:rsidR="00D979B3" w:rsidRPr="00634197" w:rsidRDefault="00D979B3" w:rsidP="00792CEE">
            <w:pPr>
              <w:pStyle w:val="BodyText"/>
              <w:rPr>
                <w:rFonts w:ascii="Arial" w:hAnsi="Arial" w:cs="Arial"/>
                <w:color w:val="auto"/>
                <w:szCs w:val="24"/>
              </w:rPr>
            </w:pPr>
          </w:p>
          <w:p w14:paraId="0FF152EF" w14:textId="77777777" w:rsidR="007820C3" w:rsidRPr="00634197" w:rsidRDefault="007820C3" w:rsidP="00792CEE">
            <w:pPr>
              <w:pStyle w:val="BodyText"/>
              <w:rPr>
                <w:rFonts w:ascii="Arial" w:hAnsi="Arial" w:cs="Arial"/>
                <w:color w:val="auto"/>
                <w:szCs w:val="24"/>
              </w:rPr>
            </w:pPr>
            <w:r w:rsidRPr="0063419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634197" w:rsidRDefault="00FB30B4" w:rsidP="00D979B3">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571B43D1" w:rsidR="00FB30B4" w:rsidRPr="00DA70FE" w:rsidRDefault="00FB30B4" w:rsidP="00FB30B4">
            <w:pPr>
              <w:spacing w:before="60"/>
              <w:rPr>
                <w:rFonts w:ascii="Arial" w:hAnsi="Arial" w:cs="Arial"/>
                <w:color w:val="FF00FF"/>
                <w:szCs w:val="24"/>
              </w:rPr>
            </w:pPr>
          </w:p>
        </w:tc>
        <w:tc>
          <w:tcPr>
            <w:tcW w:w="6266" w:type="dxa"/>
          </w:tcPr>
          <w:p w14:paraId="0FF152FB" w14:textId="77777777"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634197" w:rsidRDefault="00FB30B4" w:rsidP="00FB30B4">
            <w:pPr>
              <w:spacing w:before="60"/>
              <w:rPr>
                <w:rFonts w:ascii="Arial" w:hAnsi="Arial" w:cs="Arial"/>
                <w:szCs w:val="24"/>
              </w:rPr>
            </w:pPr>
          </w:p>
          <w:p w14:paraId="0FF152FD" w14:textId="77777777" w:rsidR="00FB30B4" w:rsidRPr="00634197" w:rsidRDefault="00FB30B4" w:rsidP="00FB30B4">
            <w:pPr>
              <w:spacing w:before="60"/>
              <w:rPr>
                <w:rFonts w:ascii="Arial" w:hAnsi="Arial" w:cs="Arial"/>
                <w:szCs w:val="24"/>
              </w:rPr>
            </w:pPr>
            <w:r w:rsidRPr="00634197">
              <w:rPr>
                <w:rFonts w:ascii="Arial" w:hAnsi="Arial" w:cs="Arial"/>
                <w:szCs w:val="24"/>
              </w:rPr>
              <w:t>The operator has agreed that the new conditions are acceptable.</w:t>
            </w:r>
          </w:p>
          <w:p w14:paraId="0FF152FF" w14:textId="77777777" w:rsidR="00FB30B4" w:rsidRPr="00DA70FE" w:rsidRDefault="00FB30B4" w:rsidP="00D979B3">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634197" w:rsidRDefault="007820C3" w:rsidP="00792CEE">
            <w:pPr>
              <w:rPr>
                <w:rFonts w:ascii="Arial" w:hAnsi="Arial" w:cs="Arial"/>
                <w:szCs w:val="24"/>
              </w:rPr>
            </w:pPr>
          </w:p>
          <w:p w14:paraId="0FF1532E" w14:textId="2063771F" w:rsidR="007820C3" w:rsidRPr="00634197" w:rsidRDefault="007820C3" w:rsidP="00C07952">
            <w:pPr>
              <w:rPr>
                <w:rFonts w:ascii="Arial" w:hAnsi="Arial" w:cs="Arial"/>
                <w:szCs w:val="24"/>
              </w:rPr>
            </w:pPr>
            <w:r w:rsidRPr="00634197">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2DD92B1" w14:textId="29514D25" w:rsidR="00D979B3" w:rsidRPr="00634197" w:rsidRDefault="00D979B3" w:rsidP="00C07952">
            <w:pPr>
              <w:rPr>
                <w:rFonts w:ascii="Arial" w:hAnsi="Arial" w:cs="Arial"/>
                <w:szCs w:val="24"/>
              </w:rPr>
            </w:pPr>
          </w:p>
          <w:p w14:paraId="2F094ACD" w14:textId="139C41C4" w:rsidR="00D979B3" w:rsidRPr="00634197" w:rsidRDefault="00D979B3" w:rsidP="00D979B3">
            <w:pPr>
              <w:rPr>
                <w:rFonts w:ascii="Arial" w:hAnsi="Arial" w:cs="Arial"/>
                <w:szCs w:val="24"/>
              </w:rPr>
            </w:pPr>
            <w:r w:rsidRPr="00634197">
              <w:rPr>
                <w:rFonts w:ascii="Arial" w:hAnsi="Arial" w:cs="Arial"/>
                <w:szCs w:val="24"/>
              </w:rPr>
              <w:t>Limits previously set in permit BA1002401 and</w:t>
            </w:r>
            <w:r w:rsidR="002806B3">
              <w:rPr>
                <w:rFonts w:ascii="Arial" w:hAnsi="Arial" w:cs="Arial"/>
                <w:szCs w:val="24"/>
              </w:rPr>
              <w:t xml:space="preserve"> consolidated permit </w:t>
            </w:r>
            <w:r w:rsidRPr="00634197">
              <w:rPr>
                <w:rFonts w:ascii="Arial" w:hAnsi="Arial" w:cs="Arial"/>
                <w:szCs w:val="24"/>
              </w:rPr>
              <w:t>BP0304701 remain unchanged.</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35AF567E" w:rsidR="007820C3" w:rsidRPr="00634197" w:rsidRDefault="007820C3" w:rsidP="00792CEE">
            <w:pPr>
              <w:rPr>
                <w:rFonts w:ascii="Arial" w:hAnsi="Arial" w:cs="Arial"/>
                <w:szCs w:val="24"/>
              </w:rPr>
            </w:pPr>
            <w:r w:rsidRPr="00634197">
              <w:rPr>
                <w:rFonts w:ascii="Arial" w:hAnsi="Arial" w:cs="Arial"/>
                <w:szCs w:val="24"/>
              </w:rPr>
              <w:t xml:space="preserve">These monitoring requirements have been imposed in order to </w:t>
            </w:r>
            <w:r w:rsidR="00634197" w:rsidRPr="00634197">
              <w:rPr>
                <w:rFonts w:ascii="Arial" w:hAnsi="Arial" w:cs="Arial"/>
                <w:szCs w:val="24"/>
              </w:rPr>
              <w:t xml:space="preserve">comply with </w:t>
            </w:r>
            <w:r w:rsidR="00D979B3" w:rsidRPr="00634197">
              <w:rPr>
                <w:rFonts w:ascii="Arial" w:hAnsi="Arial" w:cs="Arial"/>
                <w:szCs w:val="24"/>
              </w:rPr>
              <w:t>TGN 7.01</w:t>
            </w:r>
            <w:r w:rsidRPr="00634197">
              <w:rPr>
                <w:rFonts w:ascii="Arial" w:hAnsi="Arial" w:cs="Arial"/>
                <w:szCs w:val="24"/>
              </w:rPr>
              <w:t xml:space="preserve"> We made these decisions in accordance with </w:t>
            </w:r>
            <w:r w:rsidR="00D979B3" w:rsidRPr="00634197">
              <w:rPr>
                <w:rFonts w:ascii="Arial" w:hAnsi="Arial" w:cs="Arial"/>
                <w:szCs w:val="24"/>
              </w:rPr>
              <w:t>TGN 7.01.</w:t>
            </w:r>
            <w:r w:rsidRPr="00634197">
              <w:rPr>
                <w:rFonts w:ascii="Arial" w:hAnsi="Arial" w:cs="Arial"/>
                <w:szCs w:val="24"/>
              </w:rPr>
              <w:t xml:space="preserve"> </w:t>
            </w:r>
          </w:p>
          <w:p w14:paraId="0FF15336" w14:textId="77777777" w:rsidR="007820C3" w:rsidRPr="00634197" w:rsidRDefault="007820C3" w:rsidP="00792CEE">
            <w:pPr>
              <w:rPr>
                <w:rFonts w:ascii="Arial" w:hAnsi="Arial" w:cs="Arial"/>
                <w:szCs w:val="24"/>
              </w:rPr>
            </w:pPr>
          </w:p>
          <w:p w14:paraId="0FF15337" w14:textId="164F37F1" w:rsidR="007820C3" w:rsidRPr="00634197" w:rsidRDefault="007820C3" w:rsidP="00792CEE">
            <w:pPr>
              <w:rPr>
                <w:rFonts w:ascii="Arial" w:hAnsi="Arial" w:cs="Arial"/>
                <w:szCs w:val="24"/>
              </w:rPr>
            </w:pPr>
            <w:r w:rsidRPr="00634197">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7821DBD5" w14:textId="45FB7EED" w:rsidR="00D979B3" w:rsidRDefault="00D979B3" w:rsidP="00792CEE">
            <w:pPr>
              <w:rPr>
                <w:rFonts w:ascii="Arial" w:hAnsi="Arial" w:cs="Arial"/>
                <w:szCs w:val="24"/>
              </w:rPr>
            </w:pPr>
          </w:p>
          <w:p w14:paraId="2AF04A1A" w14:textId="77777777" w:rsidR="002806B3" w:rsidRDefault="00D979B3" w:rsidP="00D979B3">
            <w:pPr>
              <w:rPr>
                <w:rFonts w:ascii="Arial" w:hAnsi="Arial" w:cs="Arial"/>
                <w:szCs w:val="24"/>
              </w:rPr>
            </w:pPr>
            <w:r>
              <w:rPr>
                <w:rFonts w:ascii="Arial" w:hAnsi="Arial" w:cs="Arial"/>
                <w:szCs w:val="24"/>
              </w:rPr>
              <w:t xml:space="preserve">Monitoring requirements set in </w:t>
            </w:r>
            <w:r w:rsidRPr="00D979B3">
              <w:rPr>
                <w:rFonts w:ascii="Arial" w:hAnsi="Arial" w:cs="Arial"/>
                <w:szCs w:val="24"/>
              </w:rPr>
              <w:t>BA1002401</w:t>
            </w:r>
            <w:r>
              <w:rPr>
                <w:rFonts w:ascii="Arial" w:hAnsi="Arial" w:cs="Arial"/>
                <w:szCs w:val="24"/>
              </w:rPr>
              <w:t xml:space="preserve"> remain unchanged.</w:t>
            </w:r>
            <w:r w:rsidR="002806B3">
              <w:rPr>
                <w:rFonts w:ascii="Arial" w:hAnsi="Arial" w:cs="Arial"/>
                <w:szCs w:val="24"/>
              </w:rPr>
              <w:t xml:space="preserve"> </w:t>
            </w:r>
          </w:p>
          <w:p w14:paraId="43634F4F" w14:textId="6C71236F" w:rsidR="00D979B3" w:rsidRDefault="00D979B3" w:rsidP="00D979B3">
            <w:pPr>
              <w:rPr>
                <w:rFonts w:ascii="Arial" w:hAnsi="Arial" w:cs="Arial"/>
                <w:szCs w:val="24"/>
              </w:rPr>
            </w:pPr>
          </w:p>
          <w:p w14:paraId="46776E79" w14:textId="29F269EE" w:rsidR="00D979B3" w:rsidRDefault="00D979B3" w:rsidP="00D979B3">
            <w:pPr>
              <w:rPr>
                <w:rFonts w:ascii="Arial" w:hAnsi="Arial" w:cs="Arial"/>
                <w:szCs w:val="24"/>
              </w:rPr>
            </w:pPr>
            <w:r>
              <w:rPr>
                <w:rFonts w:ascii="Arial" w:hAnsi="Arial" w:cs="Arial"/>
                <w:szCs w:val="24"/>
              </w:rPr>
              <w:t xml:space="preserve">Monitoring requirements for consolidated permit </w:t>
            </w:r>
            <w:r w:rsidRPr="00D979B3">
              <w:rPr>
                <w:rFonts w:ascii="Arial" w:hAnsi="Arial" w:cs="Arial"/>
                <w:szCs w:val="24"/>
              </w:rPr>
              <w:t>BP0304701</w:t>
            </w:r>
            <w:r w:rsidR="00634197">
              <w:rPr>
                <w:rFonts w:ascii="Arial" w:hAnsi="Arial" w:cs="Arial"/>
                <w:szCs w:val="24"/>
              </w:rPr>
              <w:t xml:space="preserve"> have been updated to modern format and included</w:t>
            </w:r>
            <w:r w:rsidR="00FD5957">
              <w:rPr>
                <w:rFonts w:ascii="Arial" w:hAnsi="Arial" w:cs="Arial"/>
                <w:szCs w:val="24"/>
              </w:rPr>
              <w:t xml:space="preserve"> AMP</w:t>
            </w:r>
            <w:r w:rsidR="00634197">
              <w:rPr>
                <w:rFonts w:ascii="Arial" w:hAnsi="Arial" w:cs="Arial"/>
                <w:szCs w:val="24"/>
              </w:rPr>
              <w:t xml:space="preserve"> requirements for Event Duration Monitoring</w:t>
            </w:r>
            <w:r w:rsidR="00FD5957">
              <w:rPr>
                <w:rFonts w:ascii="Arial" w:hAnsi="Arial" w:cs="Arial"/>
                <w:szCs w:val="24"/>
              </w:rPr>
              <w:t xml:space="preserve"> from the date of issue</w:t>
            </w:r>
            <w:r w:rsidR="00634197">
              <w:rPr>
                <w:rFonts w:ascii="Arial" w:hAnsi="Arial" w:cs="Arial"/>
                <w:szCs w:val="24"/>
              </w:rPr>
              <w:t>.</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231827BE" w14:textId="77777777" w:rsidR="002806B3" w:rsidRDefault="002806B3" w:rsidP="00634197">
            <w:pPr>
              <w:rPr>
                <w:rFonts w:ascii="Arial" w:hAnsi="Arial" w:cs="Arial"/>
                <w:szCs w:val="24"/>
              </w:rPr>
            </w:pPr>
          </w:p>
          <w:p w14:paraId="61672D4D" w14:textId="6BCCD759" w:rsidR="00634197" w:rsidRDefault="00634197" w:rsidP="00634197">
            <w:pPr>
              <w:rPr>
                <w:rFonts w:ascii="Arial" w:hAnsi="Arial" w:cs="Arial"/>
                <w:szCs w:val="24"/>
              </w:rPr>
            </w:pPr>
            <w:r>
              <w:rPr>
                <w:rFonts w:ascii="Arial" w:hAnsi="Arial" w:cs="Arial"/>
                <w:szCs w:val="24"/>
              </w:rPr>
              <w:t xml:space="preserve">Reporting requirements set in </w:t>
            </w:r>
            <w:r w:rsidRPr="00D979B3">
              <w:rPr>
                <w:rFonts w:ascii="Arial" w:hAnsi="Arial" w:cs="Arial"/>
                <w:szCs w:val="24"/>
              </w:rPr>
              <w:t>BA1002401</w:t>
            </w:r>
            <w:r>
              <w:rPr>
                <w:rFonts w:ascii="Arial" w:hAnsi="Arial" w:cs="Arial"/>
                <w:szCs w:val="24"/>
              </w:rPr>
              <w:t xml:space="preserve"> remain unchanged.</w:t>
            </w:r>
          </w:p>
          <w:p w14:paraId="526DA1BE" w14:textId="19B774E9" w:rsidR="00634197" w:rsidRPr="00634197" w:rsidRDefault="00634197" w:rsidP="00792CEE">
            <w:pPr>
              <w:rPr>
                <w:rFonts w:ascii="Arial" w:hAnsi="Arial" w:cs="Arial"/>
                <w:szCs w:val="24"/>
              </w:rPr>
            </w:pPr>
          </w:p>
          <w:p w14:paraId="0FF1533D" w14:textId="0607B4C2" w:rsidR="007820C3" w:rsidRPr="00634197" w:rsidRDefault="00634197" w:rsidP="00792CEE">
            <w:pPr>
              <w:rPr>
                <w:rFonts w:ascii="Arial" w:hAnsi="Arial" w:cs="Arial"/>
                <w:szCs w:val="24"/>
              </w:rPr>
            </w:pPr>
            <w:r w:rsidRPr="00634197">
              <w:rPr>
                <w:rFonts w:ascii="Arial" w:hAnsi="Arial" w:cs="Arial"/>
                <w:szCs w:val="24"/>
              </w:rPr>
              <w:t xml:space="preserve">All reporting required for the settled storm discharge meet the requirements </w:t>
            </w:r>
            <w:r w:rsidR="00662AD5">
              <w:rPr>
                <w:rFonts w:ascii="Arial" w:hAnsi="Arial" w:cs="Arial"/>
                <w:szCs w:val="24"/>
              </w:rPr>
              <w:t xml:space="preserve">for Event Duration Monitoring </w:t>
            </w:r>
            <w:r w:rsidRPr="00634197">
              <w:rPr>
                <w:rFonts w:ascii="Arial" w:hAnsi="Arial" w:cs="Arial"/>
                <w:szCs w:val="24"/>
              </w:rPr>
              <w:t>as specified in TGN EPR 7.01.</w:t>
            </w:r>
          </w:p>
          <w:p w14:paraId="0FF1533E" w14:textId="77777777" w:rsidR="007820C3" w:rsidRPr="00634197" w:rsidRDefault="007820C3" w:rsidP="00792CEE">
            <w:pPr>
              <w:rPr>
                <w:rFonts w:ascii="Arial" w:hAnsi="Arial" w:cs="Arial"/>
                <w:szCs w:val="24"/>
              </w:rPr>
            </w:pPr>
          </w:p>
          <w:p w14:paraId="0FF1533F" w14:textId="29FC6457" w:rsidR="007820C3" w:rsidRPr="00634197" w:rsidRDefault="007820C3" w:rsidP="00792CEE">
            <w:pPr>
              <w:rPr>
                <w:rFonts w:ascii="Arial" w:hAnsi="Arial" w:cs="Arial"/>
                <w:szCs w:val="24"/>
              </w:rPr>
            </w:pPr>
            <w:r w:rsidRPr="00634197">
              <w:rPr>
                <w:rFonts w:ascii="Arial" w:hAnsi="Arial" w:cs="Arial"/>
                <w:szCs w:val="24"/>
              </w:rPr>
              <w:t xml:space="preserve">We made these decisions in accordance with </w:t>
            </w:r>
            <w:r w:rsidR="00634197" w:rsidRPr="00634197">
              <w:rPr>
                <w:rFonts w:ascii="Arial" w:hAnsi="Arial" w:cs="Arial"/>
                <w:szCs w:val="24"/>
              </w:rPr>
              <w:t>TGN 7.01</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3E20D665"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FD5957">
              <w:rPr>
                <w:rFonts w:ascii="Arial" w:eastAsia="Times New Roman" w:hAnsi="Arial" w:cs="Arial"/>
              </w:rPr>
              <w:t>management of natural resources.</w:t>
            </w:r>
          </w:p>
          <w:p w14:paraId="7C4FE69A" w14:textId="77777777" w:rsidR="00E96702" w:rsidRPr="00E96702" w:rsidRDefault="00E96702" w:rsidP="0063419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2" w14:textId="60D4DC59" w:rsidR="00FB30B4" w:rsidRDefault="00FB30B4" w:rsidP="00634197">
      <w:pPr>
        <w:pStyle w:val="Heading1"/>
        <w:jc w:val="left"/>
        <w:rPr>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38755" w14:textId="77777777" w:rsidR="00364879" w:rsidRDefault="00364879">
      <w:r>
        <w:separator/>
      </w:r>
    </w:p>
  </w:endnote>
  <w:endnote w:type="continuationSeparator" w:id="0">
    <w:p w14:paraId="0808CBA0" w14:textId="77777777" w:rsidR="00364879" w:rsidRDefault="00364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DB7B6" w14:textId="77777777" w:rsidR="00634197" w:rsidRDefault="00634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CA48B" w14:textId="77777777" w:rsidR="00364879" w:rsidRDefault="00364879">
      <w:r>
        <w:separator/>
      </w:r>
    </w:p>
  </w:footnote>
  <w:footnote w:type="continuationSeparator" w:id="0">
    <w:p w14:paraId="26BD423E" w14:textId="77777777" w:rsidR="00364879" w:rsidRDefault="00364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73BA7" w14:textId="77777777" w:rsidR="00634197" w:rsidRDefault="006341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B73E3" w14:textId="040C8476" w:rsidR="00634197" w:rsidRDefault="006341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467A0" w14:textId="77777777" w:rsidR="00634197" w:rsidRDefault="006341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06B3"/>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64879"/>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34197"/>
    <w:rsid w:val="00641913"/>
    <w:rsid w:val="006420BA"/>
    <w:rsid w:val="00646BEE"/>
    <w:rsid w:val="00646DEF"/>
    <w:rsid w:val="00653B2E"/>
    <w:rsid w:val="00657C89"/>
    <w:rsid w:val="00662AD5"/>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979B3"/>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5957"/>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Hirwaun STW</Site_x0020_Name>
    <Internal_x002f_External xmlns="859f7ad6-93f6-4205-b62b-a17f28acbbac">Internal document</Internal_x002f_External>
    <Post_x0020_code xmlns="859f7ad6-93f6-4205-b62b-a17f28acbbac">CF44 </Post_x0020_cod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2018-11-30T00:00:00+00:00</Document_x0020_Date>
    <Facility_x0020_Address xmlns="859f7ad6-93f6-4205-b62b-a17f28acbbac">Hirwaun STW, Fifth Avenue, Hirwaun Industrial Estate, Hirwaun, Rhondda Cynnon Taff County Borough Council</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41D1E197-3CF0-4528-92FA-699B5B37EB5C}"/>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856</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
  <cp:keywords>23308SD92, 233 08 SD92, 233-08-SD92</cp:keywords>
  <dc:description>233_08_SD92, Version 3_x000d_
Issue date: 19/07/2011</dc:description>
  <cp:lastModifiedBy>Gulliford, Terry</cp:lastModifiedBy>
  <cp:revision>12</cp:revision>
  <cp:lastPrinted>2008-01-30T13:54:00Z</cp:lastPrinted>
  <dcterms:created xsi:type="dcterms:W3CDTF">2016-07-19T10:33:00Z</dcterms:created>
  <dcterms:modified xsi:type="dcterms:W3CDTF">2018-11-21T15:10:00Z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8eb6a2ab-e917-4c77-8d0a-f2d6efad35e0</vt:lpwstr>
  </property>
  <property fmtid="{D5CDD505-2E9C-101B-9397-08002B2CF9AE}" pid="11" name="SharedWithUsers">
    <vt:lpwstr/>
  </property>
  <property fmtid="{D5CDD505-2E9C-101B-9397-08002B2CF9AE}" pid="12" name="Order">
    <vt:r8>1001600</vt:r8>
  </property>
  <property fmtid="{D5CDD505-2E9C-101B-9397-08002B2CF9AE}" pid="13" name="_dlc_DocId">
    <vt:lpwstr>REGU-193-43979</vt:lpwstr>
  </property>
  <property fmtid="{D5CDD505-2E9C-101B-9397-08002B2CF9AE}" pid="14" name="_dlc_DocIdUrl">
    <vt:lpwstr>https://cyfoethnaturiolcymru.sharepoint.com/teams/Regulatory/Permitting/_layouts/15/DocIdRedir.aspx?ID=REGU-193-43979, REGU-193-43979</vt:lpwstr>
  </property>
  <property fmtid="{D5CDD505-2E9C-101B-9397-08002B2CF9AE}" pid="15" name="_docset_NoMedatataSyncRequired">
    <vt:lpwstr>False</vt:lpwstr>
  </property>
</Properties>
</file>