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F504B" w14:textId="77777777" w:rsidR="007D37CA" w:rsidRDefault="007D37CA" w:rsidP="007D37CA">
      <w:pPr>
        <w:pStyle w:val="Heading1"/>
        <w:jc w:val="left"/>
        <w:rPr>
          <w:sz w:val="32"/>
          <w:szCs w:val="32"/>
        </w:rPr>
      </w:pPr>
      <w:r>
        <w:rPr>
          <w:sz w:val="32"/>
          <w:szCs w:val="32"/>
        </w:rPr>
        <w:t>Natural Resources Wales</w:t>
      </w:r>
      <w:r>
        <w:rPr>
          <w:bCs/>
          <w:sz w:val="32"/>
          <w:szCs w:val="32"/>
        </w:rPr>
        <w:t xml:space="preserve"> p</w:t>
      </w:r>
      <w:r w:rsidRPr="008A1FB1">
        <w:rPr>
          <w:bCs/>
          <w:sz w:val="32"/>
          <w:szCs w:val="32"/>
        </w:rPr>
        <w:t>ermitting</w:t>
      </w:r>
      <w:r>
        <w:rPr>
          <w:sz w:val="32"/>
          <w:szCs w:val="32"/>
        </w:rPr>
        <w:t xml:space="preserve"> d</w:t>
      </w:r>
      <w:r w:rsidRPr="00216630">
        <w:rPr>
          <w:sz w:val="32"/>
          <w:szCs w:val="32"/>
        </w:rPr>
        <w:t>ecisions</w:t>
      </w:r>
    </w:p>
    <w:p w14:paraId="751833E5" w14:textId="77777777" w:rsidR="007D37CA" w:rsidRPr="008F041A" w:rsidRDefault="007D37CA" w:rsidP="007D37CA">
      <w:pPr>
        <w:pStyle w:val="Heading1"/>
        <w:spacing w:before="0" w:after="0"/>
        <w:jc w:val="left"/>
        <w:rPr>
          <w:bCs/>
          <w:color w:val="000000" w:themeColor="text1"/>
          <w:sz w:val="24"/>
          <w:szCs w:val="24"/>
        </w:rPr>
      </w:pPr>
    </w:p>
    <w:p w14:paraId="3C8BD28D" w14:textId="77777777" w:rsidR="007D37CA" w:rsidRPr="008F041A" w:rsidRDefault="007D37CA" w:rsidP="007D37CA">
      <w:pPr>
        <w:pStyle w:val="Heading1"/>
        <w:spacing w:before="0" w:after="0"/>
        <w:jc w:val="left"/>
        <w:rPr>
          <w:bCs/>
          <w:color w:val="000000" w:themeColor="text1"/>
          <w:sz w:val="32"/>
        </w:rPr>
      </w:pPr>
      <w:r w:rsidRPr="008F041A">
        <w:rPr>
          <w:bCs/>
          <w:color w:val="000000" w:themeColor="text1"/>
          <w:sz w:val="32"/>
        </w:rPr>
        <w:t xml:space="preserve">Bespoke permit </w:t>
      </w:r>
    </w:p>
    <w:p w14:paraId="5B193686" w14:textId="77777777" w:rsidR="007D37CA" w:rsidRPr="008F041A" w:rsidRDefault="007D37CA" w:rsidP="007D37CA">
      <w:pPr>
        <w:rPr>
          <w:rFonts w:ascii="Arial" w:hAnsi="Arial" w:cs="Arial"/>
          <w:color w:val="000000" w:themeColor="text1"/>
          <w:szCs w:val="24"/>
        </w:rPr>
      </w:pPr>
    </w:p>
    <w:p w14:paraId="714DA192" w14:textId="3622B35A" w:rsidR="007D37CA" w:rsidRPr="008F041A" w:rsidRDefault="007D37CA" w:rsidP="007D37CA">
      <w:pPr>
        <w:spacing w:after="120"/>
        <w:rPr>
          <w:rFonts w:ascii="Arial" w:hAnsi="Arial" w:cs="Arial"/>
          <w:color w:val="000000" w:themeColor="text1"/>
          <w:szCs w:val="24"/>
        </w:rPr>
      </w:pPr>
      <w:r w:rsidRPr="008F041A">
        <w:rPr>
          <w:rFonts w:ascii="Arial" w:hAnsi="Arial" w:cs="Arial"/>
          <w:color w:val="000000" w:themeColor="text1"/>
          <w:szCs w:val="24"/>
        </w:rPr>
        <w:t xml:space="preserve">We have decided to grant the permit for </w:t>
      </w:r>
      <w:r>
        <w:rPr>
          <w:rFonts w:ascii="Arial" w:hAnsi="Arial" w:cs="Arial"/>
          <w:color w:val="000000" w:themeColor="text1"/>
          <w:szCs w:val="24"/>
        </w:rPr>
        <w:t xml:space="preserve">Ty </w:t>
      </w:r>
      <w:proofErr w:type="spellStart"/>
      <w:r>
        <w:rPr>
          <w:rFonts w:ascii="Arial" w:hAnsi="Arial" w:cs="Arial"/>
          <w:color w:val="000000" w:themeColor="text1"/>
          <w:szCs w:val="24"/>
        </w:rPr>
        <w:t>Mawr</w:t>
      </w:r>
      <w:proofErr w:type="spellEnd"/>
      <w:r w:rsidRPr="008F041A">
        <w:rPr>
          <w:rFonts w:ascii="Arial" w:hAnsi="Arial" w:cs="Arial"/>
          <w:color w:val="000000" w:themeColor="text1"/>
          <w:szCs w:val="24"/>
        </w:rPr>
        <w:t xml:space="preserve"> operated by Mr</w:t>
      </w:r>
      <w:r>
        <w:rPr>
          <w:rFonts w:ascii="Arial" w:hAnsi="Arial" w:cs="Arial"/>
          <w:color w:val="000000" w:themeColor="text1"/>
          <w:szCs w:val="24"/>
        </w:rPr>
        <w:t xml:space="preserve"> Graham Alty.</w:t>
      </w:r>
    </w:p>
    <w:p w14:paraId="4A3C57A6" w14:textId="77777777" w:rsidR="007D37CA" w:rsidRPr="008F041A" w:rsidRDefault="007D37CA" w:rsidP="007D37CA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 w:themeColor="text1"/>
          <w:kern w:val="28"/>
          <w:szCs w:val="24"/>
        </w:rPr>
      </w:pPr>
      <w:bookmarkStart w:id="0" w:name="OLE_LINK1"/>
      <w:bookmarkStart w:id="1" w:name="OLE_LINK2"/>
      <w:r w:rsidRPr="008F041A">
        <w:rPr>
          <w:rFonts w:ascii="Arial" w:hAnsi="Arial"/>
          <w:color w:val="000000" w:themeColor="text1"/>
          <w:kern w:val="28"/>
          <w:szCs w:val="24"/>
        </w:rPr>
        <w:t xml:space="preserve">The application number is </w:t>
      </w:r>
      <w:r w:rsidRPr="008F041A">
        <w:rPr>
          <w:rFonts w:ascii="Arial" w:hAnsi="Arial"/>
          <w:color w:val="000000" w:themeColor="text1"/>
          <w:szCs w:val="24"/>
        </w:rPr>
        <w:t xml:space="preserve">PAN-021240 </w:t>
      </w:r>
    </w:p>
    <w:p w14:paraId="07FB4DA8" w14:textId="1347BC83" w:rsidR="007D37CA" w:rsidRDefault="007D37CA" w:rsidP="00872756">
      <w:pPr>
        <w:tabs>
          <w:tab w:val="left" w:pos="4253"/>
          <w:tab w:val="left" w:pos="6804"/>
        </w:tabs>
        <w:spacing w:after="120"/>
        <w:rPr>
          <w:rFonts w:ascii="Arial" w:hAnsi="Arial"/>
          <w:szCs w:val="24"/>
        </w:rPr>
      </w:pPr>
      <w:r w:rsidRPr="0014332B">
        <w:rPr>
          <w:rFonts w:ascii="Arial" w:hAnsi="Arial"/>
          <w:color w:val="000000"/>
          <w:kern w:val="28"/>
          <w:szCs w:val="24"/>
        </w:rPr>
        <w:t>The</w:t>
      </w:r>
      <w:r w:rsidRPr="0014332B">
        <w:rPr>
          <w:rFonts w:ascii="Arial" w:hAnsi="Arial"/>
          <w:b/>
          <w:color w:val="000000"/>
          <w:kern w:val="28"/>
          <w:szCs w:val="24"/>
        </w:rPr>
        <w:t xml:space="preserve"> </w:t>
      </w:r>
      <w:r w:rsidRPr="0014332B">
        <w:rPr>
          <w:rFonts w:ascii="Arial" w:hAnsi="Arial"/>
          <w:color w:val="000000"/>
          <w:szCs w:val="24"/>
        </w:rPr>
        <w:t>permit number is</w:t>
      </w:r>
      <w:r w:rsidRPr="0014332B">
        <w:rPr>
          <w:rFonts w:ascii="Arial" w:hAnsi="Arial"/>
          <w:szCs w:val="24"/>
        </w:rPr>
        <w:t xml:space="preserve"> </w:t>
      </w:r>
      <w:r w:rsidR="00872756">
        <w:rPr>
          <w:rFonts w:ascii="Arial" w:hAnsi="Arial"/>
          <w:szCs w:val="24"/>
        </w:rPr>
        <w:t>EPR-</w:t>
      </w:r>
      <w:r w:rsidR="00872756" w:rsidRPr="00872756">
        <w:rPr>
          <w:rFonts w:ascii="Arial" w:hAnsi="Arial"/>
          <w:szCs w:val="24"/>
        </w:rPr>
        <w:t>DB3094HM</w:t>
      </w:r>
    </w:p>
    <w:p w14:paraId="57E625A7" w14:textId="77777777" w:rsidR="004C6929" w:rsidRPr="0014332B" w:rsidRDefault="004C6929" w:rsidP="007D37CA">
      <w:pPr>
        <w:tabs>
          <w:tab w:val="left" w:pos="4253"/>
          <w:tab w:val="left" w:pos="6804"/>
        </w:tabs>
        <w:spacing w:after="120"/>
        <w:rPr>
          <w:rFonts w:ascii="Arial" w:hAnsi="Arial"/>
          <w:szCs w:val="24"/>
        </w:rPr>
      </w:pPr>
    </w:p>
    <w:bookmarkEnd w:id="0"/>
    <w:bookmarkEnd w:id="1"/>
    <w:p w14:paraId="6EAE8890" w14:textId="1EACD9E2" w:rsidR="004C6929" w:rsidRPr="004C6929" w:rsidRDefault="004C6929" w:rsidP="004C6929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/>
        </w:rPr>
      </w:pPr>
      <w:r w:rsidRPr="004C6929">
        <w:rPr>
          <w:rFonts w:ascii="Arial" w:hAnsi="Arial"/>
          <w:color w:val="000000"/>
        </w:rPr>
        <w:t xml:space="preserve">The permit regulates a new discharge from a package treatment plant into an unnamed drain at Ty </w:t>
      </w:r>
      <w:proofErr w:type="spellStart"/>
      <w:r w:rsidRPr="004C6929">
        <w:rPr>
          <w:rFonts w:ascii="Arial" w:hAnsi="Arial"/>
          <w:color w:val="000000"/>
        </w:rPr>
        <w:t>Mawr</w:t>
      </w:r>
      <w:proofErr w:type="spellEnd"/>
      <w:r w:rsidRPr="004C6929">
        <w:rPr>
          <w:rFonts w:ascii="Arial" w:hAnsi="Arial"/>
          <w:color w:val="000000"/>
        </w:rPr>
        <w:t xml:space="preserve">, Red Wharf Bay, </w:t>
      </w:r>
      <w:proofErr w:type="spellStart"/>
      <w:r w:rsidRPr="004C6929">
        <w:rPr>
          <w:rFonts w:ascii="Arial" w:hAnsi="Arial"/>
          <w:color w:val="000000"/>
        </w:rPr>
        <w:t>Pentraeth</w:t>
      </w:r>
      <w:proofErr w:type="spellEnd"/>
      <w:r w:rsidRPr="004C6929">
        <w:rPr>
          <w:rFonts w:ascii="Arial" w:hAnsi="Arial"/>
          <w:color w:val="000000"/>
        </w:rPr>
        <w:t>, LL75 8HJ.  The system incorporates a perforated pipe.</w:t>
      </w:r>
    </w:p>
    <w:p w14:paraId="38B9DE78" w14:textId="77777777" w:rsidR="004C6929" w:rsidRPr="004C6929" w:rsidRDefault="004C6929" w:rsidP="004C6929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/>
        </w:rPr>
      </w:pPr>
    </w:p>
    <w:p w14:paraId="7214E88E" w14:textId="77777777" w:rsidR="004C6929" w:rsidRDefault="004C6929" w:rsidP="004C6929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/>
        </w:rPr>
      </w:pPr>
      <w:r w:rsidRPr="004C6929">
        <w:rPr>
          <w:rFonts w:ascii="Arial" w:hAnsi="Arial"/>
          <w:color w:val="000000"/>
        </w:rPr>
        <w:t xml:space="preserve">The British Standard package treatment plant will serve one residential property. The maximum daily discharge volume is 1 cubic metre per day and the effluent is domestic in nature.  </w:t>
      </w:r>
    </w:p>
    <w:p w14:paraId="26EC495B" w14:textId="77777777" w:rsidR="004C6929" w:rsidRDefault="004C6929" w:rsidP="004C6929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/>
        </w:rPr>
      </w:pPr>
    </w:p>
    <w:p w14:paraId="784A790B" w14:textId="272A903D" w:rsidR="007D37CA" w:rsidRDefault="007D37CA" w:rsidP="004C6929">
      <w:pPr>
        <w:tabs>
          <w:tab w:val="left" w:pos="4253"/>
          <w:tab w:val="left" w:pos="6804"/>
        </w:tabs>
        <w:spacing w:after="120"/>
        <w:rPr>
          <w:rFonts w:ascii="Arial" w:hAnsi="Arial"/>
        </w:rPr>
      </w:pPr>
      <w:r>
        <w:rPr>
          <w:rFonts w:ascii="Arial" w:hAnsi="Arial"/>
        </w:rPr>
        <w:t xml:space="preserve">We consider in reaching that decision we have </w:t>
      </w:r>
      <w:proofErr w:type="gramStart"/>
      <w:r>
        <w:rPr>
          <w:rFonts w:ascii="Arial" w:hAnsi="Arial"/>
        </w:rPr>
        <w:t>taken into account</w:t>
      </w:r>
      <w:proofErr w:type="gramEnd"/>
      <w:r>
        <w:rPr>
          <w:rFonts w:ascii="Arial" w:hAnsi="Arial"/>
        </w:rPr>
        <w:t xml:space="preserve"> all relevant considerations and legal requirements and that the permit will ensure that the appropriate level of environmental protection is provided.</w:t>
      </w:r>
    </w:p>
    <w:p w14:paraId="5C129401" w14:textId="77777777" w:rsidR="007D37CA" w:rsidRPr="00F97A77" w:rsidRDefault="007D37CA" w:rsidP="007D37CA">
      <w:pPr>
        <w:rPr>
          <w:rFonts w:ascii="Arial" w:hAnsi="Arial" w:cs="Arial"/>
          <w:b/>
          <w:szCs w:val="24"/>
        </w:rPr>
      </w:pPr>
    </w:p>
    <w:p w14:paraId="4FC4D1B0" w14:textId="77777777" w:rsidR="007D37CA" w:rsidRPr="00F97A77" w:rsidRDefault="007D37CA" w:rsidP="007D37CA">
      <w:pPr>
        <w:rPr>
          <w:rFonts w:ascii="Arial" w:hAnsi="Arial" w:cs="Arial"/>
          <w:b/>
          <w:szCs w:val="24"/>
        </w:rPr>
      </w:pPr>
    </w:p>
    <w:p w14:paraId="4CAD3949" w14:textId="77777777" w:rsidR="007D37CA" w:rsidRPr="00476B14" w:rsidRDefault="007D37CA" w:rsidP="007D37CA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2C7B7206" w14:textId="77777777" w:rsidR="007D37CA" w:rsidRPr="00F97A77" w:rsidRDefault="007D37CA" w:rsidP="007D37CA">
      <w:pPr>
        <w:rPr>
          <w:rFonts w:ascii="Arial" w:hAnsi="Arial"/>
          <w:b/>
          <w:sz w:val="20"/>
        </w:rPr>
      </w:pPr>
    </w:p>
    <w:p w14:paraId="16D2151E" w14:textId="77777777" w:rsidR="007D37CA" w:rsidRDefault="007D37CA" w:rsidP="007D37CA">
      <w:pPr>
        <w:spacing w:after="60"/>
        <w:rPr>
          <w:rFonts w:ascii="Arial" w:hAnsi="Arial"/>
        </w:rPr>
      </w:pPr>
      <w:r>
        <w:rPr>
          <w:rFonts w:ascii="Arial" w:hAnsi="Arial"/>
        </w:rPr>
        <w:t>This decision document:</w:t>
      </w:r>
    </w:p>
    <w:p w14:paraId="1480D793" w14:textId="77777777" w:rsidR="007D37CA" w:rsidRDefault="007D37CA" w:rsidP="007D37CA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explains how the application has been determined</w:t>
      </w:r>
    </w:p>
    <w:p w14:paraId="2DDAD44E" w14:textId="77777777" w:rsidR="007D37CA" w:rsidRDefault="007D37CA" w:rsidP="007D37CA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provides a record of the decision-making process </w:t>
      </w:r>
    </w:p>
    <w:p w14:paraId="3F0F8D20" w14:textId="77777777" w:rsidR="007D37CA" w:rsidRDefault="007D37CA" w:rsidP="007D37CA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shows how all relevant factors have been </w:t>
      </w:r>
      <w:proofErr w:type="gramStart"/>
      <w:r>
        <w:rPr>
          <w:rFonts w:ascii="Arial" w:hAnsi="Arial"/>
        </w:rPr>
        <w:t>taken into account</w:t>
      </w:r>
      <w:proofErr w:type="gramEnd"/>
    </w:p>
    <w:p w14:paraId="52A5E7D4" w14:textId="77777777" w:rsidR="007D37CA" w:rsidRPr="00A06754" w:rsidRDefault="007D37CA" w:rsidP="007D37CA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  <w:color w:val="000000"/>
        </w:rPr>
      </w:pPr>
      <w:r w:rsidRPr="00A06754">
        <w:rPr>
          <w:rFonts w:ascii="Arial" w:hAnsi="Arial"/>
          <w:color w:val="000000"/>
        </w:rPr>
        <w:t>justifies the specific conditions in the permit</w:t>
      </w:r>
      <w:r>
        <w:rPr>
          <w:rFonts w:ascii="Arial" w:hAnsi="Arial"/>
          <w:color w:val="000000"/>
        </w:rPr>
        <w:t xml:space="preserve"> other than those in our generic permit template.</w:t>
      </w:r>
    </w:p>
    <w:p w14:paraId="41BB9CBD" w14:textId="77777777" w:rsidR="007D37CA" w:rsidRDefault="007D37CA" w:rsidP="007D37CA">
      <w:pPr>
        <w:rPr>
          <w:rFonts w:ascii="Arial" w:hAnsi="Arial"/>
        </w:rPr>
      </w:pPr>
      <w:r>
        <w:rPr>
          <w:rFonts w:ascii="Arial" w:hAnsi="Arial"/>
        </w:rPr>
        <w:t xml:space="preserve">Unless the decision document specifies </w:t>
      </w:r>
      <w:proofErr w:type="gramStart"/>
      <w:r>
        <w:rPr>
          <w:rFonts w:ascii="Arial" w:hAnsi="Arial"/>
        </w:rPr>
        <w:t>otherwise</w:t>
      </w:r>
      <w:proofErr w:type="gramEnd"/>
      <w:r>
        <w:rPr>
          <w:rFonts w:ascii="Arial" w:hAnsi="Arial"/>
        </w:rPr>
        <w:t xml:space="preserve"> we have accepted the applicant’s proposals.</w:t>
      </w:r>
    </w:p>
    <w:p w14:paraId="5578C7A4" w14:textId="77777777" w:rsidR="007D37CA" w:rsidRPr="00F97A77" w:rsidRDefault="007D37CA" w:rsidP="007D37CA">
      <w:pPr>
        <w:rPr>
          <w:rFonts w:ascii="Arial" w:hAnsi="Arial"/>
          <w:szCs w:val="24"/>
        </w:rPr>
      </w:pPr>
    </w:p>
    <w:p w14:paraId="158FB546" w14:textId="77777777" w:rsidR="007D37CA" w:rsidRPr="00F97A77" w:rsidRDefault="007D37CA" w:rsidP="007D37CA">
      <w:pPr>
        <w:rPr>
          <w:rFonts w:ascii="Arial" w:hAnsi="Arial"/>
          <w:b/>
          <w:szCs w:val="24"/>
        </w:rPr>
      </w:pPr>
    </w:p>
    <w:p w14:paraId="4529F7FA" w14:textId="77777777" w:rsidR="007D37CA" w:rsidRPr="00476B14" w:rsidRDefault="007D37CA" w:rsidP="007D37CA">
      <w:pPr>
        <w:rPr>
          <w:rFonts w:ascii="Arial" w:hAnsi="Arial"/>
          <w:b/>
          <w:caps/>
          <w:sz w:val="28"/>
          <w:szCs w:val="28"/>
        </w:rPr>
      </w:pPr>
      <w:r w:rsidRPr="00476B14">
        <w:rPr>
          <w:rFonts w:ascii="Arial" w:hAnsi="Arial"/>
          <w:b/>
          <w:sz w:val="28"/>
          <w:szCs w:val="28"/>
        </w:rPr>
        <w:t>Structure of this document</w:t>
      </w:r>
    </w:p>
    <w:p w14:paraId="761AF87A" w14:textId="77777777" w:rsidR="007D37CA" w:rsidRDefault="007D37CA" w:rsidP="007D37CA">
      <w:pPr>
        <w:pStyle w:val="Heading8"/>
        <w:rPr>
          <w:caps w:val="0"/>
          <w:sz w:val="20"/>
        </w:rPr>
      </w:pPr>
    </w:p>
    <w:p w14:paraId="03BB452E" w14:textId="77777777" w:rsidR="007D37CA" w:rsidRPr="0067478B" w:rsidRDefault="007D37CA" w:rsidP="007D37CA">
      <w:pPr>
        <w:numPr>
          <w:ilvl w:val="0"/>
          <w:numId w:val="17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8642DA">
        <w:rPr>
          <w:rFonts w:ascii="Arial" w:hAnsi="Arial"/>
          <w:szCs w:val="24"/>
        </w:rPr>
        <w:t>Annex 1 the decision checklist</w:t>
      </w:r>
    </w:p>
    <w:p w14:paraId="425995B5" w14:textId="77777777" w:rsidR="007D37CA" w:rsidRDefault="007D37CA" w:rsidP="007D37CA">
      <w:pPr>
        <w:pStyle w:val="Heading1"/>
      </w:pPr>
      <w:r>
        <w:br w:type="page"/>
      </w:r>
    </w:p>
    <w:p w14:paraId="01D109BD" w14:textId="77777777" w:rsidR="007D37CA" w:rsidRPr="005B6A95" w:rsidRDefault="007D37CA" w:rsidP="007D37CA">
      <w:pPr>
        <w:pStyle w:val="Heading1"/>
        <w:rPr>
          <w:bCs/>
          <w:sz w:val="24"/>
        </w:rPr>
      </w:pPr>
      <w:r w:rsidRPr="005B6A95">
        <w:rPr>
          <w:bCs/>
          <w:sz w:val="24"/>
        </w:rPr>
        <w:lastRenderedPageBreak/>
        <w:t xml:space="preserve">Annex 1: decision checklist </w:t>
      </w:r>
    </w:p>
    <w:p w14:paraId="4B6F47FD" w14:textId="77777777" w:rsidR="007D37CA" w:rsidRDefault="007D37CA" w:rsidP="007D37CA">
      <w:pPr>
        <w:rPr>
          <w:rFonts w:ascii="Arial" w:hAnsi="Arial"/>
          <w:color w:val="FF00FF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checklist should be read in conjunction with the </w:t>
      </w:r>
      <w:r w:rsidRPr="002A2C96">
        <w:rPr>
          <w:rFonts w:ascii="Arial" w:hAnsi="Arial" w:cs="Arial"/>
          <w:color w:val="000000"/>
          <w:szCs w:val="24"/>
        </w:rPr>
        <w:t>D</w:t>
      </w:r>
      <w:r>
        <w:rPr>
          <w:rFonts w:ascii="Arial" w:hAnsi="Arial" w:cs="Arial"/>
          <w:color w:val="000000"/>
          <w:szCs w:val="24"/>
        </w:rPr>
        <w:t>uly Making checklist.</w:t>
      </w:r>
    </w:p>
    <w:p w14:paraId="072994D3" w14:textId="77777777" w:rsidR="007D37CA" w:rsidRPr="00607AB7" w:rsidRDefault="007D37CA" w:rsidP="007D37CA">
      <w:pPr>
        <w:rPr>
          <w:rFonts w:ascii="Arial" w:hAnsi="Arial"/>
          <w:color w:val="FF00FF"/>
          <w:szCs w:val="24"/>
        </w:rPr>
      </w:pP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6266"/>
        <w:gridCol w:w="1072"/>
        <w:gridCol w:w="13"/>
      </w:tblGrid>
      <w:tr w:rsidR="007D37CA" w:rsidRPr="007820C3" w14:paraId="77196C95" w14:textId="77777777" w:rsidTr="00AB085D">
        <w:trPr>
          <w:gridAfter w:val="1"/>
          <w:wAfter w:w="13" w:type="dxa"/>
          <w:cantSplit/>
          <w:tblHeader/>
        </w:trPr>
        <w:tc>
          <w:tcPr>
            <w:tcW w:w="1951" w:type="dxa"/>
            <w:vMerge w:val="restart"/>
            <w:shd w:val="clear" w:color="auto" w:fill="0070C0"/>
          </w:tcPr>
          <w:p w14:paraId="613F19F3" w14:textId="77777777" w:rsidR="007D37CA" w:rsidRPr="007820C3" w:rsidRDefault="007D37CA" w:rsidP="00AB085D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A</w:t>
            </w:r>
            <w:r>
              <w:rPr>
                <w:rFonts w:ascii="Arial" w:hAnsi="Arial" w:cs="Arial"/>
                <w:color w:val="FFFFFF"/>
                <w:szCs w:val="24"/>
              </w:rPr>
              <w:t>spect</w:t>
            </w:r>
          </w:p>
        </w:tc>
        <w:tc>
          <w:tcPr>
            <w:tcW w:w="6266" w:type="dxa"/>
            <w:vMerge w:val="restart"/>
            <w:shd w:val="clear" w:color="auto" w:fill="0070C0"/>
          </w:tcPr>
          <w:p w14:paraId="4CD35B10" w14:textId="77777777" w:rsidR="007D37CA" w:rsidRPr="007820C3" w:rsidRDefault="007D37CA" w:rsidP="00AB085D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072" w:type="dxa"/>
            <w:shd w:val="clear" w:color="auto" w:fill="0070C0"/>
          </w:tcPr>
          <w:p w14:paraId="63596235" w14:textId="77777777" w:rsidR="007D37CA" w:rsidRPr="007820C3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7D37CA" w:rsidRPr="007820C3" w14:paraId="761D73F8" w14:textId="77777777" w:rsidTr="00AB085D">
        <w:trPr>
          <w:gridAfter w:val="1"/>
          <w:wAfter w:w="13" w:type="dxa"/>
          <w:cantSplit/>
          <w:trHeight w:val="276"/>
          <w:tblHeader/>
        </w:trPr>
        <w:tc>
          <w:tcPr>
            <w:tcW w:w="1951" w:type="dxa"/>
            <w:vMerge/>
          </w:tcPr>
          <w:p w14:paraId="25678E76" w14:textId="77777777" w:rsidR="007D37CA" w:rsidRPr="007820C3" w:rsidRDefault="007D37CA" w:rsidP="00AB085D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66" w:type="dxa"/>
            <w:vMerge/>
          </w:tcPr>
          <w:p w14:paraId="10D101F0" w14:textId="77777777" w:rsidR="007D37CA" w:rsidRPr="007820C3" w:rsidRDefault="007D37CA" w:rsidP="00AB085D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nil"/>
            </w:tcBorders>
            <w:shd w:val="clear" w:color="auto" w:fill="0070C0"/>
          </w:tcPr>
          <w:p w14:paraId="3D440916" w14:textId="77777777" w:rsidR="007D37CA" w:rsidRPr="007820C3" w:rsidRDefault="007D37CA" w:rsidP="00AB085D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136717">
              <w:rPr>
                <w:rFonts w:ascii="Arial" w:hAnsi="Arial" w:cs="Arial"/>
                <w:b/>
                <w:color w:val="FFFFFF" w:themeColor="background1"/>
                <w:szCs w:val="24"/>
              </w:rPr>
              <w:t>Yes</w:t>
            </w:r>
          </w:p>
        </w:tc>
      </w:tr>
      <w:tr w:rsidR="007D37CA" w:rsidRPr="007820C3" w14:paraId="364625C6" w14:textId="77777777" w:rsidTr="00AB085D">
        <w:tc>
          <w:tcPr>
            <w:tcW w:w="9302" w:type="dxa"/>
            <w:gridSpan w:val="4"/>
            <w:shd w:val="clear" w:color="auto" w:fill="0070C0"/>
          </w:tcPr>
          <w:p w14:paraId="62F6EF45" w14:textId="77777777" w:rsidR="007D37CA" w:rsidRPr="007820C3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Consultation</w:t>
            </w:r>
          </w:p>
        </w:tc>
      </w:tr>
      <w:tr w:rsidR="007D37CA" w:rsidRPr="007820C3" w14:paraId="6B4A147F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3C23F280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Scope of consultation </w:t>
            </w:r>
          </w:p>
        </w:tc>
        <w:tc>
          <w:tcPr>
            <w:tcW w:w="6266" w:type="dxa"/>
          </w:tcPr>
          <w:p w14:paraId="4A1ADC9C" w14:textId="77777777" w:rsidR="007D37CA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The consultation requirements were identified and implemented.  The decision was taken in accordance with RGN 6 High Profile Sites, our Public Participation </w:t>
            </w:r>
            <w:proofErr w:type="gramStart"/>
            <w:r w:rsidRPr="007820C3">
              <w:rPr>
                <w:rFonts w:ascii="Arial" w:hAnsi="Arial" w:cs="Arial"/>
                <w:szCs w:val="24"/>
              </w:rPr>
              <w:t>Statement</w:t>
            </w:r>
            <w:proofErr w:type="gramEnd"/>
            <w:r w:rsidRPr="007820C3">
              <w:rPr>
                <w:rFonts w:ascii="Arial" w:hAnsi="Arial" w:cs="Arial"/>
                <w:szCs w:val="24"/>
              </w:rPr>
              <w:t xml:space="preserve"> and our Working Together Agreements.</w:t>
            </w:r>
          </w:p>
          <w:p w14:paraId="038E2AC9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00C19E5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7C19E54B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14012FB9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5EE1">
              <w:rPr>
                <w:rFonts w:ascii="Arial" w:hAnsi="Arial" w:cs="Arial"/>
                <w:szCs w:val="24"/>
              </w:rPr>
              <w:t xml:space="preserve">Responses to </w:t>
            </w:r>
            <w:r>
              <w:rPr>
                <w:rFonts w:ascii="Arial" w:hAnsi="Arial" w:cs="Arial"/>
                <w:szCs w:val="24"/>
              </w:rPr>
              <w:t>web publicising</w:t>
            </w:r>
          </w:p>
        </w:tc>
        <w:tc>
          <w:tcPr>
            <w:tcW w:w="6266" w:type="dxa"/>
          </w:tcPr>
          <w:p w14:paraId="0C907665" w14:textId="77777777" w:rsidR="007D37CA" w:rsidRPr="00785EE1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The web publicising responses were </w:t>
            </w:r>
            <w:proofErr w:type="gramStart"/>
            <w:r w:rsidRPr="00785EE1">
              <w:rPr>
                <w:rFonts w:ascii="Arial" w:hAnsi="Arial" w:cs="Arial"/>
                <w:color w:val="000000" w:themeColor="text1"/>
                <w:szCs w:val="24"/>
              </w:rPr>
              <w:t>taken into account</w:t>
            </w:r>
            <w:proofErr w:type="gramEnd"/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 in the decision.  </w:t>
            </w:r>
          </w:p>
          <w:p w14:paraId="1D1ABE49" w14:textId="77777777" w:rsidR="007D37CA" w:rsidRPr="00785EE1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2602B5D6" w14:textId="77777777" w:rsidR="007D37CA" w:rsidRPr="00785EE1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785EE1">
              <w:rPr>
                <w:rFonts w:ascii="Arial" w:hAnsi="Arial" w:cs="Arial"/>
                <w:color w:val="000000" w:themeColor="text1"/>
                <w:szCs w:val="24"/>
              </w:rPr>
              <w:t xml:space="preserve">The decision was taken in accordance with our guidance. </w:t>
            </w:r>
          </w:p>
          <w:p w14:paraId="510698E0" w14:textId="77777777" w:rsidR="007D37CA" w:rsidRPr="00785EE1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0523A3D1" w14:textId="77777777" w:rsidR="007D37CA" w:rsidRPr="00785EE1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785EE1">
              <w:rPr>
                <w:rFonts w:ascii="Arial" w:hAnsi="Arial" w:cs="Arial"/>
                <w:color w:val="000000" w:themeColor="text1"/>
                <w:szCs w:val="24"/>
              </w:rPr>
              <w:t>No responses were received to the consultation.</w:t>
            </w:r>
          </w:p>
          <w:p w14:paraId="4350459E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798B9D2E" w14:textId="77777777" w:rsidR="007D37CA" w:rsidRPr="00FB30B4" w:rsidRDefault="007D37CA" w:rsidP="00AB085D">
            <w:pPr>
              <w:rPr>
                <w:rFonts w:ascii="Wingdings" w:eastAsia="Wingdings" w:hAnsi="Wingdings" w:cs="Wingdings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74CA8A3F" w14:textId="77777777" w:rsidTr="00AB085D">
        <w:tc>
          <w:tcPr>
            <w:tcW w:w="9302" w:type="dxa"/>
            <w:gridSpan w:val="4"/>
            <w:shd w:val="clear" w:color="auto" w:fill="0070C0"/>
          </w:tcPr>
          <w:p w14:paraId="087E6A8E" w14:textId="77777777" w:rsidR="007D37CA" w:rsidRPr="00C052C4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C052C4">
              <w:rPr>
                <w:rFonts w:ascii="Arial" w:hAnsi="Arial" w:cs="Arial"/>
                <w:b/>
                <w:color w:val="FFFFFF"/>
                <w:szCs w:val="24"/>
              </w:rPr>
              <w:t>Operator</w:t>
            </w:r>
          </w:p>
        </w:tc>
      </w:tr>
      <w:tr w:rsidR="007D37CA" w:rsidRPr="007820C3" w14:paraId="0E75DC80" w14:textId="77777777" w:rsidTr="00AB085D">
        <w:trPr>
          <w:gridAfter w:val="1"/>
          <w:wAfter w:w="13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14:paraId="192689BA" w14:textId="77777777" w:rsidR="007D37CA" w:rsidRPr="00C052C4" w:rsidRDefault="007D37CA" w:rsidP="00AB085D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>Control of the facility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14:paraId="767E5B57" w14:textId="77777777" w:rsidR="007D37CA" w:rsidRDefault="007D37CA" w:rsidP="00AB085D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 xml:space="preserve">We are satisfied that the applicant (now the operator) is the person who will have control over the operation </w:t>
            </w:r>
            <w:proofErr w:type="gramStart"/>
            <w:r w:rsidRPr="00C052C4">
              <w:rPr>
                <w:rFonts w:ascii="Arial" w:hAnsi="Arial" w:cs="Arial"/>
                <w:szCs w:val="24"/>
              </w:rPr>
              <w:t>of  the</w:t>
            </w:r>
            <w:proofErr w:type="gramEnd"/>
            <w:r w:rsidRPr="00C052C4">
              <w:rPr>
                <w:rFonts w:ascii="Arial" w:hAnsi="Arial" w:cs="Arial"/>
                <w:szCs w:val="24"/>
              </w:rPr>
              <w:t xml:space="preserve"> facility after the grant of the permit.  </w:t>
            </w:r>
            <w:r w:rsidRPr="007820C3">
              <w:rPr>
                <w:rFonts w:ascii="Arial" w:hAnsi="Arial" w:cs="Arial"/>
                <w:szCs w:val="24"/>
              </w:rPr>
              <w:t>The decision was taken in accordance with EPR RGN 1 Understanding the meaning of operator.</w:t>
            </w:r>
          </w:p>
          <w:p w14:paraId="68831057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0716BDA3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35506867" w14:textId="77777777" w:rsidTr="00AB085D">
        <w:tc>
          <w:tcPr>
            <w:tcW w:w="9302" w:type="dxa"/>
            <w:gridSpan w:val="4"/>
            <w:shd w:val="clear" w:color="auto" w:fill="0070C0"/>
          </w:tcPr>
          <w:p w14:paraId="5A98DC83" w14:textId="77777777" w:rsidR="007D37CA" w:rsidRPr="007820C3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European Directives</w:t>
            </w:r>
          </w:p>
        </w:tc>
      </w:tr>
      <w:tr w:rsidR="007D37CA" w:rsidRPr="007820C3" w14:paraId="2CB8C37F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68C216F3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Applicable </w:t>
            </w:r>
            <w:r>
              <w:rPr>
                <w:rFonts w:ascii="Arial" w:hAnsi="Arial" w:cs="Arial"/>
                <w:szCs w:val="24"/>
              </w:rPr>
              <w:t>d</w:t>
            </w:r>
            <w:r w:rsidRPr="007820C3">
              <w:rPr>
                <w:rFonts w:ascii="Arial" w:hAnsi="Arial" w:cs="Arial"/>
                <w:szCs w:val="24"/>
              </w:rPr>
              <w:t xml:space="preserve">irectives </w:t>
            </w:r>
          </w:p>
        </w:tc>
        <w:tc>
          <w:tcPr>
            <w:tcW w:w="6266" w:type="dxa"/>
          </w:tcPr>
          <w:p w14:paraId="78F758D1" w14:textId="77777777" w:rsidR="007D37CA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All applicable European </w:t>
            </w:r>
            <w:r>
              <w:rPr>
                <w:rFonts w:ascii="Arial" w:hAnsi="Arial" w:cs="Arial"/>
                <w:szCs w:val="24"/>
              </w:rPr>
              <w:t>di</w:t>
            </w:r>
            <w:r w:rsidRPr="007820C3">
              <w:rPr>
                <w:rFonts w:ascii="Arial" w:hAnsi="Arial" w:cs="Arial"/>
                <w:szCs w:val="24"/>
              </w:rPr>
              <w:t>rectives have been considered in the determination of the application.</w:t>
            </w:r>
          </w:p>
          <w:p w14:paraId="44174362" w14:textId="77777777" w:rsidR="007D37CA" w:rsidRPr="007820C3" w:rsidRDefault="007D37CA" w:rsidP="00AB085D">
            <w:pPr>
              <w:spacing w:before="60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4B80F160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5FC321CC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4730ADE3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WFD</w:t>
            </w:r>
          </w:p>
        </w:tc>
        <w:tc>
          <w:tcPr>
            <w:tcW w:w="6266" w:type="dxa"/>
          </w:tcPr>
          <w:p w14:paraId="318BB3A2" w14:textId="77777777" w:rsidR="007D37CA" w:rsidRPr="00033C58" w:rsidRDefault="007D37CA" w:rsidP="00AB085D">
            <w:pPr>
              <w:rPr>
                <w:rFonts w:ascii="Arial" w:hAnsi="Arial" w:cs="Arial"/>
                <w:szCs w:val="24"/>
              </w:rPr>
            </w:pPr>
            <w:r w:rsidRPr="00033C58">
              <w:rPr>
                <w:rFonts w:ascii="Arial" w:hAnsi="Arial" w:cs="Arial"/>
                <w:szCs w:val="24"/>
              </w:rPr>
              <w:t xml:space="preserve">The discharge activity screens out from needing further assessment under WFD as it is not in a water body at high status or high status for morphology, and it is listed in Annex D as a </w:t>
            </w:r>
            <w:proofErr w:type="gramStart"/>
            <w:r w:rsidRPr="00033C58">
              <w:rPr>
                <w:rFonts w:ascii="Arial" w:hAnsi="Arial" w:cs="Arial"/>
                <w:szCs w:val="24"/>
              </w:rPr>
              <w:t>low risk</w:t>
            </w:r>
            <w:proofErr w:type="gramEnd"/>
            <w:r w:rsidRPr="00033C58">
              <w:rPr>
                <w:rFonts w:ascii="Arial" w:hAnsi="Arial" w:cs="Arial"/>
                <w:szCs w:val="24"/>
              </w:rPr>
              <w:t xml:space="preserve"> activity plus there is no in combination impact.</w:t>
            </w:r>
          </w:p>
          <w:p w14:paraId="57772358" w14:textId="77777777" w:rsidR="007D37CA" w:rsidRPr="00033C58" w:rsidRDefault="007D37CA" w:rsidP="00AB085D">
            <w:pPr>
              <w:rPr>
                <w:rFonts w:ascii="Arial" w:hAnsi="Arial" w:cs="Arial"/>
                <w:szCs w:val="24"/>
              </w:rPr>
            </w:pPr>
          </w:p>
          <w:p w14:paraId="1093CA7A" w14:textId="77777777" w:rsidR="007D37CA" w:rsidRDefault="007D37CA" w:rsidP="00AB085D">
            <w:pPr>
              <w:rPr>
                <w:rFonts w:ascii="Arial" w:hAnsi="Arial" w:cs="Arial"/>
                <w:szCs w:val="24"/>
              </w:rPr>
            </w:pPr>
            <w:r w:rsidRPr="00033C58">
              <w:rPr>
                <w:rFonts w:ascii="Arial" w:hAnsi="Arial" w:cs="Arial"/>
                <w:szCs w:val="24"/>
              </w:rPr>
              <w:t xml:space="preserve">WFD stage 1 screening has been completed and the activity/project have been ruled out as not requiring any further WFD Regulations 2017 assessment. </w:t>
            </w:r>
            <w:proofErr w:type="gramStart"/>
            <w:r w:rsidRPr="00033C58">
              <w:rPr>
                <w:rFonts w:ascii="Arial" w:hAnsi="Arial" w:cs="Arial"/>
                <w:szCs w:val="24"/>
              </w:rPr>
              <w:t>Or,</w:t>
            </w:r>
            <w:proofErr w:type="gramEnd"/>
            <w:r w:rsidRPr="00033C58">
              <w:rPr>
                <w:rFonts w:ascii="Arial" w:hAnsi="Arial" w:cs="Arial"/>
                <w:szCs w:val="24"/>
              </w:rPr>
              <w:t xml:space="preserve"> further assessment is not required because there is no conceivable impact pathway to any water body or Protected Area.</w:t>
            </w:r>
          </w:p>
          <w:p w14:paraId="10CB6631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661C1E4B" w14:textId="77777777" w:rsidR="007D37CA" w:rsidRPr="00FB30B4" w:rsidRDefault="007D37CA" w:rsidP="00AB085D">
            <w:pPr>
              <w:rPr>
                <w:rFonts w:ascii="Wingdings" w:eastAsia="Wingdings" w:hAnsi="Wingdings" w:cs="Wingdings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4EF72F92" w14:textId="77777777" w:rsidTr="00AB085D">
        <w:tc>
          <w:tcPr>
            <w:tcW w:w="9302" w:type="dxa"/>
            <w:gridSpan w:val="4"/>
            <w:shd w:val="clear" w:color="auto" w:fill="0070C0"/>
          </w:tcPr>
          <w:p w14:paraId="5BF4874B" w14:textId="77777777" w:rsidR="007D37CA" w:rsidRPr="007820C3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The site</w:t>
            </w:r>
          </w:p>
        </w:tc>
      </w:tr>
      <w:tr w:rsidR="007D37CA" w:rsidRPr="007820C3" w14:paraId="766130BC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7BE8E062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Extent of the site of the facility </w:t>
            </w:r>
          </w:p>
        </w:tc>
        <w:tc>
          <w:tcPr>
            <w:tcW w:w="6266" w:type="dxa"/>
          </w:tcPr>
          <w:p w14:paraId="2FF50278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The operator has provided a plan which we consider is satisfactory, showing the extent of the site of the facility </w:t>
            </w:r>
            <w:r w:rsidRPr="009A3F85">
              <w:rPr>
                <w:rFonts w:ascii="Arial" w:hAnsi="Arial" w:cs="Arial"/>
                <w:szCs w:val="24"/>
              </w:rPr>
              <w:t xml:space="preserve">including discharge points. </w:t>
            </w:r>
          </w:p>
          <w:p w14:paraId="656C7A9A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</w:p>
          <w:p w14:paraId="0DA84AF4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A plan is included in the permit and the operator is required to carry on the permitted activities within the site boundary.</w:t>
            </w:r>
          </w:p>
          <w:p w14:paraId="0C50206D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78F8A865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7D37CA" w:rsidRPr="007820C3" w14:paraId="3E11A684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7F0B1283" w14:textId="77777777" w:rsidR="007D37CA" w:rsidRPr="007820C3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136717">
              <w:rPr>
                <w:rFonts w:ascii="Arial" w:hAnsi="Arial" w:cs="Arial"/>
                <w:color w:val="000000"/>
                <w:szCs w:val="24"/>
              </w:rPr>
              <w:t>Habitat Regulation Assessment for a designated site under the EU Habitats Directive</w:t>
            </w:r>
          </w:p>
        </w:tc>
        <w:tc>
          <w:tcPr>
            <w:tcW w:w="6266" w:type="dxa"/>
          </w:tcPr>
          <w:p w14:paraId="66D221C0" w14:textId="77777777" w:rsidR="007D37CA" w:rsidRPr="0050181C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50181C">
              <w:rPr>
                <w:rFonts w:ascii="Arial" w:hAnsi="Arial" w:cs="Arial"/>
                <w:color w:val="000000" w:themeColor="text1"/>
                <w:szCs w:val="24"/>
              </w:rPr>
              <w:t>No FORM 1 completed:</w:t>
            </w:r>
          </w:p>
          <w:p w14:paraId="2665ADD3" w14:textId="77777777" w:rsidR="007D37CA" w:rsidRPr="0050181C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25CA40C9" w14:textId="77777777" w:rsidR="007D37CA" w:rsidRPr="0050181C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50181C">
              <w:rPr>
                <w:rFonts w:ascii="Arial" w:hAnsi="Arial" w:cs="Arial"/>
                <w:color w:val="000000" w:themeColor="text1"/>
                <w:szCs w:val="24"/>
              </w:rPr>
              <w:t>HRA is not required because there is no conceivable impact pathway to any Natura 2000/Ramsar site.</w:t>
            </w:r>
          </w:p>
          <w:p w14:paraId="5B241D49" w14:textId="77777777" w:rsidR="007D37CA" w:rsidRPr="0050181C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</w:p>
          <w:p w14:paraId="13845130" w14:textId="77777777" w:rsidR="007D37CA" w:rsidRDefault="007D37CA" w:rsidP="00AB085D">
            <w:pPr>
              <w:spacing w:before="60"/>
              <w:rPr>
                <w:rFonts w:ascii="Arial" w:hAnsi="Arial" w:cs="Arial"/>
                <w:color w:val="000000" w:themeColor="text1"/>
                <w:szCs w:val="24"/>
              </w:rPr>
            </w:pPr>
            <w:r w:rsidRPr="00AF3BA8">
              <w:rPr>
                <w:rFonts w:ascii="Arial" w:hAnsi="Arial" w:cs="Arial"/>
                <w:color w:val="000000" w:themeColor="text1"/>
                <w:szCs w:val="24"/>
              </w:rPr>
              <w:t>An appropriate risk screening has been undertaken “</w:t>
            </w:r>
            <w:r w:rsidRPr="00A75073">
              <w:rPr>
                <w:rFonts w:ascii="Arial" w:hAnsi="Arial" w:cs="Arial"/>
                <w:color w:val="000000" w:themeColor="text1"/>
                <w:szCs w:val="24"/>
              </w:rPr>
              <w:t>Sewage and/or trade equal to or less than 5m3/d to SW</w:t>
            </w:r>
            <w:r w:rsidRPr="00AF3BA8">
              <w:rPr>
                <w:rFonts w:ascii="Arial" w:hAnsi="Arial" w:cs="Arial"/>
                <w:color w:val="000000" w:themeColor="text1"/>
                <w:szCs w:val="24"/>
              </w:rPr>
              <w:t>”</w:t>
            </w:r>
            <w:r>
              <w:rPr>
                <w:rFonts w:ascii="Arial" w:hAnsi="Arial" w:cs="Arial"/>
                <w:color w:val="000000" w:themeColor="text1"/>
                <w:szCs w:val="24"/>
              </w:rPr>
              <w:t xml:space="preserve"> screening</w:t>
            </w:r>
            <w:r w:rsidRPr="00AF3BA8">
              <w:rPr>
                <w:rFonts w:ascii="Arial" w:hAnsi="Arial" w:cs="Arial"/>
                <w:color w:val="000000" w:themeColor="text1"/>
                <w:szCs w:val="24"/>
              </w:rPr>
              <w:t xml:space="preserve"> to a radius of 500m from the proposed discharge</w:t>
            </w:r>
            <w:r>
              <w:rPr>
                <w:rFonts w:ascii="Arial" w:hAnsi="Arial" w:cs="Arial"/>
                <w:color w:val="000000" w:themeColor="text1"/>
                <w:szCs w:val="24"/>
              </w:rPr>
              <w:t xml:space="preserve"> point</w:t>
            </w:r>
            <w:r w:rsidRPr="00AF3BA8">
              <w:rPr>
                <w:rFonts w:ascii="Arial" w:hAnsi="Arial" w:cs="Arial"/>
                <w:color w:val="000000" w:themeColor="text1"/>
                <w:szCs w:val="24"/>
              </w:rPr>
              <w:t xml:space="preserve">.  The proposed discharge is </w:t>
            </w:r>
            <w:r>
              <w:rPr>
                <w:rFonts w:ascii="Arial" w:hAnsi="Arial" w:cs="Arial"/>
                <w:color w:val="000000" w:themeColor="text1"/>
                <w:szCs w:val="24"/>
              </w:rPr>
              <w:t xml:space="preserve">deemed </w:t>
            </w:r>
            <w:r w:rsidRPr="00AF3BA8">
              <w:rPr>
                <w:rFonts w:ascii="Arial" w:hAnsi="Arial" w:cs="Arial"/>
                <w:color w:val="000000" w:themeColor="text1"/>
                <w:szCs w:val="24"/>
              </w:rPr>
              <w:t>outside of any Natura 2000/Ramsar site</w:t>
            </w:r>
            <w:r>
              <w:rPr>
                <w:rFonts w:ascii="Arial" w:hAnsi="Arial" w:cs="Arial"/>
                <w:color w:val="000000" w:themeColor="text1"/>
                <w:szCs w:val="24"/>
              </w:rPr>
              <w:t>s for this screening assessment.</w:t>
            </w:r>
          </w:p>
          <w:p w14:paraId="562B65D8" w14:textId="77777777" w:rsidR="007D37CA" w:rsidRPr="00033C58" w:rsidRDefault="007D37CA" w:rsidP="00AB085D">
            <w:pPr>
              <w:spacing w:before="60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1072" w:type="dxa"/>
          </w:tcPr>
          <w:p w14:paraId="59EEED47" w14:textId="7BF71AD3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6D071CE3" w14:textId="77777777" w:rsidTr="00AB085D">
        <w:tc>
          <w:tcPr>
            <w:tcW w:w="9302" w:type="dxa"/>
            <w:gridSpan w:val="4"/>
            <w:shd w:val="clear" w:color="auto" w:fill="0070C0"/>
          </w:tcPr>
          <w:p w14:paraId="462DFB1B" w14:textId="77777777" w:rsidR="007D37CA" w:rsidRPr="007820C3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Environmental Risk Assessment and operating techniques</w:t>
            </w:r>
          </w:p>
        </w:tc>
      </w:tr>
      <w:tr w:rsidR="007D37CA" w:rsidRPr="007820C3" w14:paraId="6E516760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44EC27C0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Environmental risk</w:t>
            </w:r>
          </w:p>
          <w:p w14:paraId="32BDD12F" w14:textId="77777777" w:rsidR="007D37CA" w:rsidRPr="00FB30B4" w:rsidRDefault="007D37CA" w:rsidP="00AB085D">
            <w:pPr>
              <w:rPr>
                <w:rFonts w:ascii="Arial" w:hAnsi="Arial" w:cs="Arial"/>
                <w:color w:val="FF00FF"/>
                <w:szCs w:val="24"/>
              </w:rPr>
            </w:pPr>
          </w:p>
        </w:tc>
        <w:tc>
          <w:tcPr>
            <w:tcW w:w="6266" w:type="dxa"/>
          </w:tcPr>
          <w:p w14:paraId="370EC926" w14:textId="77777777" w:rsidR="007D37CA" w:rsidRPr="0050181C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 xml:space="preserve">We have carried out a risk assessment on behalf of the operator.  </w:t>
            </w:r>
          </w:p>
          <w:p w14:paraId="4D477ECF" w14:textId="77777777" w:rsidR="007D37CA" w:rsidRPr="0050181C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</w:p>
          <w:p w14:paraId="4AD8BA64" w14:textId="77777777" w:rsidR="007D37CA" w:rsidRPr="0050181C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 xml:space="preserve">The operator considers this risk assessment is satisfactory. </w:t>
            </w:r>
          </w:p>
          <w:p w14:paraId="77737D72" w14:textId="77777777" w:rsidR="007D37CA" w:rsidRPr="0050181C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</w:p>
          <w:p w14:paraId="24A06691" w14:textId="77777777" w:rsidR="007D37CA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>The assessment shows that, applying the conservative criteria in our guidance on Environmental Risk Assessment all emissions may be categorised as environmentally insignificant.</w:t>
            </w:r>
          </w:p>
          <w:p w14:paraId="388B8EBC" w14:textId="77777777" w:rsidR="007D37CA" w:rsidRPr="007820C3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5CEF95C4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1260EA8A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43F7D2A6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Operating techniques</w:t>
            </w:r>
          </w:p>
        </w:tc>
        <w:tc>
          <w:tcPr>
            <w:tcW w:w="6266" w:type="dxa"/>
          </w:tcPr>
          <w:p w14:paraId="1558FF0D" w14:textId="77777777" w:rsidR="007D37CA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  <w:r w:rsidRPr="0050181C">
              <w:rPr>
                <w:rFonts w:ascii="Arial" w:hAnsi="Arial" w:cs="Arial"/>
                <w:szCs w:val="24"/>
              </w:rPr>
              <w:t xml:space="preserve">We have reviewed the techniques used by the operator and compared these with the relevant guidance notes according to TGN </w:t>
            </w:r>
            <w:proofErr w:type="gramStart"/>
            <w:r w:rsidRPr="0050181C">
              <w:rPr>
                <w:rFonts w:ascii="Arial" w:hAnsi="Arial" w:cs="Arial"/>
                <w:szCs w:val="24"/>
              </w:rPr>
              <w:t>7.01 .</w:t>
            </w:r>
            <w:proofErr w:type="gramEnd"/>
            <w:r w:rsidRPr="0050181C">
              <w:rPr>
                <w:rFonts w:ascii="Arial" w:hAnsi="Arial" w:cs="Arial"/>
                <w:szCs w:val="24"/>
              </w:rPr>
              <w:t xml:space="preserve"> The proposed techniques / emission levels for priorities for control are in line with the benchmark levels contained in the TGN and we consider them to represent appropriate techniques for the facility.</w:t>
            </w:r>
          </w:p>
          <w:p w14:paraId="123D59E9" w14:textId="77777777" w:rsidR="007D37CA" w:rsidRPr="007820C3" w:rsidRDefault="007D37CA" w:rsidP="00AB085D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56AEFE5C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7ACC319E" w14:textId="77777777" w:rsidTr="00AB085D">
        <w:tc>
          <w:tcPr>
            <w:tcW w:w="9302" w:type="dxa"/>
            <w:gridSpan w:val="4"/>
            <w:shd w:val="clear" w:color="auto" w:fill="0070C0"/>
          </w:tcPr>
          <w:p w14:paraId="2B125ED1" w14:textId="77777777" w:rsidR="007D37CA" w:rsidRPr="007820C3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The permit conditions</w:t>
            </w:r>
          </w:p>
        </w:tc>
      </w:tr>
      <w:tr w:rsidR="007D37CA" w:rsidRPr="007820C3" w14:paraId="1FB5C8CD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0698755C" w14:textId="77777777" w:rsidR="007D37CA" w:rsidRPr="007820C3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>Considerations of foul sewer</w:t>
            </w:r>
          </w:p>
          <w:p w14:paraId="21DB00BF" w14:textId="77777777" w:rsidR="007D37CA" w:rsidRPr="007820C3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6266" w:type="dxa"/>
          </w:tcPr>
          <w:p w14:paraId="69B86D4F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We agree with the </w:t>
            </w:r>
            <w:proofErr w:type="gramStart"/>
            <w:r w:rsidRPr="007820C3">
              <w:rPr>
                <w:rFonts w:ascii="Arial" w:hAnsi="Arial" w:cs="Arial"/>
                <w:szCs w:val="24"/>
              </w:rPr>
              <w:t>operators</w:t>
            </w:r>
            <w:proofErr w:type="gramEnd"/>
            <w:r w:rsidRPr="007820C3">
              <w:rPr>
                <w:rFonts w:ascii="Arial" w:hAnsi="Arial" w:cs="Arial"/>
                <w:szCs w:val="24"/>
              </w:rPr>
              <w:t xml:space="preserve"> justification for not connecting to foul sewer.</w:t>
            </w:r>
          </w:p>
        </w:tc>
        <w:tc>
          <w:tcPr>
            <w:tcW w:w="1072" w:type="dxa"/>
          </w:tcPr>
          <w:p w14:paraId="63466C4E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:rsidRPr="007820C3" w14:paraId="3F0FD961" w14:textId="77777777" w:rsidTr="00AB085D">
        <w:tc>
          <w:tcPr>
            <w:tcW w:w="9302" w:type="dxa"/>
            <w:gridSpan w:val="4"/>
            <w:shd w:val="clear" w:color="auto" w:fill="0070C0"/>
          </w:tcPr>
          <w:p w14:paraId="1BE5197F" w14:textId="77777777" w:rsidR="007D37CA" w:rsidRPr="007820C3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Operator Competence</w:t>
            </w:r>
          </w:p>
        </w:tc>
      </w:tr>
      <w:tr w:rsidR="007D37CA" w:rsidRPr="007820C3" w14:paraId="1AA5F669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5E133993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Environment Management System </w:t>
            </w:r>
          </w:p>
        </w:tc>
        <w:tc>
          <w:tcPr>
            <w:tcW w:w="6266" w:type="dxa"/>
          </w:tcPr>
          <w:p w14:paraId="2294A65A" w14:textId="77777777" w:rsidR="007D37CA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 xml:space="preserve">There is no known reason to consider that the operator will not have the management systems to enable it to comply with the permit conditions.  The decision was </w:t>
            </w:r>
            <w:r w:rsidRPr="007820C3">
              <w:rPr>
                <w:rFonts w:ascii="Arial" w:hAnsi="Arial" w:cs="Arial"/>
                <w:color w:val="000000"/>
                <w:szCs w:val="24"/>
              </w:rPr>
              <w:lastRenderedPageBreak/>
              <w:t>taken in accordance with RGN 5 on Operator Competence.</w:t>
            </w:r>
          </w:p>
          <w:p w14:paraId="3BBE9E64" w14:textId="77777777" w:rsidR="007D37CA" w:rsidRPr="007820C3" w:rsidRDefault="007D37CA" w:rsidP="00AB085D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1ACF380C" w14:textId="77777777" w:rsidR="007D37CA" w:rsidRPr="00FB30B4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7D37CA" w:rsidRPr="007820C3" w14:paraId="2946C54A" w14:textId="77777777" w:rsidTr="00AB085D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6BEAC9A6" w14:textId="77777777" w:rsidR="007D37CA" w:rsidRPr="00E96702" w:rsidRDefault="007D37CA" w:rsidP="00AB085D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E96702">
              <w:rPr>
                <w:rFonts w:ascii="Arial" w:hAnsi="Arial" w:cs="Arial"/>
                <w:b/>
                <w:color w:val="FFFFFF"/>
                <w:szCs w:val="24"/>
              </w:rPr>
              <w:t>Sustainable Management of Natural Resources</w:t>
            </w:r>
            <w:r>
              <w:rPr>
                <w:rFonts w:ascii="Arial" w:hAnsi="Arial" w:cs="Arial"/>
                <w:b/>
                <w:color w:val="FFFFFF"/>
                <w:szCs w:val="24"/>
              </w:rPr>
              <w:t xml:space="preserve"> (SMNR)</w:t>
            </w:r>
          </w:p>
        </w:tc>
      </w:tr>
      <w:tr w:rsidR="007D37CA" w:rsidRPr="007820C3" w14:paraId="0FC25BF5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1B0B7596" w14:textId="77777777" w:rsidR="007D37CA" w:rsidRDefault="007D37CA" w:rsidP="00AB085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Considerations of SMNR - Compliance with our General Purpose</w:t>
            </w:r>
          </w:p>
        </w:tc>
        <w:tc>
          <w:tcPr>
            <w:tcW w:w="6266" w:type="dxa"/>
          </w:tcPr>
          <w:p w14:paraId="21AABCD5" w14:textId="77777777" w:rsidR="007D37CA" w:rsidRPr="00E96702" w:rsidRDefault="007D37CA" w:rsidP="00AB085D">
            <w:pPr>
              <w:pStyle w:val="NormalWeb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We are</w:t>
            </w:r>
            <w:r w:rsidRPr="00E96702">
              <w:rPr>
                <w:rFonts w:ascii="Arial" w:eastAsia="Times New Roman" w:hAnsi="Arial" w:cs="Arial"/>
              </w:rPr>
              <w:t xml:space="preserve"> satisfied that this decision is compatible with </w:t>
            </w:r>
            <w:r>
              <w:rPr>
                <w:rFonts w:ascii="Arial" w:eastAsia="Times New Roman" w:hAnsi="Arial" w:cs="Arial"/>
              </w:rPr>
              <w:t>our</w:t>
            </w:r>
            <w:r w:rsidRPr="00E96702">
              <w:rPr>
                <w:rFonts w:ascii="Arial" w:eastAsia="Times New Roman" w:hAnsi="Arial" w:cs="Arial"/>
              </w:rPr>
              <w:t xml:space="preserve"> general purpose of pursuing the sustainable management of natural resources in relation to Wales and applying the principles of sustainable management of natural resources”</w:t>
            </w:r>
          </w:p>
          <w:p w14:paraId="2E1AF9D7" w14:textId="77777777" w:rsidR="007D37CA" w:rsidRPr="00E96702" w:rsidRDefault="007D37CA" w:rsidP="00AB085D">
            <w:pPr>
              <w:pStyle w:val="NormalWeb"/>
              <w:rPr>
                <w:rFonts w:ascii="Arial" w:hAnsi="Arial" w:cs="Arial"/>
                <w:color w:val="FF00FF"/>
              </w:rPr>
            </w:pPr>
          </w:p>
        </w:tc>
        <w:tc>
          <w:tcPr>
            <w:tcW w:w="1072" w:type="dxa"/>
          </w:tcPr>
          <w:p w14:paraId="5BEF8B5D" w14:textId="77777777" w:rsidR="007D37CA" w:rsidRDefault="007D37CA" w:rsidP="00AB085D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D37CA" w14:paraId="17546A4B" w14:textId="77777777" w:rsidTr="00AB085D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2E4E926F" w14:textId="77777777" w:rsidR="007D37CA" w:rsidRDefault="007D37CA" w:rsidP="00AB085D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b/>
                <w:bCs/>
                <w:color w:val="FFFFFF" w:themeColor="background1"/>
                <w:szCs w:val="24"/>
              </w:rPr>
              <w:t>Environment Wales Act 2016</w:t>
            </w:r>
          </w:p>
        </w:tc>
      </w:tr>
      <w:tr w:rsidR="007D37CA" w14:paraId="2F15C8B1" w14:textId="77777777" w:rsidTr="00AB085D">
        <w:trPr>
          <w:gridAfter w:val="1"/>
          <w:wAfter w:w="13" w:type="dxa"/>
        </w:trPr>
        <w:tc>
          <w:tcPr>
            <w:tcW w:w="1951" w:type="dxa"/>
          </w:tcPr>
          <w:p w14:paraId="1C7E7B0B" w14:textId="77777777" w:rsidR="007D37CA" w:rsidRDefault="007D37CA" w:rsidP="00AB085D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szCs w:val="24"/>
              </w:rPr>
              <w:t>Biodiversity and resilience of ecosystems duty</w:t>
            </w:r>
          </w:p>
        </w:tc>
        <w:tc>
          <w:tcPr>
            <w:tcW w:w="6266" w:type="dxa"/>
          </w:tcPr>
          <w:p w14:paraId="3B430686" w14:textId="77777777" w:rsidR="007D37CA" w:rsidRDefault="007D37CA" w:rsidP="00AB085D">
            <w:pPr>
              <w:pStyle w:val="NormalWeb"/>
              <w:rPr>
                <w:rFonts w:ascii="Arial" w:eastAsia="Calibri" w:hAnsi="Arial" w:cs="Arial"/>
              </w:rPr>
            </w:pPr>
            <w:r w:rsidRPr="0050181C">
              <w:rPr>
                <w:rFonts w:ascii="Arial" w:eastAsia="Calibri" w:hAnsi="Arial" w:cs="Arial"/>
              </w:rPr>
              <w:t xml:space="preserve">Section 6 of the Environment Wales Act 2016 requires that we seek to maintain and enhance biodiversity in the exercise of our functions, and in so doing promote the resilience of ecosystems, in a manner that is consistent with the proper exercise of our functions. NRW is satisfied that in this case, we have </w:t>
            </w:r>
            <w:proofErr w:type="gramStart"/>
            <w:r w:rsidRPr="0050181C">
              <w:rPr>
                <w:rFonts w:ascii="Arial" w:eastAsia="Calibri" w:hAnsi="Arial" w:cs="Arial"/>
              </w:rPr>
              <w:t>taken into account</w:t>
            </w:r>
            <w:proofErr w:type="gramEnd"/>
            <w:r w:rsidRPr="0050181C">
              <w:rPr>
                <w:rFonts w:ascii="Arial" w:eastAsia="Calibri" w:hAnsi="Arial" w:cs="Arial"/>
              </w:rPr>
              <w:t xml:space="preserve"> and had due regard to this duty in so far as it is consistent with the function of determining an application for a </w:t>
            </w:r>
            <w:r>
              <w:rPr>
                <w:rFonts w:ascii="Arial" w:eastAsia="Calibri" w:hAnsi="Arial" w:cs="Arial"/>
              </w:rPr>
              <w:t xml:space="preserve">surface </w:t>
            </w:r>
            <w:r w:rsidRPr="0050181C">
              <w:rPr>
                <w:rFonts w:ascii="Arial" w:eastAsia="Calibri" w:hAnsi="Arial" w:cs="Arial"/>
              </w:rPr>
              <w:t>water discharge activity permit under EPR2016.</w:t>
            </w:r>
          </w:p>
          <w:p w14:paraId="155E1EFF" w14:textId="77777777" w:rsidR="007D37CA" w:rsidRPr="0050181C" w:rsidRDefault="007D37CA" w:rsidP="00AB085D">
            <w:pPr>
              <w:pStyle w:val="NormalWeb"/>
              <w:rPr>
                <w:rFonts w:ascii="Arial" w:eastAsia="Calibri" w:hAnsi="Arial" w:cs="Arial"/>
              </w:rPr>
            </w:pPr>
          </w:p>
        </w:tc>
        <w:tc>
          <w:tcPr>
            <w:tcW w:w="1072" w:type="dxa"/>
          </w:tcPr>
          <w:p w14:paraId="56D7C7B8" w14:textId="77777777" w:rsidR="007D37CA" w:rsidRDefault="007D37CA" w:rsidP="00AB085D">
            <w:pPr>
              <w:rPr>
                <w:rFonts w:ascii="Arial" w:hAnsi="Arial" w:cs="Arial"/>
                <w:color w:val="000000" w:themeColor="text1"/>
              </w:rPr>
            </w:pPr>
            <w:r w:rsidRPr="396B50C7">
              <w:rPr>
                <w:rFonts w:ascii="Wingdings" w:eastAsia="Wingdings" w:hAnsi="Wingdings" w:cs="Wingdings"/>
                <w:color w:val="000000" w:themeColor="text1"/>
              </w:rPr>
              <w:t>ü</w:t>
            </w:r>
          </w:p>
        </w:tc>
      </w:tr>
    </w:tbl>
    <w:p w14:paraId="71C108E3" w14:textId="77777777" w:rsidR="007D37CA" w:rsidRDefault="007D37CA" w:rsidP="007D37CA">
      <w:pPr>
        <w:pStyle w:val="Heading1"/>
        <w:jc w:val="left"/>
        <w:rPr>
          <w:b w:val="0"/>
        </w:rPr>
      </w:pPr>
    </w:p>
    <w:p w14:paraId="157EDD76" w14:textId="77777777" w:rsidR="007D37CA" w:rsidRPr="008948C2" w:rsidRDefault="007D37CA" w:rsidP="007D37CA"/>
    <w:p w14:paraId="3F02A80C" w14:textId="77777777" w:rsidR="007D37CA" w:rsidRDefault="007D37CA" w:rsidP="007D37CA">
      <w:pPr>
        <w:rPr>
          <w:rFonts w:ascii="Arial" w:hAnsi="Arial"/>
          <w:b/>
          <w:sz w:val="28"/>
        </w:rPr>
      </w:pPr>
    </w:p>
    <w:p w14:paraId="63F5A654" w14:textId="77777777" w:rsidR="007D37CA" w:rsidRPr="00C82C36" w:rsidRDefault="007D37CA" w:rsidP="007D37CA"/>
    <w:p w14:paraId="61FAD9C7" w14:textId="77777777" w:rsidR="007D37CA" w:rsidRPr="006557F6" w:rsidRDefault="007D37CA" w:rsidP="007D37CA"/>
    <w:p w14:paraId="6F818B65" w14:textId="77777777" w:rsidR="007D37CA" w:rsidRPr="00163681" w:rsidRDefault="007D37CA" w:rsidP="007D37CA"/>
    <w:p w14:paraId="57CD954E" w14:textId="77777777" w:rsidR="007D37CA" w:rsidRDefault="007D37CA" w:rsidP="007D37CA">
      <w:pPr>
        <w:rPr>
          <w:rFonts w:ascii="Arial" w:hAnsi="Arial"/>
          <w:b/>
          <w:sz w:val="28"/>
        </w:rPr>
      </w:pPr>
    </w:p>
    <w:p w14:paraId="0FF15375" w14:textId="77777777" w:rsidR="00C44B7E" w:rsidRPr="007D37CA" w:rsidRDefault="00C44B7E" w:rsidP="007D37CA"/>
    <w:sectPr w:rsidR="00C44B7E" w:rsidRPr="007D37CA" w:rsidSect="003F4346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52C12" w14:textId="77777777" w:rsidR="00C173B3" w:rsidRDefault="00C173B3">
      <w:r>
        <w:separator/>
      </w:r>
    </w:p>
  </w:endnote>
  <w:endnote w:type="continuationSeparator" w:id="0">
    <w:p w14:paraId="74EFCC2A" w14:textId="77777777" w:rsidR="00C173B3" w:rsidRDefault="00C173B3">
      <w:r>
        <w:continuationSeparator/>
      </w:r>
    </w:p>
  </w:endnote>
  <w:endnote w:type="continuationNotice" w:id="1">
    <w:p w14:paraId="57DEBCF6" w14:textId="77777777" w:rsidR="00C173B3" w:rsidRDefault="00C173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1537A" w14:textId="77777777" w:rsidR="004237EA" w:rsidRDefault="009271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237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37EA">
      <w:rPr>
        <w:rStyle w:val="PageNumber"/>
        <w:noProof/>
      </w:rPr>
      <w:t>5</w:t>
    </w:r>
    <w:r>
      <w:rPr>
        <w:rStyle w:val="PageNumber"/>
      </w:rPr>
      <w:fldChar w:fldCharType="end"/>
    </w:r>
  </w:p>
  <w:p w14:paraId="0FF1537B" w14:textId="77777777" w:rsidR="004237EA" w:rsidRDefault="00423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4237EA" w:rsidRPr="002B61AE" w14:paraId="0FF15380" w14:textId="77777777" w:rsidTr="008632BF">
      <w:trPr>
        <w:trHeight w:val="286"/>
      </w:trPr>
      <w:tc>
        <w:tcPr>
          <w:tcW w:w="2659" w:type="dxa"/>
        </w:tcPr>
        <w:p w14:paraId="0FF1537C" w14:textId="7104BEDB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  <w:t>233_08_SD92</w:t>
          </w:r>
        </w:p>
      </w:tc>
      <w:tc>
        <w:tcPr>
          <w:tcW w:w="2659" w:type="dxa"/>
        </w:tcPr>
        <w:p w14:paraId="0FF1537D" w14:textId="5E1ABA50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</w:p>
      </w:tc>
      <w:tc>
        <w:tcPr>
          <w:tcW w:w="2926" w:type="dxa"/>
        </w:tcPr>
        <w:p w14:paraId="0FF1537E" w14:textId="165417DE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</w:p>
      </w:tc>
      <w:tc>
        <w:tcPr>
          <w:tcW w:w="2392" w:type="dxa"/>
        </w:tcPr>
        <w:p w14:paraId="0FF1537F" w14:textId="13D61703" w:rsidR="004237EA" w:rsidRPr="00E907C6" w:rsidRDefault="004237EA" w:rsidP="008632BF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Page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PAGE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10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 of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NUMPAGES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12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</w:p>
      </w:tc>
    </w:tr>
  </w:tbl>
  <w:p w14:paraId="0FF15381" w14:textId="77777777" w:rsidR="004237EA" w:rsidRPr="003F4346" w:rsidRDefault="004237EA" w:rsidP="003F4346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3A2DC" w14:textId="77777777" w:rsidR="00C173B3" w:rsidRDefault="00C173B3">
      <w:r>
        <w:separator/>
      </w:r>
    </w:p>
  </w:footnote>
  <w:footnote w:type="continuationSeparator" w:id="0">
    <w:p w14:paraId="369312C0" w14:textId="77777777" w:rsidR="00C173B3" w:rsidRDefault="00C173B3">
      <w:r>
        <w:continuationSeparator/>
      </w:r>
    </w:p>
  </w:footnote>
  <w:footnote w:type="continuationNotice" w:id="1">
    <w:p w14:paraId="0318121A" w14:textId="77777777" w:rsidR="00C173B3" w:rsidRDefault="00C173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74A0D"/>
    <w:multiLevelType w:val="hybridMultilevel"/>
    <w:tmpl w:val="334AEE3C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9791239">
    <w:abstractNumId w:val="1"/>
  </w:num>
  <w:num w:numId="2" w16cid:durableId="229310932">
    <w:abstractNumId w:val="15"/>
  </w:num>
  <w:num w:numId="3" w16cid:durableId="2086291729">
    <w:abstractNumId w:val="12"/>
  </w:num>
  <w:num w:numId="4" w16cid:durableId="1732000229">
    <w:abstractNumId w:val="2"/>
  </w:num>
  <w:num w:numId="5" w16cid:durableId="1055617016">
    <w:abstractNumId w:val="4"/>
  </w:num>
  <w:num w:numId="6" w16cid:durableId="1619723620">
    <w:abstractNumId w:val="3"/>
  </w:num>
  <w:num w:numId="7" w16cid:durableId="1977253806">
    <w:abstractNumId w:val="7"/>
  </w:num>
  <w:num w:numId="8" w16cid:durableId="1469010491">
    <w:abstractNumId w:val="14"/>
  </w:num>
  <w:num w:numId="9" w16cid:durableId="221209994">
    <w:abstractNumId w:val="18"/>
  </w:num>
  <w:num w:numId="10" w16cid:durableId="821701298">
    <w:abstractNumId w:val="10"/>
  </w:num>
  <w:num w:numId="11" w16cid:durableId="1500729718">
    <w:abstractNumId w:val="13"/>
  </w:num>
  <w:num w:numId="12" w16cid:durableId="2083477432">
    <w:abstractNumId w:val="17"/>
  </w:num>
  <w:num w:numId="13" w16cid:durableId="937758394">
    <w:abstractNumId w:val="16"/>
  </w:num>
  <w:num w:numId="14" w16cid:durableId="1547646229">
    <w:abstractNumId w:val="9"/>
  </w:num>
  <w:num w:numId="15" w16cid:durableId="1395816409">
    <w:abstractNumId w:val="11"/>
  </w:num>
  <w:num w:numId="16" w16cid:durableId="48769771">
    <w:abstractNumId w:val="5"/>
  </w:num>
  <w:num w:numId="17" w16cid:durableId="1986816263">
    <w:abstractNumId w:val="0"/>
  </w:num>
  <w:num w:numId="18" w16cid:durableId="117143073">
    <w:abstractNumId w:val="8"/>
  </w:num>
  <w:num w:numId="19" w16cid:durableId="71134323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225DA"/>
    <w:rsid w:val="00024E0F"/>
    <w:rsid w:val="000436A8"/>
    <w:rsid w:val="00050DC6"/>
    <w:rsid w:val="00052697"/>
    <w:rsid w:val="0005636B"/>
    <w:rsid w:val="0006298C"/>
    <w:rsid w:val="000676D4"/>
    <w:rsid w:val="00067A5C"/>
    <w:rsid w:val="000771BE"/>
    <w:rsid w:val="00077908"/>
    <w:rsid w:val="00081421"/>
    <w:rsid w:val="00087AFD"/>
    <w:rsid w:val="00094448"/>
    <w:rsid w:val="000A6110"/>
    <w:rsid w:val="000B0C2A"/>
    <w:rsid w:val="000C3151"/>
    <w:rsid w:val="000D0EAE"/>
    <w:rsid w:val="000E2BCE"/>
    <w:rsid w:val="000E54AC"/>
    <w:rsid w:val="000F3D3D"/>
    <w:rsid w:val="001034AC"/>
    <w:rsid w:val="001065BC"/>
    <w:rsid w:val="00107C27"/>
    <w:rsid w:val="00112F82"/>
    <w:rsid w:val="00120FD3"/>
    <w:rsid w:val="00124B9A"/>
    <w:rsid w:val="00136717"/>
    <w:rsid w:val="00141DD3"/>
    <w:rsid w:val="0014332B"/>
    <w:rsid w:val="00147725"/>
    <w:rsid w:val="001648C3"/>
    <w:rsid w:val="0016775A"/>
    <w:rsid w:val="0017110E"/>
    <w:rsid w:val="00171565"/>
    <w:rsid w:val="00175981"/>
    <w:rsid w:val="0019078A"/>
    <w:rsid w:val="001A0126"/>
    <w:rsid w:val="001A2522"/>
    <w:rsid w:val="001A47AE"/>
    <w:rsid w:val="001A5072"/>
    <w:rsid w:val="001A79EC"/>
    <w:rsid w:val="001B000A"/>
    <w:rsid w:val="001B5BD3"/>
    <w:rsid w:val="001B77CB"/>
    <w:rsid w:val="001C1F18"/>
    <w:rsid w:val="001C2814"/>
    <w:rsid w:val="001F0E23"/>
    <w:rsid w:val="002013C8"/>
    <w:rsid w:val="00202B65"/>
    <w:rsid w:val="00207C20"/>
    <w:rsid w:val="00210407"/>
    <w:rsid w:val="00216630"/>
    <w:rsid w:val="00223BAE"/>
    <w:rsid w:val="0023750B"/>
    <w:rsid w:val="002436CC"/>
    <w:rsid w:val="00247FE6"/>
    <w:rsid w:val="00253604"/>
    <w:rsid w:val="0026228B"/>
    <w:rsid w:val="0026391A"/>
    <w:rsid w:val="002741DD"/>
    <w:rsid w:val="0028175F"/>
    <w:rsid w:val="00282A26"/>
    <w:rsid w:val="00292B3A"/>
    <w:rsid w:val="002967CA"/>
    <w:rsid w:val="002A66F0"/>
    <w:rsid w:val="002B0D8B"/>
    <w:rsid w:val="002B2C72"/>
    <w:rsid w:val="002B3FAA"/>
    <w:rsid w:val="002C2D76"/>
    <w:rsid w:val="002C41CA"/>
    <w:rsid w:val="002D0A0C"/>
    <w:rsid w:val="002E35D0"/>
    <w:rsid w:val="002E57A2"/>
    <w:rsid w:val="002F2FAB"/>
    <w:rsid w:val="002F41D1"/>
    <w:rsid w:val="003405D9"/>
    <w:rsid w:val="00340EEB"/>
    <w:rsid w:val="00343BA5"/>
    <w:rsid w:val="00346CF0"/>
    <w:rsid w:val="00351A0A"/>
    <w:rsid w:val="00352859"/>
    <w:rsid w:val="00362687"/>
    <w:rsid w:val="003719AD"/>
    <w:rsid w:val="0038174A"/>
    <w:rsid w:val="00382F62"/>
    <w:rsid w:val="003869DE"/>
    <w:rsid w:val="00393524"/>
    <w:rsid w:val="00393D8E"/>
    <w:rsid w:val="003A1935"/>
    <w:rsid w:val="003A7D0B"/>
    <w:rsid w:val="003B4BCB"/>
    <w:rsid w:val="003C0DE9"/>
    <w:rsid w:val="003C6618"/>
    <w:rsid w:val="003D1803"/>
    <w:rsid w:val="003D19D2"/>
    <w:rsid w:val="003E395A"/>
    <w:rsid w:val="003F3681"/>
    <w:rsid w:val="003F4346"/>
    <w:rsid w:val="003F691C"/>
    <w:rsid w:val="0040420C"/>
    <w:rsid w:val="00404B8A"/>
    <w:rsid w:val="00406AF4"/>
    <w:rsid w:val="00412510"/>
    <w:rsid w:val="00416EA2"/>
    <w:rsid w:val="004237EA"/>
    <w:rsid w:val="00430B48"/>
    <w:rsid w:val="004334C5"/>
    <w:rsid w:val="004373C9"/>
    <w:rsid w:val="0044196C"/>
    <w:rsid w:val="00444D3F"/>
    <w:rsid w:val="00455E3C"/>
    <w:rsid w:val="004709A1"/>
    <w:rsid w:val="00475B36"/>
    <w:rsid w:val="00476B14"/>
    <w:rsid w:val="00481C68"/>
    <w:rsid w:val="004844DC"/>
    <w:rsid w:val="00486C2B"/>
    <w:rsid w:val="004A02F0"/>
    <w:rsid w:val="004A4BD9"/>
    <w:rsid w:val="004B3156"/>
    <w:rsid w:val="004C16AD"/>
    <w:rsid w:val="004C6929"/>
    <w:rsid w:val="004C6B19"/>
    <w:rsid w:val="004D3B21"/>
    <w:rsid w:val="004E4418"/>
    <w:rsid w:val="004E7719"/>
    <w:rsid w:val="0053399B"/>
    <w:rsid w:val="0053589C"/>
    <w:rsid w:val="00564C6D"/>
    <w:rsid w:val="005761B2"/>
    <w:rsid w:val="005910D1"/>
    <w:rsid w:val="00591847"/>
    <w:rsid w:val="00591E64"/>
    <w:rsid w:val="005B36D9"/>
    <w:rsid w:val="005B6A95"/>
    <w:rsid w:val="005D0E13"/>
    <w:rsid w:val="005E1031"/>
    <w:rsid w:val="005F3989"/>
    <w:rsid w:val="0060457F"/>
    <w:rsid w:val="00607AB7"/>
    <w:rsid w:val="00607B2A"/>
    <w:rsid w:val="00614A77"/>
    <w:rsid w:val="006174CC"/>
    <w:rsid w:val="00617D59"/>
    <w:rsid w:val="00624F6B"/>
    <w:rsid w:val="00631CDF"/>
    <w:rsid w:val="00641913"/>
    <w:rsid w:val="006420BA"/>
    <w:rsid w:val="00644D45"/>
    <w:rsid w:val="00644DC8"/>
    <w:rsid w:val="00646BEE"/>
    <w:rsid w:val="00646DEF"/>
    <w:rsid w:val="00653B2E"/>
    <w:rsid w:val="00657C89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B0BFB"/>
    <w:rsid w:val="006B1FC3"/>
    <w:rsid w:val="006B4555"/>
    <w:rsid w:val="006C735F"/>
    <w:rsid w:val="006F3A65"/>
    <w:rsid w:val="006F4CBC"/>
    <w:rsid w:val="0070056C"/>
    <w:rsid w:val="00711CD7"/>
    <w:rsid w:val="00712437"/>
    <w:rsid w:val="00713293"/>
    <w:rsid w:val="0072381C"/>
    <w:rsid w:val="007257E9"/>
    <w:rsid w:val="007335DF"/>
    <w:rsid w:val="007676FA"/>
    <w:rsid w:val="00771574"/>
    <w:rsid w:val="00773847"/>
    <w:rsid w:val="00775165"/>
    <w:rsid w:val="007755AF"/>
    <w:rsid w:val="007820C3"/>
    <w:rsid w:val="00792990"/>
    <w:rsid w:val="00792CEE"/>
    <w:rsid w:val="007A055E"/>
    <w:rsid w:val="007A1244"/>
    <w:rsid w:val="007B4377"/>
    <w:rsid w:val="007C0D90"/>
    <w:rsid w:val="007C391D"/>
    <w:rsid w:val="007D1C17"/>
    <w:rsid w:val="007D2A88"/>
    <w:rsid w:val="007D2C10"/>
    <w:rsid w:val="007D37CA"/>
    <w:rsid w:val="007E1C67"/>
    <w:rsid w:val="007E3284"/>
    <w:rsid w:val="007E5AD7"/>
    <w:rsid w:val="007F1354"/>
    <w:rsid w:val="008146E9"/>
    <w:rsid w:val="00844046"/>
    <w:rsid w:val="008524F0"/>
    <w:rsid w:val="008557BC"/>
    <w:rsid w:val="0086051F"/>
    <w:rsid w:val="008632BF"/>
    <w:rsid w:val="008642DA"/>
    <w:rsid w:val="00872756"/>
    <w:rsid w:val="008743F4"/>
    <w:rsid w:val="00882814"/>
    <w:rsid w:val="008828A9"/>
    <w:rsid w:val="00885742"/>
    <w:rsid w:val="00887285"/>
    <w:rsid w:val="0089254B"/>
    <w:rsid w:val="008A5911"/>
    <w:rsid w:val="008A5C1D"/>
    <w:rsid w:val="008D0A1D"/>
    <w:rsid w:val="008D1489"/>
    <w:rsid w:val="008D4796"/>
    <w:rsid w:val="008E0382"/>
    <w:rsid w:val="008E03A3"/>
    <w:rsid w:val="008E417C"/>
    <w:rsid w:val="009027F9"/>
    <w:rsid w:val="009047F4"/>
    <w:rsid w:val="009070E1"/>
    <w:rsid w:val="0092357D"/>
    <w:rsid w:val="009271E0"/>
    <w:rsid w:val="00930ABE"/>
    <w:rsid w:val="00930E1C"/>
    <w:rsid w:val="009344C0"/>
    <w:rsid w:val="00940D7D"/>
    <w:rsid w:val="00945712"/>
    <w:rsid w:val="0096635C"/>
    <w:rsid w:val="009802DC"/>
    <w:rsid w:val="009837ED"/>
    <w:rsid w:val="009864F9"/>
    <w:rsid w:val="00992AD4"/>
    <w:rsid w:val="00995381"/>
    <w:rsid w:val="009A341D"/>
    <w:rsid w:val="009A3F85"/>
    <w:rsid w:val="009B0C2B"/>
    <w:rsid w:val="009B4CE8"/>
    <w:rsid w:val="009B7411"/>
    <w:rsid w:val="009C6433"/>
    <w:rsid w:val="009D4D88"/>
    <w:rsid w:val="009D7E0E"/>
    <w:rsid w:val="009E4BDC"/>
    <w:rsid w:val="00A0243B"/>
    <w:rsid w:val="00A06754"/>
    <w:rsid w:val="00A21684"/>
    <w:rsid w:val="00A269F8"/>
    <w:rsid w:val="00A26EA6"/>
    <w:rsid w:val="00A33020"/>
    <w:rsid w:val="00A343C7"/>
    <w:rsid w:val="00A436B6"/>
    <w:rsid w:val="00A50874"/>
    <w:rsid w:val="00A569FF"/>
    <w:rsid w:val="00A60F17"/>
    <w:rsid w:val="00A669A4"/>
    <w:rsid w:val="00A76636"/>
    <w:rsid w:val="00A76A81"/>
    <w:rsid w:val="00A77D4D"/>
    <w:rsid w:val="00A83F58"/>
    <w:rsid w:val="00AA4DA1"/>
    <w:rsid w:val="00AB3610"/>
    <w:rsid w:val="00AB6ED2"/>
    <w:rsid w:val="00AC66F9"/>
    <w:rsid w:val="00AD2646"/>
    <w:rsid w:val="00AD4B61"/>
    <w:rsid w:val="00AD4DCA"/>
    <w:rsid w:val="00AD731D"/>
    <w:rsid w:val="00AE6B54"/>
    <w:rsid w:val="00AE70BF"/>
    <w:rsid w:val="00AF4C00"/>
    <w:rsid w:val="00AF517E"/>
    <w:rsid w:val="00B00F7A"/>
    <w:rsid w:val="00B10601"/>
    <w:rsid w:val="00B13426"/>
    <w:rsid w:val="00B14CBC"/>
    <w:rsid w:val="00B31727"/>
    <w:rsid w:val="00B36EE5"/>
    <w:rsid w:val="00B62C2D"/>
    <w:rsid w:val="00B73ECB"/>
    <w:rsid w:val="00B82F37"/>
    <w:rsid w:val="00B837E8"/>
    <w:rsid w:val="00BB1620"/>
    <w:rsid w:val="00BB408D"/>
    <w:rsid w:val="00BB4528"/>
    <w:rsid w:val="00BE370B"/>
    <w:rsid w:val="00BE7950"/>
    <w:rsid w:val="00BF24F6"/>
    <w:rsid w:val="00C05011"/>
    <w:rsid w:val="00C052C4"/>
    <w:rsid w:val="00C07952"/>
    <w:rsid w:val="00C173B3"/>
    <w:rsid w:val="00C24149"/>
    <w:rsid w:val="00C43A22"/>
    <w:rsid w:val="00C44B7E"/>
    <w:rsid w:val="00C57F82"/>
    <w:rsid w:val="00C8353B"/>
    <w:rsid w:val="00C85FD5"/>
    <w:rsid w:val="00C91798"/>
    <w:rsid w:val="00C920B9"/>
    <w:rsid w:val="00C93F6F"/>
    <w:rsid w:val="00CA3222"/>
    <w:rsid w:val="00CA35B5"/>
    <w:rsid w:val="00CA4E7D"/>
    <w:rsid w:val="00CA62D3"/>
    <w:rsid w:val="00CF0436"/>
    <w:rsid w:val="00CF77A9"/>
    <w:rsid w:val="00CF79FA"/>
    <w:rsid w:val="00D04424"/>
    <w:rsid w:val="00D07410"/>
    <w:rsid w:val="00D2020E"/>
    <w:rsid w:val="00D25E80"/>
    <w:rsid w:val="00D26B49"/>
    <w:rsid w:val="00D3022B"/>
    <w:rsid w:val="00D33D23"/>
    <w:rsid w:val="00D33DE9"/>
    <w:rsid w:val="00D4673F"/>
    <w:rsid w:val="00D512DF"/>
    <w:rsid w:val="00D540FD"/>
    <w:rsid w:val="00D5690F"/>
    <w:rsid w:val="00D57A4B"/>
    <w:rsid w:val="00D61AB7"/>
    <w:rsid w:val="00D61F3F"/>
    <w:rsid w:val="00D63230"/>
    <w:rsid w:val="00D7711B"/>
    <w:rsid w:val="00D7760F"/>
    <w:rsid w:val="00D8193B"/>
    <w:rsid w:val="00D825C3"/>
    <w:rsid w:val="00D96438"/>
    <w:rsid w:val="00DA7802"/>
    <w:rsid w:val="00DB74B1"/>
    <w:rsid w:val="00DC16D7"/>
    <w:rsid w:val="00DC28B8"/>
    <w:rsid w:val="00DC3714"/>
    <w:rsid w:val="00DD068A"/>
    <w:rsid w:val="00DE09DD"/>
    <w:rsid w:val="00DE395A"/>
    <w:rsid w:val="00DE632F"/>
    <w:rsid w:val="00DF13FA"/>
    <w:rsid w:val="00E00BE1"/>
    <w:rsid w:val="00E12083"/>
    <w:rsid w:val="00E22C8C"/>
    <w:rsid w:val="00E244F7"/>
    <w:rsid w:val="00E25A5B"/>
    <w:rsid w:val="00E35F5D"/>
    <w:rsid w:val="00E450D5"/>
    <w:rsid w:val="00E4525E"/>
    <w:rsid w:val="00E512FF"/>
    <w:rsid w:val="00E55216"/>
    <w:rsid w:val="00E6621A"/>
    <w:rsid w:val="00E71881"/>
    <w:rsid w:val="00E723B6"/>
    <w:rsid w:val="00E72E6C"/>
    <w:rsid w:val="00E874B8"/>
    <w:rsid w:val="00E907C6"/>
    <w:rsid w:val="00E96702"/>
    <w:rsid w:val="00EA3AB8"/>
    <w:rsid w:val="00EA4DEE"/>
    <w:rsid w:val="00EB010F"/>
    <w:rsid w:val="00EC07DD"/>
    <w:rsid w:val="00EC6B7A"/>
    <w:rsid w:val="00ED1D92"/>
    <w:rsid w:val="00ED50CB"/>
    <w:rsid w:val="00EE5639"/>
    <w:rsid w:val="00EF499E"/>
    <w:rsid w:val="00F0619C"/>
    <w:rsid w:val="00F22A07"/>
    <w:rsid w:val="00F2779C"/>
    <w:rsid w:val="00F37C15"/>
    <w:rsid w:val="00F41FA5"/>
    <w:rsid w:val="00F44625"/>
    <w:rsid w:val="00F646C1"/>
    <w:rsid w:val="00F65963"/>
    <w:rsid w:val="00F84220"/>
    <w:rsid w:val="00F852AC"/>
    <w:rsid w:val="00F87A6E"/>
    <w:rsid w:val="00F97A77"/>
    <w:rsid w:val="00FB10D0"/>
    <w:rsid w:val="00FB30B4"/>
    <w:rsid w:val="00FB3A29"/>
    <w:rsid w:val="00FC0269"/>
    <w:rsid w:val="00FC29AE"/>
    <w:rsid w:val="00FD235E"/>
    <w:rsid w:val="00FD55E6"/>
    <w:rsid w:val="00FD759F"/>
    <w:rsid w:val="00FE1C38"/>
    <w:rsid w:val="00FF28C3"/>
    <w:rsid w:val="00FF7F31"/>
    <w:rsid w:val="09E22DAE"/>
    <w:rsid w:val="0A08D9AA"/>
    <w:rsid w:val="0D5D966F"/>
    <w:rsid w:val="1871AA74"/>
    <w:rsid w:val="1AD2751C"/>
    <w:rsid w:val="26A326B2"/>
    <w:rsid w:val="29D8D5BD"/>
    <w:rsid w:val="32422E8B"/>
    <w:rsid w:val="396B50C7"/>
    <w:rsid w:val="47246E65"/>
    <w:rsid w:val="4958404D"/>
    <w:rsid w:val="4E0B47CD"/>
    <w:rsid w:val="56A1C75A"/>
    <w:rsid w:val="595C7674"/>
    <w:rsid w:val="61891844"/>
    <w:rsid w:val="63B4CFC8"/>
    <w:rsid w:val="63EFC8D3"/>
    <w:rsid w:val="7126189C"/>
    <w:rsid w:val="71C226EE"/>
    <w:rsid w:val="75A0A62E"/>
    <w:rsid w:val="7B17E280"/>
    <w:rsid w:val="7DEF8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F15247"/>
  <w15:docId w15:val="{B78C5686-DD97-46DF-BF4D-73F91C4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rsid w:val="009271E0"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rsid w:val="009271E0"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rsid w:val="009271E0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271E0"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rsid w:val="009271E0"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rsid w:val="009271E0"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rsid w:val="009271E0"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271E0"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rsid w:val="009271E0"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71E0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sid w:val="009271E0"/>
    <w:rPr>
      <w:color w:val="000000"/>
    </w:rPr>
  </w:style>
  <w:style w:type="paragraph" w:styleId="BodyText2">
    <w:name w:val="Body Text 2"/>
    <w:basedOn w:val="Normal"/>
    <w:rsid w:val="009271E0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rsid w:val="009271E0"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sid w:val="009271E0"/>
    <w:rPr>
      <w:i/>
      <w:color w:val="FF00FF"/>
    </w:rPr>
  </w:style>
  <w:style w:type="paragraph" w:styleId="BodyTextIndent">
    <w:name w:val="Body Text Indent"/>
    <w:basedOn w:val="Normal"/>
    <w:rsid w:val="009271E0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rsid w:val="009271E0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rsid w:val="009271E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271E0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702"/>
    <w:rPr>
      <w:rFonts w:eastAsia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9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REGU-369-2751208</_dlc_DocId>
    <_dlc_DocIdUrl xmlns="9be56660-2c31-41ef-bc00-23e72f632f2a">
      <Url>https://cyfoethnaturiolcymru.sharepoint.com/teams/Regulatory/Permitting/_layouts/15/DocIdRedir.aspx?ID=REGU-369-2751208</Url>
      <Description>REGU-369-2751208</Description>
    </_dlc_DocIdUrl>
    <License_x002f_Activity_x0020_Type xmlns="859f7ad6-93f6-4205-b62b-a17f28acbbac">4. EPR Water Discharge</License_x002f_Activity_x0020_Type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Ty Mawr Bungalow</Site_x0020_Name>
    <Internal_x002f_External xmlns="859f7ad6-93f6-4205-b62b-a17f28acbbac">Internal document</Internal_x002f_External>
    <Post_x0020_code xmlns="859f7ad6-93f6-4205-b62b-a17f28acbbac">LL75 8HJ</Post_x0020_code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Ty Mawr Bungalow, Red Wharf Bay, Pentraeth, LL75 8HJ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2023-11-07T00:00:00+00:00</Document_x0020_Date>
    <Facility_x0020_Address xmlns="859f7ad6-93f6-4205-b62b-a17f28acbbac">Red Wharf Bay, Pentraeth</Facility_x0020_Address>
    <Environment_x0020_Sub_x0020_Folder xmlns="859f7ad6-93f6-4205-b62b-a17f28acbbac">Licences applications</Environment_x0020_Sub_x0020_Folder>
    <Customer_x0020_Name xmlns="859f7ad6-93f6-4205-b62b-a17f28acbbac">Mr Graham Alty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78D12A-D874-469B-BE28-CFC35361F71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E10A78B-505C-4946-9991-C6186512A0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EB58C00-7464-409B-9F05-E719EA22DD2E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6e121689-de5b-41b9-a751-bfeda7fa2b07"/>
    <ds:schemaRef ds:uri="http://schemas.microsoft.com/office/2006/documentManagement/types"/>
    <ds:schemaRef ds:uri="9be56660-2c31-41ef-bc00-23e72f632f2a"/>
    <ds:schemaRef ds:uri="cd6faf52-b12f-444c-a3fc-1f0e7a71d996"/>
    <ds:schemaRef ds:uri="http://schemas.openxmlformats.org/package/2006/metadata/core-properties"/>
    <ds:schemaRef ds:uri="http://purl.org/dc/elements/1.1/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CDFEA0D-EC94-4E2E-AAB6-EDFA4A8B225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169A95F-9417-41D4-9256-FD912AA522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888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233_08_SD92 Environment permitting decision document for standalone water discharge or groundwater activity</vt:lpstr>
    </vt:vector>
  </TitlesOfParts>
  <Company>Environment Agency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233_08_SD92 Environment permitting decision document for standalone water discharge or groundwater activity</dc:title>
  <dc:subject/>
  <dc:creator/>
  <cp:keywords>23308SD92, 233 08 SD92, 233-08-SD92</cp:keywords>
  <dc:description>233_08_SD92, Version 3_x000d_
Issue date: 19/07/2011</dc:description>
  <cp:lastModifiedBy>Simmons, Michael</cp:lastModifiedBy>
  <cp:revision>6</cp:revision>
  <cp:lastPrinted>2008-01-30T13:54:00Z</cp:lastPrinted>
  <dcterms:created xsi:type="dcterms:W3CDTF">2023-02-07T13:41:00Z</dcterms:created>
  <dcterms:modified xsi:type="dcterms:W3CDTF">2023-11-07T16:20:00Z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-1369945033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-136680430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0x01010067EB80C5FE939D4A9B3D8BA62129B7F50102009A572A858F042E43B70198AD05EA8761</vt:lpwstr>
  </property>
  <property fmtid="{D5CDD505-2E9C-101B-9397-08002B2CF9AE}" pid="10" name="_dlc_DocIdItemGuid">
    <vt:lpwstr>9a1004a4-da4a-4071-8a59-a32375200649</vt:lpwstr>
  </property>
  <property fmtid="{D5CDD505-2E9C-101B-9397-08002B2CF9AE}" pid="11" name="SharedWithUsers">
    <vt:lpwstr/>
  </property>
  <property fmtid="{D5CDD505-2E9C-101B-9397-08002B2CF9AE}" pid="12" name="MediaServiceImageTags">
    <vt:lpwstr/>
  </property>
</Properties>
</file>