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D91AFF2" w:rsidR="00D04424" w:rsidRPr="00A03188" w:rsidRDefault="0014332B" w:rsidP="003719AD">
      <w:pPr>
        <w:pStyle w:val="Heading1"/>
        <w:spacing w:before="0" w:after="0"/>
        <w:jc w:val="left"/>
        <w:rPr>
          <w:bCs/>
          <w:color w:val="000000" w:themeColor="text1"/>
          <w:sz w:val="32"/>
        </w:rPr>
      </w:pPr>
      <w:r w:rsidRPr="00A03188">
        <w:rPr>
          <w:bCs/>
          <w:color w:val="000000" w:themeColor="text1"/>
          <w:sz w:val="32"/>
        </w:rPr>
        <w:t>Bespoke p</w:t>
      </w:r>
      <w:r w:rsidR="00D04424" w:rsidRPr="00A03188">
        <w:rPr>
          <w:bCs/>
          <w:color w:val="000000" w:themeColor="text1"/>
          <w:sz w:val="32"/>
        </w:rPr>
        <w:t>ermit</w:t>
      </w:r>
      <w:r w:rsidR="00B73ECB" w:rsidRPr="00A03188">
        <w:rPr>
          <w:bCs/>
          <w:color w:val="000000" w:themeColor="text1"/>
          <w:sz w:val="32"/>
        </w:rPr>
        <w:t xml:space="preserve"> </w:t>
      </w:r>
    </w:p>
    <w:p w14:paraId="41AC372F" w14:textId="77777777" w:rsidR="00136717" w:rsidRPr="00136717" w:rsidRDefault="00136717" w:rsidP="00136717"/>
    <w:p w14:paraId="5C0F7349" w14:textId="44F90CF9" w:rsidR="00A03188" w:rsidRDefault="00A03188" w:rsidP="00190136">
      <w:pPr>
        <w:tabs>
          <w:tab w:val="left" w:pos="4253"/>
          <w:tab w:val="left" w:pos="6804"/>
        </w:tabs>
        <w:rPr>
          <w:rFonts w:ascii="Arial" w:hAnsi="Arial" w:cs="Arial"/>
          <w:color w:val="000000" w:themeColor="text1"/>
          <w:szCs w:val="24"/>
        </w:rPr>
      </w:pPr>
      <w:bookmarkStart w:id="0" w:name="OLE_LINK1"/>
      <w:bookmarkStart w:id="1" w:name="OLE_LINK2"/>
      <w:r w:rsidRPr="00C21CD2">
        <w:rPr>
          <w:rFonts w:ascii="Arial" w:hAnsi="Arial" w:cs="Arial"/>
          <w:color w:val="000000" w:themeColor="text1"/>
          <w:szCs w:val="24"/>
        </w:rPr>
        <w:t xml:space="preserve">We have decided to grant the permit for </w:t>
      </w:r>
      <w:r>
        <w:rPr>
          <w:rFonts w:ascii="Arial" w:hAnsi="Arial" w:cs="Arial"/>
          <w:color w:val="000000" w:themeColor="text1"/>
          <w:szCs w:val="24"/>
        </w:rPr>
        <w:t xml:space="preserve">Cas </w:t>
      </w:r>
      <w:proofErr w:type="spellStart"/>
      <w:r>
        <w:rPr>
          <w:rFonts w:ascii="Arial" w:hAnsi="Arial" w:cs="Arial"/>
          <w:color w:val="000000" w:themeColor="text1"/>
          <w:szCs w:val="24"/>
        </w:rPr>
        <w:t>Blaidd</w:t>
      </w:r>
      <w:proofErr w:type="spellEnd"/>
      <w:r w:rsidR="007C25DE">
        <w:rPr>
          <w:rFonts w:ascii="Arial" w:hAnsi="Arial" w:cs="Arial"/>
          <w:color w:val="000000" w:themeColor="text1"/>
          <w:szCs w:val="24"/>
        </w:rPr>
        <w:t xml:space="preserve"> at </w:t>
      </w:r>
      <w:proofErr w:type="spellStart"/>
      <w:r w:rsidR="00DE127E">
        <w:rPr>
          <w:rFonts w:ascii="Arial" w:hAnsi="Arial" w:cs="Arial"/>
          <w:color w:val="000000" w:themeColor="text1"/>
          <w:szCs w:val="24"/>
        </w:rPr>
        <w:t>Penylan</w:t>
      </w:r>
      <w:proofErr w:type="spellEnd"/>
      <w:r w:rsidR="00DE127E">
        <w:rPr>
          <w:rFonts w:ascii="Arial" w:hAnsi="Arial" w:cs="Arial"/>
          <w:color w:val="000000" w:themeColor="text1"/>
          <w:szCs w:val="24"/>
        </w:rPr>
        <w:t xml:space="preserve"> Country Lodge</w:t>
      </w:r>
      <w:r>
        <w:rPr>
          <w:rFonts w:ascii="Arial" w:hAnsi="Arial" w:cs="Arial"/>
          <w:color w:val="000000" w:themeColor="text1"/>
          <w:szCs w:val="24"/>
        </w:rPr>
        <w:t xml:space="preserve"> </w:t>
      </w:r>
      <w:r w:rsidRPr="00C21CD2">
        <w:rPr>
          <w:rFonts w:ascii="Arial" w:hAnsi="Arial" w:cs="Arial"/>
          <w:color w:val="000000" w:themeColor="text1"/>
          <w:szCs w:val="24"/>
        </w:rPr>
        <w:t xml:space="preserve">operated by </w:t>
      </w:r>
      <w:proofErr w:type="spellStart"/>
      <w:r w:rsidR="00B272DE" w:rsidRPr="00B272DE">
        <w:rPr>
          <w:rFonts w:ascii="Arial" w:hAnsi="Arial" w:cs="Arial"/>
          <w:color w:val="000000" w:themeColor="text1"/>
          <w:szCs w:val="24"/>
        </w:rPr>
        <w:t>Penylan</w:t>
      </w:r>
      <w:proofErr w:type="spellEnd"/>
      <w:r w:rsidR="00B272DE" w:rsidRPr="00B272DE">
        <w:rPr>
          <w:rFonts w:ascii="Arial" w:hAnsi="Arial" w:cs="Arial"/>
          <w:color w:val="000000" w:themeColor="text1"/>
          <w:szCs w:val="24"/>
        </w:rPr>
        <w:t xml:space="preserve"> Country Lodge Kennels &amp; Cattery Limited</w:t>
      </w:r>
      <w:r>
        <w:rPr>
          <w:rFonts w:ascii="Arial" w:hAnsi="Arial" w:cs="Arial"/>
          <w:color w:val="000000" w:themeColor="text1"/>
          <w:szCs w:val="24"/>
        </w:rPr>
        <w:t>.</w:t>
      </w:r>
    </w:p>
    <w:p w14:paraId="72377969" w14:textId="77777777" w:rsidR="00190136" w:rsidRPr="00C21CD2" w:rsidRDefault="00190136" w:rsidP="00190136">
      <w:pPr>
        <w:tabs>
          <w:tab w:val="left" w:pos="4253"/>
          <w:tab w:val="left" w:pos="6804"/>
        </w:tabs>
        <w:rPr>
          <w:rFonts w:ascii="Arial" w:hAnsi="Arial" w:cs="Arial"/>
          <w:color w:val="000000" w:themeColor="text1"/>
          <w:szCs w:val="24"/>
        </w:rPr>
      </w:pPr>
    </w:p>
    <w:p w14:paraId="57C691E2" w14:textId="33710893" w:rsidR="00A03188" w:rsidRDefault="00A03188" w:rsidP="00190136">
      <w:pPr>
        <w:tabs>
          <w:tab w:val="left" w:pos="4253"/>
          <w:tab w:val="left" w:pos="6804"/>
        </w:tabs>
        <w:rPr>
          <w:rFonts w:ascii="Arial" w:hAnsi="Arial"/>
          <w:color w:val="000000" w:themeColor="text1"/>
          <w:szCs w:val="24"/>
        </w:rPr>
      </w:pPr>
      <w:r w:rsidRPr="00C21CD2">
        <w:rPr>
          <w:rFonts w:ascii="Arial" w:hAnsi="Arial"/>
          <w:color w:val="000000" w:themeColor="text1"/>
          <w:kern w:val="28"/>
          <w:szCs w:val="24"/>
        </w:rPr>
        <w:t xml:space="preserve">The application number is </w:t>
      </w:r>
      <w:r w:rsidRPr="00C21CD2">
        <w:rPr>
          <w:rFonts w:ascii="Arial" w:hAnsi="Arial"/>
          <w:color w:val="000000" w:themeColor="text1"/>
          <w:szCs w:val="24"/>
        </w:rPr>
        <w:t>PAN-0</w:t>
      </w:r>
      <w:r w:rsidR="000A0B15">
        <w:rPr>
          <w:rFonts w:ascii="Arial" w:hAnsi="Arial"/>
          <w:color w:val="000000" w:themeColor="text1"/>
          <w:szCs w:val="24"/>
        </w:rPr>
        <w:t>22</w:t>
      </w:r>
      <w:r w:rsidR="00F60AC3">
        <w:rPr>
          <w:rFonts w:ascii="Arial" w:hAnsi="Arial"/>
          <w:color w:val="000000" w:themeColor="text1"/>
          <w:szCs w:val="24"/>
        </w:rPr>
        <w:t>500</w:t>
      </w:r>
      <w:r w:rsidR="000A0B15">
        <w:rPr>
          <w:rFonts w:ascii="Arial" w:hAnsi="Arial"/>
          <w:color w:val="000000" w:themeColor="text1"/>
          <w:szCs w:val="24"/>
        </w:rPr>
        <w:t>.</w:t>
      </w:r>
    </w:p>
    <w:p w14:paraId="20D13B08" w14:textId="77777777" w:rsidR="00190136" w:rsidRPr="00C21CD2" w:rsidRDefault="00190136" w:rsidP="00190136">
      <w:pPr>
        <w:tabs>
          <w:tab w:val="left" w:pos="4253"/>
          <w:tab w:val="left" w:pos="6804"/>
        </w:tabs>
        <w:rPr>
          <w:rFonts w:ascii="Arial" w:hAnsi="Arial"/>
          <w:color w:val="000000" w:themeColor="text1"/>
          <w:kern w:val="28"/>
          <w:szCs w:val="24"/>
        </w:rPr>
      </w:pPr>
    </w:p>
    <w:p w14:paraId="77D7672F" w14:textId="15D259A8" w:rsidR="00A03188" w:rsidRDefault="00A03188" w:rsidP="00190136">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C21CD2">
        <w:rPr>
          <w:rFonts w:ascii="Arial" w:hAnsi="Arial"/>
          <w:color w:val="FF00FF"/>
          <w:szCs w:val="24"/>
          <w:highlight w:val="yellow"/>
        </w:rPr>
        <w:t>[insert permit reference]</w:t>
      </w:r>
    </w:p>
    <w:p w14:paraId="41C63AE7" w14:textId="77777777" w:rsidR="00190136" w:rsidRPr="0014332B" w:rsidRDefault="00190136" w:rsidP="00190136">
      <w:pPr>
        <w:tabs>
          <w:tab w:val="left" w:pos="4253"/>
          <w:tab w:val="left" w:pos="6804"/>
        </w:tabs>
        <w:rPr>
          <w:rFonts w:ascii="Arial" w:hAnsi="Arial"/>
          <w:szCs w:val="24"/>
        </w:rPr>
      </w:pPr>
    </w:p>
    <w:bookmarkEnd w:id="0"/>
    <w:bookmarkEnd w:id="1"/>
    <w:p w14:paraId="5FE0ED5C" w14:textId="77777777" w:rsidR="00F60AC3" w:rsidRPr="00F60AC3" w:rsidRDefault="00F60AC3" w:rsidP="00F60AC3">
      <w:pPr>
        <w:rPr>
          <w:rFonts w:ascii="Arial" w:hAnsi="Arial"/>
          <w:color w:val="000000"/>
        </w:rPr>
      </w:pPr>
      <w:r w:rsidRPr="00F60AC3">
        <w:rPr>
          <w:rFonts w:ascii="Arial" w:hAnsi="Arial"/>
          <w:color w:val="000000"/>
        </w:rPr>
        <w:t xml:space="preserve">The permit regulates an existing discharge from a septic tank: a maximum of 2.5 cubic metres per day discharging to ground via an infiltration system that was installed </w:t>
      </w:r>
      <w:proofErr w:type="gramStart"/>
      <w:r w:rsidRPr="00F60AC3">
        <w:rPr>
          <w:rFonts w:ascii="Arial" w:hAnsi="Arial"/>
          <w:color w:val="000000"/>
        </w:rPr>
        <w:t>pre 1 April 2010</w:t>
      </w:r>
      <w:proofErr w:type="gramEnd"/>
      <w:r w:rsidRPr="00F60AC3">
        <w:rPr>
          <w:rFonts w:ascii="Arial" w:hAnsi="Arial"/>
          <w:color w:val="000000"/>
        </w:rPr>
        <w:t xml:space="preserve">. The system serves one residential property, dog kennels and staff toilet with kitchen and laundry.  </w:t>
      </w:r>
    </w:p>
    <w:p w14:paraId="52FED416" w14:textId="77777777" w:rsidR="00F60AC3" w:rsidRPr="00F60AC3" w:rsidRDefault="00F60AC3" w:rsidP="00F60AC3">
      <w:pPr>
        <w:rPr>
          <w:rFonts w:ascii="Arial" w:hAnsi="Arial"/>
          <w:color w:val="000000"/>
        </w:rPr>
      </w:pPr>
    </w:p>
    <w:p w14:paraId="235C79CF" w14:textId="51485DB6" w:rsidR="00B40845" w:rsidRDefault="00F60AC3" w:rsidP="00F60AC3">
      <w:pPr>
        <w:rPr>
          <w:rFonts w:ascii="Arial" w:hAnsi="Arial"/>
          <w:color w:val="000000"/>
        </w:rPr>
      </w:pPr>
      <w:r w:rsidRPr="00F60AC3">
        <w:rPr>
          <w:rFonts w:ascii="Arial" w:hAnsi="Arial"/>
          <w:color w:val="000000"/>
        </w:rPr>
        <w:t xml:space="preserve">This discharge was previously regulated under a registration. Following a review of the Source Protection Zones, the discharge is now within Source Protection Zone 1 and a bespoke permit is required for the discharge.  An improvement condition that requires the installation of a new </w:t>
      </w:r>
      <w:proofErr w:type="gramStart"/>
      <w:r w:rsidRPr="00F60AC3">
        <w:rPr>
          <w:rFonts w:ascii="Arial" w:hAnsi="Arial"/>
          <w:color w:val="000000"/>
        </w:rPr>
        <w:t>20 micron</w:t>
      </w:r>
      <w:proofErr w:type="gramEnd"/>
      <w:r w:rsidRPr="00F60AC3">
        <w:rPr>
          <w:rFonts w:ascii="Arial" w:hAnsi="Arial"/>
          <w:color w:val="000000"/>
        </w:rPr>
        <w:t xml:space="preserve"> filter has been added as a condition to this permit.</w:t>
      </w:r>
    </w:p>
    <w:p w14:paraId="603FE163" w14:textId="77777777" w:rsidR="00F60AC3" w:rsidRDefault="00F60AC3" w:rsidP="00F60AC3">
      <w:pPr>
        <w:rPr>
          <w:rFonts w:ascii="Arial" w:hAnsi="Arial"/>
          <w:color w:val="000000"/>
        </w:rPr>
      </w:pPr>
    </w:p>
    <w:p w14:paraId="648823D1" w14:textId="77777777" w:rsidR="00A03188" w:rsidRDefault="00A03188" w:rsidP="00190136">
      <w:pPr>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5F2E50AE" w:rsidR="006420BA" w:rsidRPr="00BF5510" w:rsidRDefault="006420BA" w:rsidP="00BF5510">
      <w:pPr>
        <w:pStyle w:val="ListParagraph"/>
        <w:numPr>
          <w:ilvl w:val="0"/>
          <w:numId w:val="21"/>
        </w:numPr>
        <w:spacing w:after="60"/>
        <w:rPr>
          <w:rFonts w:ascii="Arial" w:hAnsi="Arial"/>
        </w:rPr>
      </w:pPr>
      <w:r w:rsidRPr="00BF5510">
        <w:rPr>
          <w:rFonts w:ascii="Arial" w:hAnsi="Arial"/>
          <w:szCs w:val="24"/>
        </w:rPr>
        <w:t>Annex 1 the decision checklist</w:t>
      </w:r>
    </w:p>
    <w:p w14:paraId="75793D5E" w14:textId="0317690B" w:rsidR="00BF5510" w:rsidRPr="00BF5510" w:rsidRDefault="00BF5510" w:rsidP="00BF5510">
      <w:pPr>
        <w:pStyle w:val="ListParagraph"/>
        <w:numPr>
          <w:ilvl w:val="0"/>
          <w:numId w:val="21"/>
        </w:numPr>
        <w:rPr>
          <w:rFonts w:ascii="Arial" w:hAnsi="Arial"/>
        </w:rPr>
      </w:pPr>
      <w:r w:rsidRPr="00BF5510">
        <w:rPr>
          <w:rFonts w:ascii="Arial" w:hAnsi="Arial"/>
        </w:rPr>
        <w:t>Annex 2 the consultation</w:t>
      </w:r>
      <w:r>
        <w:rPr>
          <w:rFonts w:ascii="Arial" w:hAnsi="Arial"/>
        </w:rPr>
        <w:t xml:space="preserve"> </w:t>
      </w:r>
      <w:r w:rsidRPr="00BF5510">
        <w:rPr>
          <w:rFonts w:ascii="Arial" w:hAnsi="Arial"/>
        </w:rPr>
        <w:t>responses</w:t>
      </w:r>
    </w:p>
    <w:p w14:paraId="0EDA19AD" w14:textId="77777777" w:rsidR="00BF5510" w:rsidRPr="00190136" w:rsidRDefault="00BF5510" w:rsidP="00BF5510">
      <w:pPr>
        <w:spacing w:after="60"/>
        <w:ind w:left="1134"/>
        <w:rPr>
          <w:rFonts w:ascii="Arial" w:hAnsi="Arial"/>
        </w:rPr>
      </w:pPr>
    </w:p>
    <w:p w14:paraId="27C8B145" w14:textId="59456554" w:rsidR="00190136" w:rsidRDefault="00190136" w:rsidP="00190136">
      <w:pPr>
        <w:spacing w:after="60"/>
        <w:rPr>
          <w:rFonts w:ascii="Arial" w:hAnsi="Arial"/>
          <w:szCs w:val="24"/>
        </w:rPr>
      </w:pPr>
    </w:p>
    <w:p w14:paraId="564D295F" w14:textId="693903E4" w:rsidR="00190136" w:rsidRDefault="00190136" w:rsidP="00190136">
      <w:pPr>
        <w:spacing w:after="60"/>
        <w:rPr>
          <w:rFonts w:ascii="Arial" w:hAnsi="Arial"/>
          <w:szCs w:val="24"/>
        </w:rPr>
      </w:pPr>
    </w:p>
    <w:p w14:paraId="4B572EA0" w14:textId="67E3AD52" w:rsidR="00190136" w:rsidRDefault="00190136" w:rsidP="00190136">
      <w:pPr>
        <w:spacing w:after="60"/>
        <w:rPr>
          <w:rFonts w:ascii="Arial" w:hAnsi="Arial"/>
          <w:szCs w:val="24"/>
        </w:rPr>
      </w:pPr>
    </w:p>
    <w:p w14:paraId="247D1BA7" w14:textId="4C18A6C4" w:rsidR="00190136" w:rsidRDefault="00190136" w:rsidP="00190136">
      <w:pPr>
        <w:spacing w:after="60"/>
        <w:rPr>
          <w:rFonts w:ascii="Arial" w:hAnsi="Arial"/>
          <w:szCs w:val="24"/>
        </w:rPr>
      </w:pPr>
    </w:p>
    <w:p w14:paraId="68C27FC6" w14:textId="77777777" w:rsidR="00190136" w:rsidRDefault="00190136" w:rsidP="00190136">
      <w:pPr>
        <w:spacing w:after="60"/>
        <w:rPr>
          <w:rFonts w:ascii="Arial" w:hAnsi="Arial"/>
          <w:szCs w:val="24"/>
        </w:rPr>
      </w:pPr>
    </w:p>
    <w:p w14:paraId="43D22B79" w14:textId="70DAA13D" w:rsidR="00190136" w:rsidRDefault="00190136" w:rsidP="00190136">
      <w:pPr>
        <w:spacing w:after="60"/>
        <w:rPr>
          <w:rFonts w:ascii="Arial" w:hAnsi="Arial"/>
          <w:szCs w:val="24"/>
        </w:rPr>
      </w:pPr>
    </w:p>
    <w:p w14:paraId="0E688AAA" w14:textId="5B9C45A4" w:rsidR="00190136" w:rsidRDefault="00190136" w:rsidP="00190136">
      <w:pPr>
        <w:spacing w:after="60"/>
        <w:rPr>
          <w:rFonts w:ascii="Arial" w:hAnsi="Arial"/>
          <w:szCs w:val="24"/>
        </w:rPr>
      </w:pPr>
    </w:p>
    <w:p w14:paraId="466EF969" w14:textId="77777777" w:rsidR="00190136" w:rsidRPr="005B6A95" w:rsidRDefault="00190136" w:rsidP="00190136">
      <w:pPr>
        <w:pStyle w:val="Heading1"/>
        <w:rPr>
          <w:bCs/>
          <w:sz w:val="24"/>
        </w:rPr>
      </w:pPr>
      <w:r w:rsidRPr="005B6A95">
        <w:rPr>
          <w:bCs/>
          <w:sz w:val="24"/>
        </w:rPr>
        <w:t xml:space="preserve">Annex 1: decision checklist </w:t>
      </w:r>
    </w:p>
    <w:p w14:paraId="2A62FE66" w14:textId="77777777" w:rsidR="00190136" w:rsidRDefault="00190136" w:rsidP="00190136">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2C64CF2" w14:textId="77777777" w:rsidR="00190136" w:rsidRDefault="00190136" w:rsidP="00190136">
      <w:pPr>
        <w:rPr>
          <w:rFonts w:ascii="Arial" w:hAnsi="Arial"/>
          <w:color w:val="FF00FF"/>
          <w:szCs w:val="24"/>
        </w:rPr>
      </w:pPr>
    </w:p>
    <w:p w14:paraId="7C82BB19" w14:textId="77777777" w:rsidR="00190136" w:rsidRPr="00607AB7" w:rsidRDefault="00190136" w:rsidP="00190136">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190136" w:rsidRPr="007820C3" w14:paraId="07B9C0E9" w14:textId="77777777" w:rsidTr="00E101C4">
        <w:trPr>
          <w:gridAfter w:val="1"/>
          <w:wAfter w:w="13" w:type="dxa"/>
          <w:cantSplit/>
          <w:tblHeader/>
        </w:trPr>
        <w:tc>
          <w:tcPr>
            <w:tcW w:w="1951" w:type="dxa"/>
            <w:vMerge w:val="restart"/>
            <w:shd w:val="clear" w:color="auto" w:fill="0070C0"/>
          </w:tcPr>
          <w:p w14:paraId="3E50B075" w14:textId="77777777" w:rsidR="00190136" w:rsidRPr="007820C3" w:rsidRDefault="00190136" w:rsidP="00E101C4">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388E5471" w14:textId="77777777" w:rsidR="00190136" w:rsidRPr="007820C3" w:rsidRDefault="00190136" w:rsidP="00E101C4">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474A4805" w14:textId="77777777" w:rsidR="00190136" w:rsidRPr="007820C3" w:rsidRDefault="00190136" w:rsidP="00E101C4">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190136" w:rsidRPr="007820C3" w14:paraId="32A0770A" w14:textId="77777777" w:rsidTr="00E101C4">
        <w:trPr>
          <w:gridAfter w:val="1"/>
          <w:wAfter w:w="13" w:type="dxa"/>
          <w:cantSplit/>
          <w:trHeight w:val="276"/>
          <w:tblHeader/>
        </w:trPr>
        <w:tc>
          <w:tcPr>
            <w:tcW w:w="1951" w:type="dxa"/>
            <w:vMerge/>
          </w:tcPr>
          <w:p w14:paraId="7C2A5CFE" w14:textId="77777777" w:rsidR="00190136" w:rsidRPr="007820C3" w:rsidRDefault="00190136" w:rsidP="00E101C4">
            <w:pPr>
              <w:pStyle w:val="Heading3"/>
              <w:rPr>
                <w:rFonts w:ascii="Arial" w:hAnsi="Arial" w:cs="Arial"/>
                <w:szCs w:val="24"/>
              </w:rPr>
            </w:pPr>
          </w:p>
        </w:tc>
        <w:tc>
          <w:tcPr>
            <w:tcW w:w="6266" w:type="dxa"/>
            <w:vMerge/>
          </w:tcPr>
          <w:p w14:paraId="003E7EE1" w14:textId="77777777" w:rsidR="00190136" w:rsidRPr="007820C3" w:rsidRDefault="00190136" w:rsidP="00E101C4">
            <w:pPr>
              <w:pStyle w:val="Heading3"/>
              <w:rPr>
                <w:rFonts w:ascii="Arial" w:hAnsi="Arial" w:cs="Arial"/>
                <w:szCs w:val="24"/>
              </w:rPr>
            </w:pPr>
          </w:p>
        </w:tc>
        <w:tc>
          <w:tcPr>
            <w:tcW w:w="1072" w:type="dxa"/>
            <w:tcBorders>
              <w:bottom w:val="nil"/>
            </w:tcBorders>
            <w:shd w:val="clear" w:color="auto" w:fill="0070C0"/>
          </w:tcPr>
          <w:p w14:paraId="789621ED" w14:textId="77777777" w:rsidR="00190136" w:rsidRPr="007820C3" w:rsidRDefault="00190136" w:rsidP="00E101C4">
            <w:pPr>
              <w:jc w:val="center"/>
              <w:rPr>
                <w:rFonts w:ascii="Arial" w:hAnsi="Arial" w:cs="Arial"/>
                <w:b/>
                <w:szCs w:val="24"/>
              </w:rPr>
            </w:pPr>
            <w:r w:rsidRPr="00136717">
              <w:rPr>
                <w:rFonts w:ascii="Arial" w:hAnsi="Arial" w:cs="Arial"/>
                <w:b/>
                <w:color w:val="FFFFFF" w:themeColor="background1"/>
                <w:szCs w:val="24"/>
              </w:rPr>
              <w:t>Yes</w:t>
            </w:r>
          </w:p>
        </w:tc>
      </w:tr>
      <w:tr w:rsidR="00190136" w:rsidRPr="007820C3" w14:paraId="0D3C277C" w14:textId="77777777" w:rsidTr="00E101C4">
        <w:tc>
          <w:tcPr>
            <w:tcW w:w="9302" w:type="dxa"/>
            <w:gridSpan w:val="4"/>
            <w:shd w:val="clear" w:color="auto" w:fill="0070C0"/>
          </w:tcPr>
          <w:p w14:paraId="510378BF"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Consultation</w:t>
            </w:r>
          </w:p>
        </w:tc>
      </w:tr>
      <w:tr w:rsidR="00190136" w:rsidRPr="007820C3" w14:paraId="28B0FEC9" w14:textId="77777777" w:rsidTr="00E101C4">
        <w:trPr>
          <w:gridAfter w:val="1"/>
          <w:wAfter w:w="13" w:type="dxa"/>
        </w:trPr>
        <w:tc>
          <w:tcPr>
            <w:tcW w:w="1951" w:type="dxa"/>
          </w:tcPr>
          <w:p w14:paraId="57C36955" w14:textId="77777777" w:rsidR="00190136" w:rsidRPr="007820C3" w:rsidRDefault="00190136" w:rsidP="00E101C4">
            <w:pPr>
              <w:rPr>
                <w:rFonts w:ascii="Arial" w:hAnsi="Arial" w:cs="Arial"/>
                <w:szCs w:val="24"/>
              </w:rPr>
            </w:pPr>
            <w:r w:rsidRPr="007820C3">
              <w:rPr>
                <w:rFonts w:ascii="Arial" w:hAnsi="Arial" w:cs="Arial"/>
                <w:szCs w:val="24"/>
              </w:rPr>
              <w:t xml:space="preserve">Scope of consultation </w:t>
            </w:r>
          </w:p>
        </w:tc>
        <w:tc>
          <w:tcPr>
            <w:tcW w:w="6266" w:type="dxa"/>
          </w:tcPr>
          <w:p w14:paraId="7EACBEF0" w14:textId="77777777" w:rsidR="00190136" w:rsidRDefault="00190136" w:rsidP="00E101C4">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4425EDF4" w14:textId="77777777" w:rsidR="00190136" w:rsidRPr="007820C3" w:rsidRDefault="00190136" w:rsidP="00E101C4">
            <w:pPr>
              <w:rPr>
                <w:rFonts w:ascii="Arial" w:hAnsi="Arial" w:cs="Arial"/>
                <w:szCs w:val="24"/>
              </w:rPr>
            </w:pPr>
          </w:p>
        </w:tc>
        <w:tc>
          <w:tcPr>
            <w:tcW w:w="1072" w:type="dxa"/>
          </w:tcPr>
          <w:p w14:paraId="7E2691B6"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78AA6B86" w14:textId="77777777" w:rsidTr="00E101C4">
        <w:tc>
          <w:tcPr>
            <w:tcW w:w="9302" w:type="dxa"/>
            <w:gridSpan w:val="4"/>
            <w:shd w:val="clear" w:color="auto" w:fill="0070C0"/>
          </w:tcPr>
          <w:p w14:paraId="292B2EAD" w14:textId="77777777" w:rsidR="00190136" w:rsidRPr="00C052C4" w:rsidRDefault="00190136" w:rsidP="00E101C4">
            <w:pPr>
              <w:rPr>
                <w:rFonts w:ascii="Arial" w:hAnsi="Arial" w:cs="Arial"/>
                <w:b/>
                <w:color w:val="FFFFFF"/>
                <w:szCs w:val="24"/>
              </w:rPr>
            </w:pPr>
            <w:r w:rsidRPr="00C052C4">
              <w:rPr>
                <w:rFonts w:ascii="Arial" w:hAnsi="Arial" w:cs="Arial"/>
                <w:b/>
                <w:color w:val="FFFFFF"/>
                <w:szCs w:val="24"/>
              </w:rPr>
              <w:t>Operator</w:t>
            </w:r>
          </w:p>
        </w:tc>
      </w:tr>
      <w:tr w:rsidR="00190136" w:rsidRPr="007820C3" w14:paraId="76351AA4" w14:textId="77777777" w:rsidTr="00E101C4">
        <w:trPr>
          <w:gridAfter w:val="1"/>
          <w:wAfter w:w="13" w:type="dxa"/>
        </w:trPr>
        <w:tc>
          <w:tcPr>
            <w:tcW w:w="1951" w:type="dxa"/>
            <w:tcBorders>
              <w:bottom w:val="single" w:sz="4" w:space="0" w:color="auto"/>
            </w:tcBorders>
          </w:tcPr>
          <w:p w14:paraId="3CEBFB3A" w14:textId="77777777" w:rsidR="00190136" w:rsidRPr="00C052C4" w:rsidRDefault="00190136" w:rsidP="00E101C4">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4411AA2D" w14:textId="77777777" w:rsidR="00190136" w:rsidRDefault="00190136" w:rsidP="00E101C4">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74BA4C79" w14:textId="77777777" w:rsidR="00190136" w:rsidRPr="007820C3" w:rsidRDefault="00190136" w:rsidP="00E101C4">
            <w:pPr>
              <w:rPr>
                <w:rFonts w:ascii="Arial" w:hAnsi="Arial" w:cs="Arial"/>
                <w:szCs w:val="24"/>
              </w:rPr>
            </w:pPr>
          </w:p>
        </w:tc>
        <w:tc>
          <w:tcPr>
            <w:tcW w:w="1072" w:type="dxa"/>
            <w:tcBorders>
              <w:bottom w:val="single" w:sz="4" w:space="0" w:color="auto"/>
            </w:tcBorders>
          </w:tcPr>
          <w:p w14:paraId="2A14ACC7"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760DB566" w14:textId="77777777" w:rsidTr="00E101C4">
        <w:tc>
          <w:tcPr>
            <w:tcW w:w="9302" w:type="dxa"/>
            <w:gridSpan w:val="4"/>
            <w:shd w:val="clear" w:color="auto" w:fill="0070C0"/>
          </w:tcPr>
          <w:p w14:paraId="6E4C094D"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European Directives</w:t>
            </w:r>
          </w:p>
        </w:tc>
      </w:tr>
      <w:tr w:rsidR="00190136" w:rsidRPr="007820C3" w14:paraId="4A68CD29" w14:textId="77777777" w:rsidTr="00E101C4">
        <w:trPr>
          <w:gridAfter w:val="1"/>
          <w:wAfter w:w="13" w:type="dxa"/>
        </w:trPr>
        <w:tc>
          <w:tcPr>
            <w:tcW w:w="1951" w:type="dxa"/>
          </w:tcPr>
          <w:p w14:paraId="06F4EF96" w14:textId="77777777" w:rsidR="00190136" w:rsidRPr="007820C3" w:rsidRDefault="00190136" w:rsidP="00E101C4">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D9805C3" w14:textId="77777777" w:rsidR="00190136" w:rsidRDefault="00190136" w:rsidP="00E101C4">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4C21F37D" w14:textId="77777777" w:rsidR="00190136" w:rsidRPr="007820C3" w:rsidRDefault="00190136" w:rsidP="00E101C4">
            <w:pPr>
              <w:spacing w:before="60"/>
              <w:rPr>
                <w:rFonts w:ascii="Arial" w:hAnsi="Arial" w:cs="Arial"/>
                <w:szCs w:val="24"/>
              </w:rPr>
            </w:pPr>
          </w:p>
        </w:tc>
        <w:tc>
          <w:tcPr>
            <w:tcW w:w="1072" w:type="dxa"/>
          </w:tcPr>
          <w:p w14:paraId="4D86E0BF"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04845505" w14:textId="77777777" w:rsidTr="00E101C4">
        <w:tc>
          <w:tcPr>
            <w:tcW w:w="9302" w:type="dxa"/>
            <w:gridSpan w:val="4"/>
            <w:shd w:val="clear" w:color="auto" w:fill="0070C0"/>
          </w:tcPr>
          <w:p w14:paraId="31938C91"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The site</w:t>
            </w:r>
          </w:p>
        </w:tc>
      </w:tr>
      <w:tr w:rsidR="00190136" w:rsidRPr="007820C3" w14:paraId="620D3D75" w14:textId="77777777" w:rsidTr="00E101C4">
        <w:trPr>
          <w:gridAfter w:val="1"/>
          <w:wAfter w:w="13" w:type="dxa"/>
        </w:trPr>
        <w:tc>
          <w:tcPr>
            <w:tcW w:w="1951" w:type="dxa"/>
          </w:tcPr>
          <w:p w14:paraId="63BE5916" w14:textId="77777777" w:rsidR="00190136" w:rsidRPr="007820C3" w:rsidRDefault="00190136" w:rsidP="00E101C4">
            <w:pPr>
              <w:rPr>
                <w:rFonts w:ascii="Arial" w:hAnsi="Arial" w:cs="Arial"/>
                <w:szCs w:val="24"/>
              </w:rPr>
            </w:pPr>
            <w:r w:rsidRPr="007820C3">
              <w:rPr>
                <w:rFonts w:ascii="Arial" w:hAnsi="Arial" w:cs="Arial"/>
                <w:szCs w:val="24"/>
              </w:rPr>
              <w:t xml:space="preserve">Extent of the site of the facility </w:t>
            </w:r>
          </w:p>
        </w:tc>
        <w:tc>
          <w:tcPr>
            <w:tcW w:w="6266" w:type="dxa"/>
          </w:tcPr>
          <w:p w14:paraId="186C8AA5" w14:textId="77777777" w:rsidR="00190136" w:rsidRPr="007820C3" w:rsidRDefault="00190136" w:rsidP="00E101C4">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70F93C4" w14:textId="77777777" w:rsidR="00190136" w:rsidRPr="007820C3" w:rsidRDefault="00190136" w:rsidP="00E101C4">
            <w:pPr>
              <w:rPr>
                <w:rFonts w:ascii="Arial" w:hAnsi="Arial" w:cs="Arial"/>
                <w:szCs w:val="24"/>
              </w:rPr>
            </w:pPr>
          </w:p>
          <w:p w14:paraId="4BA4860B" w14:textId="77777777" w:rsidR="00190136" w:rsidRPr="007820C3" w:rsidRDefault="00190136" w:rsidP="00E101C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1B7248C" w14:textId="77777777" w:rsidR="00190136" w:rsidRPr="007820C3" w:rsidRDefault="00190136" w:rsidP="00E101C4">
            <w:pPr>
              <w:rPr>
                <w:rFonts w:ascii="Arial" w:hAnsi="Arial" w:cs="Arial"/>
                <w:szCs w:val="24"/>
              </w:rPr>
            </w:pPr>
          </w:p>
        </w:tc>
        <w:tc>
          <w:tcPr>
            <w:tcW w:w="1072" w:type="dxa"/>
          </w:tcPr>
          <w:p w14:paraId="6A01CC73"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436205BF" w14:textId="77777777" w:rsidTr="00E101C4">
        <w:trPr>
          <w:gridAfter w:val="1"/>
          <w:wAfter w:w="13" w:type="dxa"/>
        </w:trPr>
        <w:tc>
          <w:tcPr>
            <w:tcW w:w="1951" w:type="dxa"/>
          </w:tcPr>
          <w:p w14:paraId="30FB8EA4" w14:textId="77777777" w:rsidR="00190136" w:rsidRPr="007820C3" w:rsidRDefault="00190136" w:rsidP="00E101C4">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D9BFAF3" w14:textId="77777777" w:rsidR="00190136" w:rsidRPr="00BA2FB6" w:rsidRDefault="00190136" w:rsidP="00E101C4">
            <w:pPr>
              <w:rPr>
                <w:rFonts w:ascii="Arial" w:hAnsi="Arial" w:cs="Arial"/>
                <w:color w:val="000000"/>
                <w:szCs w:val="24"/>
              </w:rPr>
            </w:pPr>
            <w:r w:rsidRPr="00BA2FB6">
              <w:rPr>
                <w:rFonts w:ascii="Arial" w:hAnsi="Arial" w:cs="Arial"/>
                <w:color w:val="000000"/>
                <w:szCs w:val="24"/>
              </w:rPr>
              <w:t>No FORM 1 completed:</w:t>
            </w:r>
          </w:p>
          <w:p w14:paraId="23F72029" w14:textId="77777777" w:rsidR="00190136" w:rsidRPr="00BA2FB6" w:rsidRDefault="00190136" w:rsidP="00E101C4">
            <w:pPr>
              <w:rPr>
                <w:rFonts w:ascii="Arial" w:hAnsi="Arial" w:cs="Arial"/>
                <w:color w:val="000000"/>
                <w:szCs w:val="24"/>
              </w:rPr>
            </w:pPr>
          </w:p>
          <w:p w14:paraId="5A997D3D" w14:textId="77777777" w:rsidR="00190136" w:rsidRPr="00BA2FB6" w:rsidRDefault="00190136" w:rsidP="00E101C4">
            <w:pPr>
              <w:rPr>
                <w:rFonts w:ascii="Arial" w:hAnsi="Arial" w:cs="Arial"/>
                <w:color w:val="000000"/>
                <w:szCs w:val="24"/>
              </w:rPr>
            </w:pPr>
            <w:r w:rsidRPr="00BA2FB6">
              <w:rPr>
                <w:rFonts w:ascii="Arial" w:hAnsi="Arial" w:cs="Arial"/>
                <w:color w:val="000000"/>
                <w:szCs w:val="24"/>
              </w:rPr>
              <w:t>HRA is not required because there is no conceivable impact pathway to any Natura 2000/Ramsar site.</w:t>
            </w:r>
          </w:p>
          <w:p w14:paraId="4D667DC7" w14:textId="77777777" w:rsidR="00190136" w:rsidRPr="00BA2FB6" w:rsidRDefault="00190136" w:rsidP="00E101C4">
            <w:pPr>
              <w:rPr>
                <w:rFonts w:ascii="Arial" w:hAnsi="Arial" w:cs="Arial"/>
                <w:color w:val="000000"/>
                <w:szCs w:val="24"/>
              </w:rPr>
            </w:pPr>
          </w:p>
          <w:p w14:paraId="6FF4155B" w14:textId="77777777" w:rsidR="00190136" w:rsidRDefault="00190136" w:rsidP="00E101C4">
            <w:pPr>
              <w:rPr>
                <w:rFonts w:ascii="Arial" w:hAnsi="Arial" w:cs="Arial"/>
                <w:color w:val="000000"/>
                <w:szCs w:val="24"/>
              </w:rPr>
            </w:pPr>
            <w:r w:rsidRPr="00BA2FB6">
              <w:rPr>
                <w:rFonts w:ascii="Arial" w:hAnsi="Arial" w:cs="Arial"/>
                <w:color w:val="000000"/>
                <w:szCs w:val="24"/>
              </w:rPr>
              <w:t>This proposal has been screened to a radius of 500m from the proposed discharge and is outside of any Natura 2000/Ramsar sites.</w:t>
            </w:r>
          </w:p>
          <w:p w14:paraId="01E42AA4" w14:textId="77777777" w:rsidR="00190136" w:rsidRPr="007820C3" w:rsidRDefault="00190136" w:rsidP="00E101C4">
            <w:pPr>
              <w:rPr>
                <w:rFonts w:ascii="Arial" w:hAnsi="Arial" w:cs="Arial"/>
                <w:color w:val="000000"/>
                <w:szCs w:val="24"/>
              </w:rPr>
            </w:pPr>
          </w:p>
        </w:tc>
        <w:tc>
          <w:tcPr>
            <w:tcW w:w="1072" w:type="dxa"/>
          </w:tcPr>
          <w:p w14:paraId="29447C51" w14:textId="2480AAE2"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20E60EB4" w14:textId="77777777" w:rsidTr="00E101C4">
        <w:tc>
          <w:tcPr>
            <w:tcW w:w="9302" w:type="dxa"/>
            <w:gridSpan w:val="4"/>
            <w:shd w:val="clear" w:color="auto" w:fill="0070C0"/>
          </w:tcPr>
          <w:p w14:paraId="22834475"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190136" w:rsidRPr="007820C3" w14:paraId="09C14113" w14:textId="77777777" w:rsidTr="00E101C4">
        <w:trPr>
          <w:gridAfter w:val="1"/>
          <w:wAfter w:w="13" w:type="dxa"/>
        </w:trPr>
        <w:tc>
          <w:tcPr>
            <w:tcW w:w="1951" w:type="dxa"/>
          </w:tcPr>
          <w:p w14:paraId="34CECCD5" w14:textId="77777777" w:rsidR="00190136" w:rsidRPr="007820C3" w:rsidRDefault="00190136" w:rsidP="00E101C4">
            <w:pPr>
              <w:rPr>
                <w:rFonts w:ascii="Arial" w:hAnsi="Arial" w:cs="Arial"/>
                <w:szCs w:val="24"/>
              </w:rPr>
            </w:pPr>
            <w:r w:rsidRPr="007820C3">
              <w:rPr>
                <w:rFonts w:ascii="Arial" w:hAnsi="Arial" w:cs="Arial"/>
                <w:szCs w:val="24"/>
              </w:rPr>
              <w:lastRenderedPageBreak/>
              <w:t>Environmental risk</w:t>
            </w:r>
          </w:p>
          <w:p w14:paraId="7C94DF1E" w14:textId="77777777" w:rsidR="00190136" w:rsidRPr="00FB30B4" w:rsidRDefault="00190136" w:rsidP="00E101C4">
            <w:pPr>
              <w:rPr>
                <w:rFonts w:ascii="Arial" w:hAnsi="Arial" w:cs="Arial"/>
                <w:color w:val="FF00FF"/>
                <w:szCs w:val="24"/>
              </w:rPr>
            </w:pPr>
          </w:p>
        </w:tc>
        <w:tc>
          <w:tcPr>
            <w:tcW w:w="6266" w:type="dxa"/>
          </w:tcPr>
          <w:p w14:paraId="764076A2" w14:textId="77777777" w:rsidR="00190136" w:rsidRPr="00BA2FB6" w:rsidRDefault="00190136" w:rsidP="00E101C4">
            <w:pPr>
              <w:pStyle w:val="BodyText"/>
              <w:rPr>
                <w:rFonts w:ascii="Arial" w:hAnsi="Arial" w:cs="Arial"/>
                <w:szCs w:val="24"/>
              </w:rPr>
            </w:pPr>
            <w:r w:rsidRPr="00BA2FB6">
              <w:rPr>
                <w:rFonts w:ascii="Arial" w:hAnsi="Arial" w:cs="Arial"/>
                <w:szCs w:val="24"/>
              </w:rPr>
              <w:t xml:space="preserve">We have carried out a risk assessment on behalf of the operator.  </w:t>
            </w:r>
          </w:p>
          <w:p w14:paraId="2214250E" w14:textId="77777777" w:rsidR="00190136" w:rsidRPr="00BA2FB6" w:rsidRDefault="00190136" w:rsidP="00E101C4">
            <w:pPr>
              <w:pStyle w:val="BodyText"/>
              <w:rPr>
                <w:rFonts w:ascii="Arial" w:hAnsi="Arial" w:cs="Arial"/>
                <w:szCs w:val="24"/>
              </w:rPr>
            </w:pPr>
          </w:p>
          <w:p w14:paraId="79DE5BD4" w14:textId="77777777" w:rsidR="00190136" w:rsidRDefault="00190136" w:rsidP="00E101C4">
            <w:pPr>
              <w:pStyle w:val="BodyText"/>
              <w:rPr>
                <w:rFonts w:ascii="Arial" w:hAnsi="Arial" w:cs="Arial"/>
                <w:szCs w:val="24"/>
              </w:rPr>
            </w:pPr>
            <w:r w:rsidRPr="00BA2FB6">
              <w:rPr>
                <w:rFonts w:ascii="Arial" w:hAnsi="Arial" w:cs="Arial"/>
                <w:szCs w:val="24"/>
              </w:rPr>
              <w:t>The operator considers this risk assessment is satisfactory.</w:t>
            </w:r>
          </w:p>
          <w:p w14:paraId="6275DABC" w14:textId="77777777" w:rsidR="00190136" w:rsidRPr="007820C3" w:rsidRDefault="00190136" w:rsidP="00E101C4">
            <w:pPr>
              <w:pStyle w:val="BodyText"/>
              <w:rPr>
                <w:rFonts w:ascii="Arial" w:hAnsi="Arial" w:cs="Arial"/>
                <w:szCs w:val="24"/>
              </w:rPr>
            </w:pPr>
          </w:p>
        </w:tc>
        <w:tc>
          <w:tcPr>
            <w:tcW w:w="1072" w:type="dxa"/>
          </w:tcPr>
          <w:p w14:paraId="5E554EEA"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5695229E" w14:textId="77777777" w:rsidTr="00E101C4">
        <w:trPr>
          <w:gridAfter w:val="1"/>
          <w:wAfter w:w="13" w:type="dxa"/>
        </w:trPr>
        <w:tc>
          <w:tcPr>
            <w:tcW w:w="1951" w:type="dxa"/>
          </w:tcPr>
          <w:p w14:paraId="55EA361D" w14:textId="77777777" w:rsidR="00190136" w:rsidRPr="007820C3" w:rsidRDefault="00190136" w:rsidP="00E101C4">
            <w:pPr>
              <w:rPr>
                <w:rFonts w:ascii="Arial" w:hAnsi="Arial" w:cs="Arial"/>
                <w:szCs w:val="24"/>
              </w:rPr>
            </w:pPr>
            <w:r w:rsidRPr="007820C3">
              <w:rPr>
                <w:rFonts w:ascii="Arial" w:hAnsi="Arial" w:cs="Arial"/>
                <w:szCs w:val="24"/>
              </w:rPr>
              <w:t>Operating techniques</w:t>
            </w:r>
          </w:p>
        </w:tc>
        <w:tc>
          <w:tcPr>
            <w:tcW w:w="6266" w:type="dxa"/>
          </w:tcPr>
          <w:p w14:paraId="152AE9ED" w14:textId="77777777" w:rsidR="00190136" w:rsidRDefault="00190136" w:rsidP="00E101C4">
            <w:pPr>
              <w:pStyle w:val="BodyText"/>
              <w:rPr>
                <w:rFonts w:ascii="Arial" w:hAnsi="Arial" w:cs="Arial"/>
                <w:szCs w:val="24"/>
              </w:rPr>
            </w:pPr>
            <w:r w:rsidRPr="00BA2FB6">
              <w:rPr>
                <w:rFonts w:ascii="Arial" w:hAnsi="Arial" w:cs="Arial"/>
                <w:szCs w:val="24"/>
              </w:rPr>
              <w:t xml:space="preserve">We have reviewed the techniques used by the operator and compared these with the relevant guidance notes according to TGN </w:t>
            </w:r>
            <w:proofErr w:type="gramStart"/>
            <w:r w:rsidRPr="00BA2FB6">
              <w:rPr>
                <w:rFonts w:ascii="Arial" w:hAnsi="Arial" w:cs="Arial"/>
                <w:szCs w:val="24"/>
              </w:rPr>
              <w:t>7.01 .</w:t>
            </w:r>
            <w:proofErr w:type="gramEnd"/>
            <w:r w:rsidRPr="00BA2FB6">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2A5CF873" w14:textId="77777777" w:rsidR="00190136" w:rsidRPr="007820C3" w:rsidRDefault="00190136" w:rsidP="00E101C4">
            <w:pPr>
              <w:pStyle w:val="BodyText"/>
              <w:rPr>
                <w:rFonts w:ascii="Arial" w:hAnsi="Arial" w:cs="Arial"/>
                <w:szCs w:val="24"/>
              </w:rPr>
            </w:pPr>
          </w:p>
        </w:tc>
        <w:tc>
          <w:tcPr>
            <w:tcW w:w="1072" w:type="dxa"/>
          </w:tcPr>
          <w:p w14:paraId="4BB414F7"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587C7CFA" w14:textId="77777777" w:rsidTr="00E101C4">
        <w:tc>
          <w:tcPr>
            <w:tcW w:w="9302" w:type="dxa"/>
            <w:gridSpan w:val="4"/>
            <w:shd w:val="clear" w:color="auto" w:fill="0070C0"/>
          </w:tcPr>
          <w:p w14:paraId="325DEDE7"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The permit conditions</w:t>
            </w:r>
          </w:p>
        </w:tc>
      </w:tr>
      <w:tr w:rsidR="00BA0740" w:rsidRPr="007820C3" w14:paraId="30FD1FD7" w14:textId="77777777" w:rsidTr="00E101C4">
        <w:trPr>
          <w:gridAfter w:val="1"/>
          <w:wAfter w:w="13" w:type="dxa"/>
        </w:trPr>
        <w:tc>
          <w:tcPr>
            <w:tcW w:w="1951" w:type="dxa"/>
          </w:tcPr>
          <w:p w14:paraId="2936F120" w14:textId="3A400FD5" w:rsidR="00BA0740" w:rsidRPr="007820C3" w:rsidRDefault="00BA0740" w:rsidP="00E101C4">
            <w:pPr>
              <w:rPr>
                <w:rFonts w:ascii="Arial" w:hAnsi="Arial" w:cs="Arial"/>
                <w:color w:val="000000"/>
                <w:szCs w:val="24"/>
              </w:rPr>
            </w:pPr>
            <w:r w:rsidRPr="00BA0740">
              <w:rPr>
                <w:rFonts w:ascii="Arial" w:hAnsi="Arial" w:cs="Arial"/>
                <w:color w:val="000000"/>
                <w:szCs w:val="24"/>
              </w:rPr>
              <w:t>Improvement conditions</w:t>
            </w:r>
          </w:p>
        </w:tc>
        <w:tc>
          <w:tcPr>
            <w:tcW w:w="6266" w:type="dxa"/>
          </w:tcPr>
          <w:p w14:paraId="483B55D0" w14:textId="77777777" w:rsidR="00BA0740" w:rsidRDefault="00BA0740" w:rsidP="00E101C4">
            <w:pPr>
              <w:rPr>
                <w:rFonts w:ascii="Arial" w:hAnsi="Arial" w:cs="Arial"/>
                <w:szCs w:val="24"/>
              </w:rPr>
            </w:pPr>
            <w:r w:rsidRPr="00BA0740">
              <w:rPr>
                <w:rFonts w:ascii="Arial" w:hAnsi="Arial" w:cs="Arial"/>
                <w:szCs w:val="24"/>
              </w:rPr>
              <w:t xml:space="preserve">Based on the information on the application, we consider that we need to impose improvement conditions. </w:t>
            </w:r>
          </w:p>
          <w:p w14:paraId="6F9F6C93" w14:textId="77777777" w:rsidR="00BA0740" w:rsidRDefault="00BA0740" w:rsidP="00E101C4">
            <w:pPr>
              <w:rPr>
                <w:rFonts w:ascii="Arial" w:hAnsi="Arial" w:cs="Arial"/>
                <w:szCs w:val="24"/>
              </w:rPr>
            </w:pPr>
          </w:p>
          <w:p w14:paraId="5BAECE9A" w14:textId="56B9DF01" w:rsidR="00BA0740" w:rsidRDefault="00BA0740" w:rsidP="00E101C4">
            <w:pPr>
              <w:rPr>
                <w:rFonts w:ascii="Arial" w:hAnsi="Arial" w:cs="Arial"/>
                <w:szCs w:val="24"/>
              </w:rPr>
            </w:pPr>
            <w:r w:rsidRPr="00BA0740">
              <w:rPr>
                <w:rFonts w:ascii="Arial" w:hAnsi="Arial" w:cs="Arial"/>
                <w:szCs w:val="24"/>
              </w:rPr>
              <w:t>We have imposed improvement conditions to ensure that</w:t>
            </w:r>
            <w:r>
              <w:rPr>
                <w:rFonts w:ascii="Arial" w:hAnsi="Arial" w:cs="Arial"/>
                <w:szCs w:val="24"/>
              </w:rPr>
              <w:t xml:space="preserve"> </w:t>
            </w:r>
            <w:r w:rsidRPr="00BA0740">
              <w:rPr>
                <w:rFonts w:ascii="Arial" w:hAnsi="Arial" w:cs="Arial"/>
                <w:szCs w:val="24"/>
              </w:rPr>
              <w:t xml:space="preserve">a </w:t>
            </w:r>
            <w:proofErr w:type="gramStart"/>
            <w:r w:rsidRPr="00BA0740">
              <w:rPr>
                <w:rFonts w:ascii="Arial" w:hAnsi="Arial" w:cs="Arial"/>
                <w:szCs w:val="24"/>
              </w:rPr>
              <w:t>20 micron</w:t>
            </w:r>
            <w:proofErr w:type="gramEnd"/>
            <w:r w:rsidRPr="00BA0740">
              <w:rPr>
                <w:rFonts w:ascii="Arial" w:hAnsi="Arial" w:cs="Arial"/>
                <w:szCs w:val="24"/>
              </w:rPr>
              <w:t xml:space="preserve"> filter </w:t>
            </w:r>
            <w:r>
              <w:rPr>
                <w:rFonts w:ascii="Arial" w:hAnsi="Arial" w:cs="Arial"/>
                <w:szCs w:val="24"/>
              </w:rPr>
              <w:t xml:space="preserve">is installed </w:t>
            </w:r>
            <w:r w:rsidRPr="00BA0740">
              <w:rPr>
                <w:rFonts w:ascii="Arial" w:hAnsi="Arial" w:cs="Arial"/>
                <w:szCs w:val="24"/>
              </w:rPr>
              <w:t>as part of the system</w:t>
            </w:r>
            <w:r>
              <w:rPr>
                <w:rFonts w:ascii="Arial" w:hAnsi="Arial" w:cs="Arial"/>
                <w:szCs w:val="24"/>
              </w:rPr>
              <w:t xml:space="preserve"> within six months of the issue of permit</w:t>
            </w:r>
            <w:r w:rsidRPr="00BA0740">
              <w:rPr>
                <w:rFonts w:ascii="Arial" w:hAnsi="Arial" w:cs="Arial"/>
                <w:szCs w:val="24"/>
              </w:rPr>
              <w:t>.</w:t>
            </w:r>
          </w:p>
          <w:p w14:paraId="3BCD1551" w14:textId="5C38BEEA" w:rsidR="00BA0740" w:rsidRPr="007820C3" w:rsidRDefault="00BA0740" w:rsidP="00E101C4">
            <w:pPr>
              <w:rPr>
                <w:rFonts w:ascii="Arial" w:hAnsi="Arial" w:cs="Arial"/>
                <w:szCs w:val="24"/>
              </w:rPr>
            </w:pPr>
          </w:p>
        </w:tc>
        <w:tc>
          <w:tcPr>
            <w:tcW w:w="1072" w:type="dxa"/>
          </w:tcPr>
          <w:p w14:paraId="45B7A336" w14:textId="0C651492" w:rsidR="00BA0740" w:rsidRPr="00FB30B4" w:rsidRDefault="00BA0740" w:rsidP="00E101C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90136" w:rsidRPr="007820C3" w14:paraId="3F63714E" w14:textId="77777777" w:rsidTr="00E101C4">
        <w:trPr>
          <w:gridAfter w:val="1"/>
          <w:wAfter w:w="13" w:type="dxa"/>
        </w:trPr>
        <w:tc>
          <w:tcPr>
            <w:tcW w:w="1951" w:type="dxa"/>
          </w:tcPr>
          <w:p w14:paraId="3AD3564B" w14:textId="77777777" w:rsidR="00190136" w:rsidRPr="007820C3" w:rsidRDefault="00190136" w:rsidP="00E101C4">
            <w:pPr>
              <w:rPr>
                <w:rFonts w:ascii="Arial" w:hAnsi="Arial" w:cs="Arial"/>
                <w:color w:val="000000"/>
                <w:szCs w:val="24"/>
              </w:rPr>
            </w:pPr>
            <w:r w:rsidRPr="007820C3">
              <w:rPr>
                <w:rFonts w:ascii="Arial" w:hAnsi="Arial" w:cs="Arial"/>
                <w:color w:val="000000"/>
                <w:szCs w:val="24"/>
              </w:rPr>
              <w:t>Considerations of foul sewer</w:t>
            </w:r>
          </w:p>
          <w:p w14:paraId="58A23C0F" w14:textId="77777777" w:rsidR="00190136" w:rsidRPr="007820C3" w:rsidRDefault="00190136" w:rsidP="00E101C4">
            <w:pPr>
              <w:rPr>
                <w:rFonts w:ascii="Arial" w:hAnsi="Arial" w:cs="Arial"/>
                <w:color w:val="000000"/>
                <w:szCs w:val="24"/>
              </w:rPr>
            </w:pPr>
          </w:p>
        </w:tc>
        <w:tc>
          <w:tcPr>
            <w:tcW w:w="6266" w:type="dxa"/>
          </w:tcPr>
          <w:p w14:paraId="62E6E9DB" w14:textId="77777777" w:rsidR="00190136" w:rsidRPr="007820C3" w:rsidRDefault="00190136" w:rsidP="00E101C4">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FA671AA"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17A997A0" w14:textId="77777777" w:rsidTr="00E101C4">
        <w:tc>
          <w:tcPr>
            <w:tcW w:w="9302" w:type="dxa"/>
            <w:gridSpan w:val="4"/>
            <w:shd w:val="clear" w:color="auto" w:fill="0070C0"/>
          </w:tcPr>
          <w:p w14:paraId="64FEA26A"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Operator Competence</w:t>
            </w:r>
          </w:p>
        </w:tc>
      </w:tr>
      <w:tr w:rsidR="00190136" w:rsidRPr="007820C3" w14:paraId="680DF2CE" w14:textId="77777777" w:rsidTr="00E101C4">
        <w:trPr>
          <w:gridAfter w:val="1"/>
          <w:wAfter w:w="13" w:type="dxa"/>
        </w:trPr>
        <w:tc>
          <w:tcPr>
            <w:tcW w:w="1951" w:type="dxa"/>
          </w:tcPr>
          <w:p w14:paraId="602A83CE" w14:textId="77777777" w:rsidR="00190136" w:rsidRPr="007820C3" w:rsidRDefault="00190136" w:rsidP="00E101C4">
            <w:pPr>
              <w:rPr>
                <w:rFonts w:ascii="Arial" w:hAnsi="Arial" w:cs="Arial"/>
                <w:szCs w:val="24"/>
              </w:rPr>
            </w:pPr>
            <w:r w:rsidRPr="007820C3">
              <w:rPr>
                <w:rFonts w:ascii="Arial" w:hAnsi="Arial" w:cs="Arial"/>
                <w:szCs w:val="24"/>
              </w:rPr>
              <w:t xml:space="preserve">Environment Management System </w:t>
            </w:r>
          </w:p>
        </w:tc>
        <w:tc>
          <w:tcPr>
            <w:tcW w:w="6266" w:type="dxa"/>
          </w:tcPr>
          <w:p w14:paraId="5A0F55E5" w14:textId="77777777" w:rsidR="00190136" w:rsidRDefault="00190136" w:rsidP="00E101C4">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95F06CA" w14:textId="77777777" w:rsidR="00190136" w:rsidRPr="007820C3" w:rsidRDefault="00190136" w:rsidP="00E101C4">
            <w:pPr>
              <w:rPr>
                <w:rFonts w:ascii="Arial" w:hAnsi="Arial" w:cs="Arial"/>
                <w:szCs w:val="24"/>
              </w:rPr>
            </w:pPr>
          </w:p>
        </w:tc>
        <w:tc>
          <w:tcPr>
            <w:tcW w:w="1072" w:type="dxa"/>
          </w:tcPr>
          <w:p w14:paraId="6D9429A1"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09CC5546" w14:textId="77777777" w:rsidTr="00E101C4">
        <w:trPr>
          <w:gridAfter w:val="1"/>
          <w:wAfter w:w="13" w:type="dxa"/>
        </w:trPr>
        <w:tc>
          <w:tcPr>
            <w:tcW w:w="9289" w:type="dxa"/>
            <w:gridSpan w:val="3"/>
            <w:shd w:val="clear" w:color="auto" w:fill="0070C0"/>
          </w:tcPr>
          <w:p w14:paraId="7A28C9A2" w14:textId="77777777" w:rsidR="00190136" w:rsidRPr="00E96702" w:rsidRDefault="00190136" w:rsidP="00E101C4">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190136" w:rsidRPr="007820C3" w14:paraId="69CD4E20" w14:textId="77777777" w:rsidTr="00E101C4">
        <w:trPr>
          <w:gridAfter w:val="1"/>
          <w:wAfter w:w="13" w:type="dxa"/>
        </w:trPr>
        <w:tc>
          <w:tcPr>
            <w:tcW w:w="1951" w:type="dxa"/>
          </w:tcPr>
          <w:p w14:paraId="7EF016FF" w14:textId="77777777" w:rsidR="00190136" w:rsidRDefault="00190136" w:rsidP="00E101C4">
            <w:pPr>
              <w:rPr>
                <w:rFonts w:ascii="Arial" w:hAnsi="Arial" w:cs="Arial"/>
                <w:szCs w:val="24"/>
              </w:rPr>
            </w:pPr>
            <w:r>
              <w:rPr>
                <w:rFonts w:ascii="Arial" w:hAnsi="Arial" w:cs="Arial"/>
                <w:szCs w:val="24"/>
              </w:rPr>
              <w:t>Considerations of SMNR - Compliance with our General Purpose</w:t>
            </w:r>
          </w:p>
        </w:tc>
        <w:tc>
          <w:tcPr>
            <w:tcW w:w="6266" w:type="dxa"/>
          </w:tcPr>
          <w:p w14:paraId="5BAF3A28" w14:textId="77777777" w:rsidR="00190136" w:rsidRPr="00E96702" w:rsidRDefault="00190136" w:rsidP="00E101C4">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6C5704BE" w14:textId="77777777" w:rsidR="00190136" w:rsidRPr="00E96702" w:rsidRDefault="00190136" w:rsidP="00E101C4">
            <w:pPr>
              <w:pStyle w:val="NormalWeb"/>
              <w:rPr>
                <w:rFonts w:ascii="Arial" w:hAnsi="Arial" w:cs="Arial"/>
                <w:color w:val="FF00FF"/>
              </w:rPr>
            </w:pPr>
          </w:p>
        </w:tc>
        <w:tc>
          <w:tcPr>
            <w:tcW w:w="1072" w:type="dxa"/>
          </w:tcPr>
          <w:p w14:paraId="615DE2A9" w14:textId="77777777" w:rsidR="00190136"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14:paraId="68AAD4EC" w14:textId="77777777" w:rsidTr="00E101C4">
        <w:trPr>
          <w:gridAfter w:val="1"/>
          <w:wAfter w:w="13" w:type="dxa"/>
        </w:trPr>
        <w:tc>
          <w:tcPr>
            <w:tcW w:w="9289" w:type="dxa"/>
            <w:gridSpan w:val="3"/>
            <w:shd w:val="clear" w:color="auto" w:fill="0070C0"/>
          </w:tcPr>
          <w:p w14:paraId="043B0E93" w14:textId="77777777" w:rsidR="00190136" w:rsidRDefault="00190136" w:rsidP="00E101C4">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190136" w14:paraId="5863AB2F" w14:textId="77777777" w:rsidTr="00E101C4">
        <w:trPr>
          <w:gridAfter w:val="1"/>
          <w:wAfter w:w="13" w:type="dxa"/>
        </w:trPr>
        <w:tc>
          <w:tcPr>
            <w:tcW w:w="1951" w:type="dxa"/>
          </w:tcPr>
          <w:p w14:paraId="7CB7526C" w14:textId="77777777" w:rsidR="00190136" w:rsidRDefault="00190136" w:rsidP="00E101C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FE200A2" w14:textId="77777777" w:rsidR="00190136" w:rsidRPr="00E12A2F" w:rsidRDefault="00190136" w:rsidP="00E101C4">
            <w:pPr>
              <w:pStyle w:val="NormalWeb"/>
              <w:rPr>
                <w:rFonts w:ascii="Arial" w:eastAsia="Calibri" w:hAnsi="Arial" w:cs="Arial"/>
              </w:rPr>
            </w:pPr>
            <w:r w:rsidRPr="00E12A2F">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E12A2F">
              <w:rPr>
                <w:rFonts w:ascii="Arial" w:eastAsia="Calibri" w:hAnsi="Arial" w:cs="Arial"/>
              </w:rPr>
              <w:lastRenderedPageBreak/>
              <w:t xml:space="preserve">consistent with the function of determining an application for </w:t>
            </w:r>
            <w:proofErr w:type="gramStart"/>
            <w:r w:rsidRPr="00E12A2F">
              <w:rPr>
                <w:rFonts w:ascii="Arial" w:eastAsia="Calibri" w:hAnsi="Arial" w:cs="Arial"/>
              </w:rPr>
              <w:t>a  groundwater</w:t>
            </w:r>
            <w:proofErr w:type="gramEnd"/>
            <w:r w:rsidRPr="00E12A2F">
              <w:rPr>
                <w:rFonts w:ascii="Arial" w:eastAsia="Calibri" w:hAnsi="Arial" w:cs="Arial"/>
              </w:rPr>
              <w:t xml:space="preserve"> discharge activity permit under EPR2016.</w:t>
            </w:r>
          </w:p>
        </w:tc>
        <w:tc>
          <w:tcPr>
            <w:tcW w:w="1072" w:type="dxa"/>
          </w:tcPr>
          <w:p w14:paraId="3C3F0305" w14:textId="77777777" w:rsidR="00190136" w:rsidRDefault="00190136" w:rsidP="00E101C4">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448EB562" w14:textId="24012FB9" w:rsidR="00E266C3" w:rsidRPr="00E266C3" w:rsidRDefault="00E266C3" w:rsidP="00E266C3">
      <w:pPr>
        <w:pStyle w:val="Heading1"/>
        <w:jc w:val="left"/>
        <w:rPr>
          <w:color w:val="000000" w:themeColor="text1"/>
          <w:sz w:val="24"/>
        </w:rPr>
      </w:pPr>
      <w:r w:rsidRPr="00E266C3">
        <w:rPr>
          <w:color w:val="000000" w:themeColor="text1"/>
          <w:sz w:val="24"/>
        </w:rPr>
        <w:t>Annex 2: Consultation</w:t>
      </w:r>
      <w:r w:rsidRPr="00E266C3">
        <w:rPr>
          <w:color w:val="000000" w:themeColor="text1"/>
          <w:sz w:val="24"/>
        </w:rPr>
        <w:t xml:space="preserve"> </w:t>
      </w:r>
      <w:r w:rsidRPr="00E266C3">
        <w:rPr>
          <w:color w:val="000000" w:themeColor="text1"/>
          <w:sz w:val="24"/>
        </w:rPr>
        <w:t xml:space="preserve">responses </w:t>
      </w:r>
    </w:p>
    <w:p w14:paraId="4DBB91CA" w14:textId="77777777" w:rsidR="00E266C3" w:rsidRDefault="00E266C3" w:rsidP="00E266C3">
      <w:pPr>
        <w:jc w:val="both"/>
        <w:rPr>
          <w:rFonts w:ascii="Arial" w:hAnsi="Arial"/>
        </w:rPr>
      </w:pPr>
    </w:p>
    <w:tbl>
      <w:tblPr>
        <w:tblStyle w:val="TableGrid"/>
        <w:tblW w:w="0" w:type="auto"/>
        <w:tblLook w:val="01E0" w:firstRow="1" w:lastRow="1" w:firstColumn="1" w:lastColumn="1" w:noHBand="0" w:noVBand="0"/>
      </w:tblPr>
      <w:tblGrid>
        <w:gridCol w:w="8296"/>
      </w:tblGrid>
      <w:tr w:rsidR="00E266C3" w:rsidRPr="004243F4" w14:paraId="13D63F6C" w14:textId="77777777" w:rsidTr="004959AE">
        <w:tc>
          <w:tcPr>
            <w:tcW w:w="8522" w:type="dxa"/>
            <w:shd w:val="clear" w:color="auto" w:fill="0070C0"/>
          </w:tcPr>
          <w:p w14:paraId="2FD4DAAF" w14:textId="77777777" w:rsidR="00E266C3" w:rsidRPr="00136717" w:rsidRDefault="00E266C3" w:rsidP="004959AE">
            <w:pPr>
              <w:jc w:val="both"/>
              <w:rPr>
                <w:rFonts w:ascii="Arial" w:hAnsi="Arial" w:cs="Arial"/>
                <w:b/>
                <w:color w:val="FF0000"/>
              </w:rPr>
            </w:pPr>
            <w:r w:rsidRPr="00136717">
              <w:rPr>
                <w:rFonts w:ascii="Arial" w:hAnsi="Arial" w:cs="Arial"/>
                <w:b/>
                <w:color w:val="FFFFFF" w:themeColor="background1"/>
              </w:rPr>
              <w:t>Response received from</w:t>
            </w:r>
          </w:p>
        </w:tc>
      </w:tr>
      <w:tr w:rsidR="00E266C3" w:rsidRPr="004243F4" w14:paraId="006537DA" w14:textId="77777777" w:rsidTr="004959AE">
        <w:tc>
          <w:tcPr>
            <w:tcW w:w="8522" w:type="dxa"/>
            <w:tcBorders>
              <w:bottom w:val="single" w:sz="4" w:space="0" w:color="auto"/>
            </w:tcBorders>
          </w:tcPr>
          <w:p w14:paraId="1D4BCF87" w14:textId="7DDFB9DF" w:rsidR="00E266C3" w:rsidRPr="00E266C3" w:rsidRDefault="00E266C3" w:rsidP="004959AE">
            <w:pPr>
              <w:jc w:val="both"/>
              <w:rPr>
                <w:rFonts w:ascii="Arial" w:hAnsi="Arial" w:cs="Arial"/>
                <w:bCs/>
                <w:color w:val="FFFFFF" w:themeColor="background1"/>
              </w:rPr>
            </w:pPr>
            <w:r w:rsidRPr="00E266C3">
              <w:rPr>
                <w:rFonts w:ascii="Arial" w:hAnsi="Arial" w:cs="Arial"/>
                <w:bCs/>
                <w:color w:val="000000" w:themeColor="text1"/>
              </w:rPr>
              <w:t>DCWW</w:t>
            </w:r>
          </w:p>
        </w:tc>
      </w:tr>
      <w:tr w:rsidR="00E266C3" w:rsidRPr="004243F4" w14:paraId="482D52B8" w14:textId="77777777" w:rsidTr="004959AE">
        <w:tc>
          <w:tcPr>
            <w:tcW w:w="8522" w:type="dxa"/>
            <w:shd w:val="clear" w:color="auto" w:fill="0070C0"/>
          </w:tcPr>
          <w:p w14:paraId="461C5673" w14:textId="77777777" w:rsidR="00E266C3" w:rsidRPr="00136717" w:rsidRDefault="00E266C3" w:rsidP="004959AE">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E266C3" w:rsidRPr="004243F4" w14:paraId="47E3CA69" w14:textId="77777777" w:rsidTr="004959AE">
        <w:tc>
          <w:tcPr>
            <w:tcW w:w="8522" w:type="dxa"/>
            <w:tcBorders>
              <w:bottom w:val="single" w:sz="4" w:space="0" w:color="auto"/>
            </w:tcBorders>
          </w:tcPr>
          <w:p w14:paraId="3B4A7A16" w14:textId="77777777" w:rsidR="00E266C3" w:rsidRPr="00E266C3" w:rsidRDefault="00E266C3" w:rsidP="00E266C3">
            <w:pPr>
              <w:jc w:val="both"/>
              <w:rPr>
                <w:rFonts w:ascii="Arial" w:hAnsi="Arial" w:cs="Arial"/>
                <w:color w:val="000000" w:themeColor="text1"/>
              </w:rPr>
            </w:pPr>
            <w:r w:rsidRPr="00E266C3">
              <w:rPr>
                <w:rFonts w:ascii="Arial" w:hAnsi="Arial" w:cs="Arial"/>
                <w:color w:val="000000" w:themeColor="text1"/>
              </w:rPr>
              <w:t xml:space="preserve">From the information provided we have determined that the disposal location of the proposed discharge falls outside </w:t>
            </w:r>
            <w:proofErr w:type="gramStart"/>
            <w:r w:rsidRPr="00E266C3">
              <w:rPr>
                <w:rFonts w:ascii="Arial" w:hAnsi="Arial" w:cs="Arial"/>
                <w:color w:val="000000" w:themeColor="text1"/>
              </w:rPr>
              <w:t xml:space="preserve">any  </w:t>
            </w:r>
            <w:proofErr w:type="spellStart"/>
            <w:r w:rsidRPr="00E266C3">
              <w:rPr>
                <w:rFonts w:ascii="Arial" w:hAnsi="Arial" w:cs="Arial"/>
                <w:color w:val="000000" w:themeColor="text1"/>
              </w:rPr>
              <w:t>Dŵr</w:t>
            </w:r>
            <w:proofErr w:type="spellEnd"/>
            <w:proofErr w:type="gramEnd"/>
            <w:r w:rsidRPr="00E266C3">
              <w:rPr>
                <w:rFonts w:ascii="Arial" w:hAnsi="Arial" w:cs="Arial"/>
                <w:color w:val="000000" w:themeColor="text1"/>
              </w:rPr>
              <w:t xml:space="preserve"> Cymru Welsh Water (DCWW) drinking water catchment.</w:t>
            </w:r>
          </w:p>
          <w:p w14:paraId="333A8385" w14:textId="77777777" w:rsidR="00E266C3" w:rsidRPr="00E266C3" w:rsidRDefault="00E266C3" w:rsidP="00E266C3">
            <w:pPr>
              <w:jc w:val="both"/>
              <w:rPr>
                <w:rFonts w:ascii="Arial" w:hAnsi="Arial" w:cs="Arial"/>
                <w:color w:val="000000" w:themeColor="text1"/>
              </w:rPr>
            </w:pPr>
          </w:p>
          <w:p w14:paraId="0DCB3603" w14:textId="66D463E0" w:rsidR="00E266C3" w:rsidRPr="004243F4" w:rsidRDefault="00E266C3" w:rsidP="00E266C3">
            <w:pPr>
              <w:jc w:val="both"/>
              <w:rPr>
                <w:rFonts w:ascii="Arial" w:hAnsi="Arial" w:cs="Arial"/>
                <w:color w:val="FF0000"/>
              </w:rPr>
            </w:pPr>
            <w:r w:rsidRPr="00E266C3">
              <w:rPr>
                <w:rFonts w:ascii="Arial" w:hAnsi="Arial" w:cs="Arial"/>
                <w:color w:val="000000" w:themeColor="text1"/>
              </w:rPr>
              <w:t>We therefore have no further comments on this application.</w:t>
            </w:r>
          </w:p>
        </w:tc>
      </w:tr>
      <w:tr w:rsidR="00E266C3" w:rsidRPr="004243F4" w14:paraId="066C3332" w14:textId="77777777" w:rsidTr="004959AE">
        <w:tc>
          <w:tcPr>
            <w:tcW w:w="8522" w:type="dxa"/>
            <w:shd w:val="clear" w:color="auto" w:fill="0070C0"/>
          </w:tcPr>
          <w:p w14:paraId="08D8F644" w14:textId="77777777" w:rsidR="00E266C3" w:rsidRPr="004243F4" w:rsidRDefault="00E266C3" w:rsidP="004959AE">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E266C3" w:rsidRPr="004243F4" w14:paraId="6CFFBEDB" w14:textId="77777777" w:rsidTr="004959AE">
        <w:tc>
          <w:tcPr>
            <w:tcW w:w="8522" w:type="dxa"/>
          </w:tcPr>
          <w:p w14:paraId="7FF4CA3F" w14:textId="7201B34C" w:rsidR="00E266C3" w:rsidRPr="004243F4" w:rsidRDefault="00E266C3" w:rsidP="004959AE">
            <w:pPr>
              <w:jc w:val="both"/>
              <w:rPr>
                <w:rFonts w:ascii="Arial" w:hAnsi="Arial" w:cs="Arial"/>
              </w:rPr>
            </w:pPr>
            <w:r>
              <w:rPr>
                <w:rFonts w:ascii="Arial" w:hAnsi="Arial" w:cs="Arial"/>
              </w:rPr>
              <w:t>No further action</w:t>
            </w:r>
          </w:p>
        </w:tc>
      </w:tr>
    </w:tbl>
    <w:p w14:paraId="78CA16C2" w14:textId="30F44C47" w:rsidR="00190136" w:rsidRPr="00C21CD2" w:rsidRDefault="00190136" w:rsidP="00E266C3">
      <w:pPr>
        <w:jc w:val="both"/>
      </w:pPr>
    </w:p>
    <w:p w14:paraId="7BD81014" w14:textId="77777777" w:rsidR="00190136" w:rsidRDefault="00190136" w:rsidP="00190136">
      <w:pPr>
        <w:rPr>
          <w:rFonts w:ascii="Arial" w:hAnsi="Arial"/>
          <w:b/>
          <w:sz w:val="28"/>
        </w:rPr>
      </w:pPr>
    </w:p>
    <w:p w14:paraId="15289306" w14:textId="509D1CFA" w:rsidR="00190136" w:rsidRDefault="00190136" w:rsidP="00190136">
      <w:pPr>
        <w:spacing w:after="60"/>
        <w:rPr>
          <w:rFonts w:ascii="Arial" w:hAnsi="Arial"/>
          <w:szCs w:val="24"/>
        </w:rPr>
      </w:pPr>
    </w:p>
    <w:p w14:paraId="366D8DD2" w14:textId="23E67374" w:rsidR="00190136" w:rsidRDefault="00190136" w:rsidP="00190136">
      <w:pPr>
        <w:spacing w:after="60"/>
        <w:rPr>
          <w:rFonts w:ascii="Arial" w:hAnsi="Arial"/>
          <w:szCs w:val="24"/>
        </w:rPr>
      </w:pPr>
    </w:p>
    <w:p w14:paraId="5AE7EB87" w14:textId="0E437156" w:rsidR="00190136" w:rsidRDefault="00190136" w:rsidP="00190136">
      <w:pPr>
        <w:spacing w:after="60"/>
        <w:rPr>
          <w:rFonts w:ascii="Arial" w:hAnsi="Arial"/>
          <w:szCs w:val="24"/>
        </w:rPr>
      </w:pPr>
    </w:p>
    <w:p w14:paraId="7B2A681E" w14:textId="77777777" w:rsidR="00190136" w:rsidRPr="0067478B" w:rsidRDefault="00190136" w:rsidP="00190136">
      <w:pPr>
        <w:spacing w:after="60"/>
        <w:rPr>
          <w:rFonts w:ascii="Arial" w:hAnsi="Arial"/>
        </w:rPr>
      </w:pPr>
    </w:p>
    <w:sectPr w:rsidR="00190136" w:rsidRPr="0067478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E28A6AD4"/>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580D78"/>
    <w:multiLevelType w:val="hybridMultilevel"/>
    <w:tmpl w:val="DF08D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FB3F09"/>
    <w:multiLevelType w:val="hybridMultilevel"/>
    <w:tmpl w:val="07CC6F72"/>
    <w:lvl w:ilvl="0" w:tplc="959E4AC6">
      <w:start w:val="1"/>
      <w:numFmt w:val="bullet"/>
      <w:lvlText w:val=""/>
      <w:lvlJc w:val="left"/>
      <w:pPr>
        <w:ind w:left="720" w:hanging="360"/>
      </w:pPr>
      <w:rPr>
        <w:rFonts w:ascii="Symbol" w:hAnsi="Symbol" w:hint="default"/>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22465474">
    <w:abstractNumId w:val="1"/>
  </w:num>
  <w:num w:numId="2" w16cid:durableId="1004479060">
    <w:abstractNumId w:val="16"/>
  </w:num>
  <w:num w:numId="3" w16cid:durableId="1265072153">
    <w:abstractNumId w:val="13"/>
  </w:num>
  <w:num w:numId="4" w16cid:durableId="1676567316">
    <w:abstractNumId w:val="2"/>
  </w:num>
  <w:num w:numId="5" w16cid:durableId="634288791">
    <w:abstractNumId w:val="4"/>
  </w:num>
  <w:num w:numId="6" w16cid:durableId="432090487">
    <w:abstractNumId w:val="3"/>
  </w:num>
  <w:num w:numId="7" w16cid:durableId="399985752">
    <w:abstractNumId w:val="8"/>
  </w:num>
  <w:num w:numId="8" w16cid:durableId="40718163">
    <w:abstractNumId w:val="15"/>
  </w:num>
  <w:num w:numId="9" w16cid:durableId="2038120736">
    <w:abstractNumId w:val="20"/>
  </w:num>
  <w:num w:numId="10" w16cid:durableId="771516159">
    <w:abstractNumId w:val="11"/>
  </w:num>
  <w:num w:numId="11" w16cid:durableId="947472519">
    <w:abstractNumId w:val="14"/>
  </w:num>
  <w:num w:numId="12" w16cid:durableId="2011446851">
    <w:abstractNumId w:val="19"/>
  </w:num>
  <w:num w:numId="13" w16cid:durableId="1373771956">
    <w:abstractNumId w:val="17"/>
  </w:num>
  <w:num w:numId="14" w16cid:durableId="255330972">
    <w:abstractNumId w:val="10"/>
  </w:num>
  <w:num w:numId="15" w16cid:durableId="1859153437">
    <w:abstractNumId w:val="12"/>
  </w:num>
  <w:num w:numId="16" w16cid:durableId="1191379293">
    <w:abstractNumId w:val="6"/>
  </w:num>
  <w:num w:numId="17" w16cid:durableId="1824391211">
    <w:abstractNumId w:val="0"/>
  </w:num>
  <w:num w:numId="18" w16cid:durableId="1411269519">
    <w:abstractNumId w:val="9"/>
  </w:num>
  <w:num w:numId="19" w16cid:durableId="465512813">
    <w:abstractNumId w:val="7"/>
  </w:num>
  <w:num w:numId="20" w16cid:durableId="1401753054">
    <w:abstractNumId w:val="5"/>
  </w:num>
  <w:num w:numId="21" w16cid:durableId="1936940625">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3327"/>
    <w:rsid w:val="00087AFD"/>
    <w:rsid w:val="00094448"/>
    <w:rsid w:val="000A0B15"/>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136"/>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37B7"/>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25DE"/>
    <w:rsid w:val="007C391D"/>
    <w:rsid w:val="007D1C17"/>
    <w:rsid w:val="007D2A88"/>
    <w:rsid w:val="007D2C10"/>
    <w:rsid w:val="007E1C67"/>
    <w:rsid w:val="007E3284"/>
    <w:rsid w:val="007E3A66"/>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3188"/>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72DE"/>
    <w:rsid w:val="00B36EE5"/>
    <w:rsid w:val="00B40845"/>
    <w:rsid w:val="00B62C2D"/>
    <w:rsid w:val="00B73ECB"/>
    <w:rsid w:val="00B82F37"/>
    <w:rsid w:val="00B837E8"/>
    <w:rsid w:val="00BA0740"/>
    <w:rsid w:val="00BB1620"/>
    <w:rsid w:val="00BB408D"/>
    <w:rsid w:val="00BB4528"/>
    <w:rsid w:val="00BE370B"/>
    <w:rsid w:val="00BE7950"/>
    <w:rsid w:val="00BF24F6"/>
    <w:rsid w:val="00BF5510"/>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127E"/>
    <w:rsid w:val="00DE395A"/>
    <w:rsid w:val="00DE632F"/>
    <w:rsid w:val="00DF13FA"/>
    <w:rsid w:val="00E2156A"/>
    <w:rsid w:val="00E22C8C"/>
    <w:rsid w:val="00E244F7"/>
    <w:rsid w:val="00E25A5B"/>
    <w:rsid w:val="00E266C3"/>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0AC3"/>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BF55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REGU-184-6566685</_dlc_DocId>
    <_dlc_DocIdUrl xmlns="9be56660-2c31-41ef-bc00-23e72f632f2a">
      <Url>https://cyfoethnaturiolcymru.sharepoint.com/teams/Regulatory/Permitting/_layouts/15/DocIdRedir.aspx?ID=REGU-184-6566685</Url>
      <Description>REGU-184-6566685</Description>
    </_dlc_DocIdUrl>
    <License_x002f_Activity_x0020_Type xmlns="859f7ad6-93f6-4205-b62b-a17f28acbbac">6. EPR Groundwater Permits</License_x002f_Activity_x0020_Type>
    <Site_x0020_Name xmlns="859f7ad6-93f6-4205-b62b-a17f28acbbac">Penylan Country Lodge</Site_x0020_Name>
    <Internal_x002f_External xmlns="859f7ad6-93f6-4205-b62b-a17f28acbbac">Internal document</Internal_x002f_External>
    <Post_x0020_code xmlns="859f7ad6-93f6-4205-b62b-a17f28acbbac">NP26 3AY</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Penylan Country Lodge, Llanvaches, Caldicot, NP26 3AY</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2023-10-09T23:00:00+00:00</Document_x0020_Date>
    <Facility_x0020_Address xmlns="859f7ad6-93f6-4205-b62b-a17f28acbbac">Llanvaches, Caldicot </Facility_x0020_Address>
    <Environment_x0020_Sub_x0020_Folder xmlns="859f7ad6-93f6-4205-b62b-a17f28acbbac">Licences applications</Environment_x0020_Sub_x0020_Folder>
    <Customer_x0020_Name xmlns="859f7ad6-93f6-4205-b62b-a17f28acbbac">Mrs Rebecca Griffin</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859f7ad6-93f6-4205-b62b-a17f28acbbac"/>
    <ds:schemaRef ds:uri="6e121689-de5b-41b9-a751-bfeda7fa2b07"/>
    <ds:schemaRef ds:uri="http://purl.org/dc/elements/1.1/"/>
    <ds:schemaRef ds:uri="9be56660-2c31-41ef-bc00-23e72f632f2a"/>
    <ds:schemaRef ds:uri="http://schemas.microsoft.com/office/infopath/2007/PartnerControls"/>
    <ds:schemaRef ds:uri="http://purl.org/dc/terms/"/>
    <ds:schemaRef ds:uri="b67299c9-1600-4d20-976e-ea8f199d05b8"/>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C925C43E-571B-4745-B1C7-8E687FDC3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886</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Simmons, Michael</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2023-11-01T09:54:00Z</dcterms:created>
  <dcterms:modified xsi:type="dcterms:W3CDTF">2023-11-14T15:30:00Z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2f5a564a-5868-4f96-8b62-88b1d9713335</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