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D2D3F69" w:rsidR="00D04424" w:rsidRPr="00C94D11" w:rsidRDefault="0014332B" w:rsidP="003719AD">
      <w:pPr>
        <w:pStyle w:val="Heading1"/>
        <w:spacing w:before="0" w:after="0"/>
        <w:jc w:val="left"/>
        <w:rPr>
          <w:bCs/>
          <w:color w:val="auto"/>
          <w:sz w:val="32"/>
        </w:rPr>
      </w:pPr>
      <w:r w:rsidRPr="00C94D11">
        <w:rPr>
          <w:bCs/>
          <w:color w:val="auto"/>
          <w:sz w:val="32"/>
        </w:rPr>
        <w:t>Bespoke p</w:t>
      </w:r>
      <w:r w:rsidR="00D04424" w:rsidRPr="00C94D11">
        <w:rPr>
          <w:bCs/>
          <w:color w:val="auto"/>
          <w:sz w:val="32"/>
        </w:rPr>
        <w:t>ermit</w:t>
      </w:r>
      <w:r w:rsidR="00B73ECB" w:rsidRPr="00C94D11">
        <w:rPr>
          <w:bCs/>
          <w:color w:val="auto"/>
          <w:sz w:val="32"/>
        </w:rPr>
        <w:t xml:space="preserve"> </w:t>
      </w:r>
    </w:p>
    <w:p w14:paraId="52351D8C" w14:textId="77777777" w:rsidR="00C94D11" w:rsidRPr="00C94D11" w:rsidRDefault="00C94D11" w:rsidP="006B0BFB">
      <w:pPr>
        <w:spacing w:after="120"/>
        <w:rPr>
          <w:rFonts w:ascii="Arial" w:hAnsi="Arial" w:cs="Arial"/>
          <w:szCs w:val="24"/>
        </w:rPr>
      </w:pPr>
    </w:p>
    <w:p w14:paraId="0FF15250" w14:textId="12FB2E21" w:rsidR="00D04424" w:rsidRPr="00C94D11" w:rsidRDefault="0060457F" w:rsidP="006B0BFB">
      <w:pPr>
        <w:spacing w:after="120"/>
        <w:rPr>
          <w:rFonts w:ascii="Arial" w:hAnsi="Arial" w:cs="Arial"/>
          <w:szCs w:val="24"/>
        </w:rPr>
      </w:pPr>
      <w:r w:rsidRPr="00C94D11">
        <w:rPr>
          <w:rFonts w:ascii="Arial" w:hAnsi="Arial" w:cs="Arial"/>
          <w:szCs w:val="24"/>
        </w:rPr>
        <w:t xml:space="preserve">We have decided to </w:t>
      </w:r>
      <w:r w:rsidR="00C94D11" w:rsidRPr="00C94D11">
        <w:rPr>
          <w:rFonts w:ascii="Arial" w:hAnsi="Arial" w:cs="Arial"/>
          <w:szCs w:val="24"/>
        </w:rPr>
        <w:t>grant</w:t>
      </w:r>
      <w:r w:rsidR="00D2020E" w:rsidRPr="00C94D11">
        <w:rPr>
          <w:rFonts w:ascii="Arial" w:hAnsi="Arial" w:cs="Arial"/>
          <w:szCs w:val="24"/>
        </w:rPr>
        <w:t xml:space="preserve"> </w:t>
      </w:r>
      <w:r w:rsidRPr="00C94D11">
        <w:rPr>
          <w:rFonts w:ascii="Arial" w:hAnsi="Arial" w:cs="Arial"/>
          <w:szCs w:val="24"/>
        </w:rPr>
        <w:t>the permit</w:t>
      </w:r>
      <w:r w:rsidR="00C94D11" w:rsidRPr="00C94D11">
        <w:rPr>
          <w:rFonts w:ascii="Arial" w:hAnsi="Arial" w:cs="Arial"/>
          <w:szCs w:val="24"/>
        </w:rPr>
        <w:t xml:space="preserve"> </w:t>
      </w:r>
      <w:r w:rsidRPr="00C94D11">
        <w:rPr>
          <w:rFonts w:ascii="Arial" w:hAnsi="Arial" w:cs="Arial"/>
          <w:szCs w:val="24"/>
        </w:rPr>
        <w:t xml:space="preserve">for </w:t>
      </w:r>
      <w:proofErr w:type="spellStart"/>
      <w:r w:rsidR="00C94D11" w:rsidRPr="00C94D11">
        <w:rPr>
          <w:rFonts w:ascii="Arial" w:hAnsi="Arial" w:cs="Arial"/>
          <w:szCs w:val="24"/>
        </w:rPr>
        <w:t>Runwayskiln</w:t>
      </w:r>
      <w:proofErr w:type="spellEnd"/>
      <w:r w:rsidRPr="00C94D11">
        <w:rPr>
          <w:rFonts w:ascii="Arial" w:hAnsi="Arial" w:cs="Arial"/>
          <w:szCs w:val="24"/>
        </w:rPr>
        <w:t xml:space="preserve"> operated by </w:t>
      </w:r>
      <w:r w:rsidR="00C94D11" w:rsidRPr="00C94D11">
        <w:rPr>
          <w:rFonts w:ascii="Arial" w:hAnsi="Arial" w:cs="Arial"/>
          <w:szCs w:val="24"/>
        </w:rPr>
        <w:t>National Trust.</w:t>
      </w:r>
    </w:p>
    <w:p w14:paraId="178F17B4" w14:textId="17621335" w:rsidR="00E907C6" w:rsidRPr="00C94D11" w:rsidRDefault="00E907C6" w:rsidP="006B0BFB">
      <w:pPr>
        <w:tabs>
          <w:tab w:val="left" w:pos="4253"/>
          <w:tab w:val="left" w:pos="6804"/>
        </w:tabs>
        <w:spacing w:after="120"/>
        <w:rPr>
          <w:rFonts w:ascii="Arial" w:hAnsi="Arial"/>
          <w:kern w:val="28"/>
          <w:szCs w:val="24"/>
        </w:rPr>
      </w:pPr>
      <w:bookmarkStart w:id="0" w:name="OLE_LINK1"/>
      <w:bookmarkStart w:id="1" w:name="OLE_LINK2"/>
      <w:r w:rsidRPr="00C94D11">
        <w:rPr>
          <w:rFonts w:ascii="Arial" w:hAnsi="Arial"/>
          <w:kern w:val="28"/>
          <w:szCs w:val="24"/>
        </w:rPr>
        <w:t xml:space="preserve">The application number is </w:t>
      </w:r>
      <w:r w:rsidR="00C94D11" w:rsidRPr="00C94D11">
        <w:rPr>
          <w:rFonts w:ascii="Arial" w:hAnsi="Arial"/>
          <w:szCs w:val="24"/>
        </w:rPr>
        <w:t>PAN-004765</w:t>
      </w:r>
    </w:p>
    <w:p w14:paraId="0FF15251" w14:textId="19273911"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DF2B03" w:rsidRPr="00DF2B03">
        <w:rPr>
          <w:rFonts w:ascii="Arial" w:hAnsi="Arial"/>
          <w:szCs w:val="24"/>
        </w:rPr>
        <w:t>EPR/BB3292ZD</w:t>
      </w:r>
    </w:p>
    <w:bookmarkEnd w:id="0"/>
    <w:bookmarkEnd w:id="1"/>
    <w:p w14:paraId="5FD0616B" w14:textId="77777777" w:rsidR="00C94D11" w:rsidRDefault="00C94D11" w:rsidP="006B0BFB">
      <w:pPr>
        <w:spacing w:after="120"/>
        <w:rPr>
          <w:rFonts w:ascii="Arial" w:hAnsi="Arial"/>
          <w:color w:val="000000"/>
        </w:rPr>
      </w:pPr>
      <w:r w:rsidRPr="00C94D11">
        <w:rPr>
          <w:rFonts w:ascii="Arial" w:hAnsi="Arial"/>
          <w:color w:val="000000"/>
        </w:rPr>
        <w:t xml:space="preserve">This permit regulates a new domestic effluent discharge to ground via a septic tank and infiltration system built to British Standards. The system serves a café, toilet block and two 1-bed domestic properties discharging a total maximum volume of 7.3m3/day. </w:t>
      </w:r>
    </w:p>
    <w:p w14:paraId="0FF15253" w14:textId="3588E545"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bookmarkStart w:id="2" w:name="_GoBack"/>
      <w:bookmarkEnd w:id="2"/>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7ECB6B1F" w:rsidR="007820C3" w:rsidRPr="007F2E1E" w:rsidRDefault="007820C3" w:rsidP="007820C3">
            <w:pPr>
              <w:pStyle w:val="Heading3"/>
              <w:spacing w:before="60"/>
              <w:rPr>
                <w:rFonts w:ascii="Arial" w:hAnsi="Arial" w:cs="Arial"/>
                <w:b w:val="0"/>
                <w:szCs w:val="24"/>
                <w:highlight w:val="red"/>
              </w:rPr>
            </w:pPr>
            <w:r w:rsidRPr="007F2E1E">
              <w:rPr>
                <w:rFonts w:ascii="Arial" w:hAnsi="Arial" w:cs="Arial"/>
                <w:b w:val="0"/>
                <w:szCs w:val="24"/>
              </w:rPr>
              <w:t>Responses to consultation</w:t>
            </w:r>
            <w:r w:rsidR="00BC6917" w:rsidRPr="007F2E1E">
              <w:rPr>
                <w:rFonts w:ascii="Arial" w:hAnsi="Arial" w:cs="Arial"/>
                <w:b w:val="0"/>
                <w:szCs w:val="24"/>
              </w:rPr>
              <w:t xml:space="preserve"> and</w:t>
            </w:r>
            <w:r w:rsidRPr="007F2E1E">
              <w:rPr>
                <w:rFonts w:ascii="Arial" w:hAnsi="Arial" w:cs="Arial"/>
                <w:b w:val="0"/>
                <w:szCs w:val="24"/>
              </w:rPr>
              <w:t xml:space="preserve"> web publicising</w:t>
            </w:r>
          </w:p>
        </w:tc>
        <w:tc>
          <w:tcPr>
            <w:tcW w:w="6266" w:type="dxa"/>
            <w:tcBorders>
              <w:bottom w:val="single" w:sz="4" w:space="0" w:color="auto"/>
            </w:tcBorders>
          </w:tcPr>
          <w:p w14:paraId="0FF1529A" w14:textId="335307C5" w:rsidR="007820C3" w:rsidRPr="007F2E1E" w:rsidRDefault="007820C3" w:rsidP="007820C3">
            <w:pPr>
              <w:spacing w:before="60"/>
              <w:rPr>
                <w:rFonts w:ascii="Arial" w:hAnsi="Arial" w:cs="Arial"/>
                <w:szCs w:val="24"/>
              </w:rPr>
            </w:pPr>
            <w:r w:rsidRPr="007F2E1E">
              <w:rPr>
                <w:rFonts w:ascii="Arial" w:hAnsi="Arial" w:cs="Arial"/>
                <w:szCs w:val="24"/>
              </w:rPr>
              <w:t xml:space="preserve">The </w:t>
            </w:r>
            <w:r w:rsidR="00BC6917" w:rsidRPr="007F2E1E">
              <w:rPr>
                <w:rFonts w:ascii="Arial" w:hAnsi="Arial" w:cs="Arial"/>
                <w:szCs w:val="24"/>
              </w:rPr>
              <w:t>web publicising and</w:t>
            </w:r>
            <w:r w:rsidRPr="007F2E1E">
              <w:rPr>
                <w:rFonts w:ascii="Arial" w:hAnsi="Arial" w:cs="Arial"/>
                <w:szCs w:val="24"/>
              </w:rPr>
              <w:t xml:space="preserve"> consultation responses</w:t>
            </w:r>
            <w:r w:rsidR="00BC6917" w:rsidRPr="007F2E1E">
              <w:rPr>
                <w:rFonts w:ascii="Arial" w:hAnsi="Arial" w:cs="Arial"/>
                <w:szCs w:val="24"/>
              </w:rPr>
              <w:t xml:space="preserve"> </w:t>
            </w:r>
            <w:r w:rsidRPr="007F2E1E">
              <w:rPr>
                <w:rFonts w:ascii="Arial" w:hAnsi="Arial" w:cs="Arial"/>
                <w:szCs w:val="24"/>
              </w:rPr>
              <w:t xml:space="preserve">were taken into account in the decision.  </w:t>
            </w:r>
          </w:p>
          <w:p w14:paraId="0FF1529B" w14:textId="76D06B68" w:rsidR="007820C3" w:rsidRPr="007F2E1E" w:rsidRDefault="007820C3" w:rsidP="007820C3">
            <w:pPr>
              <w:spacing w:before="60"/>
              <w:rPr>
                <w:rFonts w:ascii="Arial" w:hAnsi="Arial" w:cs="Arial"/>
                <w:szCs w:val="24"/>
              </w:rPr>
            </w:pPr>
          </w:p>
          <w:p w14:paraId="34B56686" w14:textId="04D67BAB" w:rsidR="00BC6917" w:rsidRPr="007F2E1E" w:rsidRDefault="00BC6917" w:rsidP="007820C3">
            <w:pPr>
              <w:spacing w:before="60"/>
              <w:rPr>
                <w:rFonts w:ascii="Arial" w:hAnsi="Arial" w:cs="Arial"/>
                <w:szCs w:val="24"/>
              </w:rPr>
            </w:pPr>
            <w:r w:rsidRPr="007F2E1E">
              <w:rPr>
                <w:rFonts w:ascii="Arial" w:hAnsi="Arial" w:cs="Arial"/>
                <w:szCs w:val="24"/>
              </w:rPr>
              <w:t>No responses were received from web publicising.</w:t>
            </w:r>
          </w:p>
          <w:p w14:paraId="39185DBA" w14:textId="77777777" w:rsidR="00BC6917" w:rsidRPr="007F2E1E" w:rsidRDefault="00BC6917" w:rsidP="007820C3">
            <w:pPr>
              <w:spacing w:before="60"/>
              <w:rPr>
                <w:rFonts w:ascii="Arial" w:hAnsi="Arial" w:cs="Arial"/>
                <w:szCs w:val="24"/>
              </w:rPr>
            </w:pPr>
          </w:p>
          <w:p w14:paraId="0FF1529C" w14:textId="77777777" w:rsidR="007820C3" w:rsidRPr="007F2E1E" w:rsidRDefault="007820C3" w:rsidP="007820C3">
            <w:pPr>
              <w:spacing w:before="60"/>
              <w:rPr>
                <w:rFonts w:ascii="Arial" w:hAnsi="Arial" w:cs="Arial"/>
                <w:szCs w:val="24"/>
              </w:rPr>
            </w:pPr>
            <w:r w:rsidRPr="007F2E1E">
              <w:rPr>
                <w:rFonts w:ascii="Arial" w:hAnsi="Arial" w:cs="Arial"/>
                <w:szCs w:val="24"/>
              </w:rPr>
              <w:t xml:space="preserve">The decision was taken in accordance with our guidance. </w:t>
            </w:r>
          </w:p>
          <w:p w14:paraId="0FF1529D" w14:textId="77777777" w:rsidR="007820C3" w:rsidRPr="007F2E1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3CDDD818"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7F2E1E">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7F2E1E">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w:t>
            </w:r>
            <w:r w:rsidR="00136717">
              <w:rPr>
                <w:rFonts w:ascii="Arial" w:hAnsi="Arial" w:cs="Arial"/>
                <w:color w:val="000000"/>
                <w:szCs w:val="24"/>
              </w:rPr>
              <w:lastRenderedPageBreak/>
              <w:t xml:space="preserve">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B5281F" w:rsidRDefault="007820C3" w:rsidP="00EF499E">
            <w:pPr>
              <w:rPr>
                <w:rFonts w:ascii="Arial" w:hAnsi="Arial" w:cs="Arial"/>
                <w:szCs w:val="24"/>
              </w:rPr>
            </w:pPr>
          </w:p>
          <w:p w14:paraId="0FF152C8" w14:textId="45C3DE86" w:rsidR="007820C3" w:rsidRPr="00B5281F" w:rsidRDefault="007820C3" w:rsidP="00EF499E">
            <w:pPr>
              <w:rPr>
                <w:rFonts w:ascii="Arial" w:hAnsi="Arial" w:cs="Arial"/>
                <w:szCs w:val="24"/>
              </w:rPr>
            </w:pPr>
            <w:r w:rsidRPr="00B5281F">
              <w:rPr>
                <w:rFonts w:ascii="Arial" w:hAnsi="Arial" w:cs="Arial"/>
                <w:szCs w:val="24"/>
              </w:rPr>
              <w:t>A full assessment of the application and its potential to affect the site</w:t>
            </w:r>
            <w:r w:rsidR="00B5281F" w:rsidRPr="00B5281F">
              <w:rPr>
                <w:rFonts w:ascii="Arial" w:hAnsi="Arial" w:cs="Arial"/>
                <w:szCs w:val="24"/>
              </w:rPr>
              <w:t xml:space="preserve"> </w:t>
            </w:r>
            <w:r w:rsidRPr="00B5281F">
              <w:rPr>
                <w:rFonts w:ascii="Arial" w:hAnsi="Arial" w:cs="Arial"/>
                <w:szCs w:val="24"/>
              </w:rPr>
              <w:t>has been carried out as part of the permitting process. We consider that the application</w:t>
            </w:r>
            <w:r w:rsidR="00B5281F" w:rsidRPr="00B5281F">
              <w:rPr>
                <w:rFonts w:ascii="Arial" w:hAnsi="Arial" w:cs="Arial"/>
                <w:szCs w:val="24"/>
              </w:rPr>
              <w:t xml:space="preserve"> will not affect the </w:t>
            </w:r>
            <w:r w:rsidRPr="00B5281F">
              <w:rPr>
                <w:rFonts w:ascii="Arial" w:hAnsi="Arial" w:cs="Arial"/>
                <w:szCs w:val="24"/>
              </w:rPr>
              <w:t>features of the site</w:t>
            </w:r>
            <w:r w:rsidR="00B5281F" w:rsidRPr="00B5281F">
              <w:rPr>
                <w:rFonts w:ascii="Arial" w:hAnsi="Arial" w:cs="Arial"/>
                <w:szCs w:val="24"/>
              </w:rPr>
              <w:t>.</w:t>
            </w:r>
          </w:p>
          <w:p w14:paraId="0FF152CB" w14:textId="77777777" w:rsidR="007820C3" w:rsidRPr="00B5281F" w:rsidRDefault="007820C3" w:rsidP="00EF499E">
            <w:pPr>
              <w:rPr>
                <w:rFonts w:ascii="Arial" w:hAnsi="Arial" w:cs="Arial"/>
                <w:szCs w:val="24"/>
              </w:rPr>
            </w:pPr>
          </w:p>
          <w:p w14:paraId="0FF152CE" w14:textId="4495203E" w:rsidR="007820C3" w:rsidRPr="00B5281F" w:rsidRDefault="007820C3" w:rsidP="00EF499E">
            <w:pPr>
              <w:rPr>
                <w:rFonts w:ascii="Arial" w:hAnsi="Arial" w:cs="Arial"/>
                <w:szCs w:val="24"/>
              </w:rPr>
            </w:pPr>
            <w:r w:rsidRPr="00B5281F">
              <w:rPr>
                <w:rFonts w:ascii="Arial" w:hAnsi="Arial" w:cs="Arial"/>
                <w:szCs w:val="24"/>
              </w:rPr>
              <w:t xml:space="preserve">We have not formally </w:t>
            </w:r>
            <w:proofErr w:type="gramStart"/>
            <w:r w:rsidRPr="00B5281F">
              <w:rPr>
                <w:rFonts w:ascii="Arial" w:hAnsi="Arial" w:cs="Arial"/>
                <w:szCs w:val="24"/>
              </w:rPr>
              <w:t xml:space="preserve">consulted </w:t>
            </w:r>
            <w:r w:rsidR="009A3F85" w:rsidRPr="00B5281F">
              <w:rPr>
                <w:rFonts w:ascii="Arial" w:hAnsi="Arial" w:cs="Arial"/>
                <w:szCs w:val="24"/>
              </w:rPr>
              <w:t xml:space="preserve"> </w:t>
            </w:r>
            <w:r w:rsidRPr="00B5281F">
              <w:rPr>
                <w:rFonts w:ascii="Arial" w:hAnsi="Arial" w:cs="Arial"/>
                <w:szCs w:val="24"/>
              </w:rPr>
              <w:t>on</w:t>
            </w:r>
            <w:proofErr w:type="gramEnd"/>
            <w:r w:rsidRPr="00B5281F">
              <w:rPr>
                <w:rFonts w:ascii="Arial" w:hAnsi="Arial" w:cs="Arial"/>
                <w:szCs w:val="24"/>
              </w:rPr>
              <w:t xml:space="preserve"> the application.  The decision was taken in accordance with our guidance. </w:t>
            </w:r>
          </w:p>
          <w:p w14:paraId="0FF152CF" w14:textId="44DE9BF4" w:rsidR="00FB30B4" w:rsidRPr="007820C3" w:rsidRDefault="00FB30B4" w:rsidP="00B5281F">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26411D" w:rsidRDefault="00136717" w:rsidP="00136717">
            <w:pPr>
              <w:spacing w:before="60"/>
              <w:rPr>
                <w:rFonts w:ascii="Arial" w:hAnsi="Arial" w:cs="Arial"/>
                <w:szCs w:val="24"/>
              </w:rPr>
            </w:pPr>
            <w:r w:rsidRPr="0026411D">
              <w:rPr>
                <w:rFonts w:ascii="Arial" w:hAnsi="Arial" w:cs="Arial"/>
                <w:szCs w:val="24"/>
              </w:rPr>
              <w:t>No FORM 1 completed:</w:t>
            </w:r>
          </w:p>
          <w:p w14:paraId="5CBD4E4C" w14:textId="77777777" w:rsidR="00136717" w:rsidRPr="0026411D" w:rsidRDefault="00136717" w:rsidP="00136717">
            <w:pPr>
              <w:spacing w:before="60"/>
              <w:rPr>
                <w:rFonts w:ascii="Arial" w:hAnsi="Arial" w:cs="Arial"/>
                <w:szCs w:val="24"/>
              </w:rPr>
            </w:pPr>
          </w:p>
          <w:p w14:paraId="65718F40" w14:textId="77777777" w:rsidR="00136717" w:rsidRPr="0026411D" w:rsidRDefault="00136717" w:rsidP="00136717">
            <w:pPr>
              <w:spacing w:before="60"/>
              <w:rPr>
                <w:rFonts w:ascii="Arial" w:hAnsi="Arial" w:cs="Arial"/>
                <w:szCs w:val="24"/>
              </w:rPr>
            </w:pPr>
            <w:r w:rsidRPr="0026411D">
              <w:rPr>
                <w:rFonts w:ascii="Arial" w:hAnsi="Arial" w:cs="Arial"/>
                <w:szCs w:val="24"/>
              </w:rPr>
              <w:t>HRA is not required because there is no conceivable impact pathway to any Natura 2000/</w:t>
            </w:r>
            <w:proofErr w:type="spellStart"/>
            <w:r w:rsidRPr="0026411D">
              <w:rPr>
                <w:rFonts w:ascii="Arial" w:hAnsi="Arial" w:cs="Arial"/>
                <w:szCs w:val="24"/>
              </w:rPr>
              <w:t>Ramsar</w:t>
            </w:r>
            <w:proofErr w:type="spellEnd"/>
            <w:r w:rsidRPr="0026411D">
              <w:rPr>
                <w:rFonts w:ascii="Arial" w:hAnsi="Arial" w:cs="Arial"/>
                <w:szCs w:val="24"/>
              </w:rPr>
              <w:t xml:space="preserve"> site </w:t>
            </w:r>
          </w:p>
          <w:p w14:paraId="50917BB1" w14:textId="77777777" w:rsidR="00136717" w:rsidRPr="0026411D" w:rsidRDefault="00136717" w:rsidP="00136717">
            <w:pPr>
              <w:spacing w:before="60"/>
              <w:rPr>
                <w:rFonts w:ascii="Arial" w:hAnsi="Arial" w:cs="Arial"/>
                <w:szCs w:val="24"/>
              </w:rPr>
            </w:pPr>
            <w:r w:rsidRPr="0026411D">
              <w:rPr>
                <w:rFonts w:ascii="Arial" w:hAnsi="Arial" w:cs="Arial"/>
                <w:szCs w:val="24"/>
              </w:rPr>
              <w:t>Note: From OGN 200 - no conceivable impact on any Natura 2000 site, by virtue of the scale or location or nature of the project.</w:t>
            </w:r>
          </w:p>
          <w:p w14:paraId="7CB65E71" w14:textId="7B52225D" w:rsidR="00B5281F" w:rsidRPr="0026411D" w:rsidRDefault="00B5281F" w:rsidP="00136717">
            <w:pPr>
              <w:spacing w:before="60"/>
              <w:rPr>
                <w:rFonts w:ascii="Arial" w:hAnsi="Arial" w:cs="Arial"/>
                <w:szCs w:val="24"/>
              </w:rPr>
            </w:pPr>
          </w:p>
          <w:p w14:paraId="18FD39CE" w14:textId="47B9F3A7" w:rsidR="00B5281F" w:rsidRPr="0026411D" w:rsidRDefault="00B5281F" w:rsidP="00136717">
            <w:pPr>
              <w:spacing w:before="60"/>
              <w:rPr>
                <w:rFonts w:ascii="Arial" w:hAnsi="Arial" w:cs="Arial"/>
                <w:szCs w:val="24"/>
              </w:rPr>
            </w:pPr>
            <w:r w:rsidRPr="0026411D">
              <w:rPr>
                <w:rFonts w:ascii="Arial" w:hAnsi="Arial" w:cs="Arial"/>
                <w:szCs w:val="24"/>
              </w:rPr>
              <w:t xml:space="preserve">See DMS for local conservation officer’s response stating no Form1 is necessary. </w:t>
            </w:r>
          </w:p>
          <w:p w14:paraId="0373A1BC" w14:textId="77777777" w:rsidR="00136717" w:rsidRPr="0026411D" w:rsidRDefault="00136717" w:rsidP="00136717">
            <w:pPr>
              <w:spacing w:before="60"/>
              <w:rPr>
                <w:rFonts w:ascii="Arial" w:hAnsi="Arial" w:cs="Arial"/>
                <w:szCs w:val="24"/>
              </w:rPr>
            </w:pPr>
          </w:p>
          <w:p w14:paraId="2D0395D9" w14:textId="1800518D" w:rsidR="00136717" w:rsidRPr="0026411D" w:rsidRDefault="00136717" w:rsidP="00136717">
            <w:pPr>
              <w:rPr>
                <w:rFonts w:ascii="Arial" w:hAnsi="Arial" w:cs="Arial"/>
                <w:szCs w:val="24"/>
              </w:rPr>
            </w:pPr>
            <w:r w:rsidRPr="0026411D">
              <w:rPr>
                <w:rFonts w:ascii="Arial" w:hAnsi="Arial" w:cs="Arial"/>
                <w:szCs w:val="24"/>
              </w:rPr>
              <w:t>In light of the conclusions of the appropriate assessment, it has not been ascertained that the project will not adversely affect the integrity of any Natura 2000/</w:t>
            </w:r>
            <w:proofErr w:type="spellStart"/>
            <w:r w:rsidRPr="0026411D">
              <w:rPr>
                <w:rFonts w:ascii="Arial" w:hAnsi="Arial" w:cs="Arial"/>
                <w:szCs w:val="24"/>
              </w:rPr>
              <w:t>Ramsar</w:t>
            </w:r>
            <w:proofErr w:type="spellEnd"/>
            <w:r w:rsidRPr="0026411D">
              <w:rPr>
                <w:rFonts w:ascii="Arial" w:hAnsi="Arial" w:cs="Arial"/>
                <w:szCs w:val="24"/>
              </w:rPr>
              <w:t xml:space="preserve"> site, as documented in section 4 of OGN 200 form 1, and section 5 is applicable.</w:t>
            </w:r>
          </w:p>
          <w:p w14:paraId="67AFC2B0" w14:textId="77777777" w:rsidR="00136717" w:rsidRPr="007820C3" w:rsidRDefault="00136717" w:rsidP="00EF499E">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D2578D" w:rsidRDefault="007820C3" w:rsidP="00A60F17">
            <w:pPr>
              <w:rPr>
                <w:rFonts w:ascii="Arial" w:hAnsi="Arial" w:cs="Arial"/>
                <w:szCs w:val="24"/>
              </w:rPr>
            </w:pPr>
            <w:r w:rsidRPr="00D2578D">
              <w:rPr>
                <w:rFonts w:ascii="Arial" w:hAnsi="Arial" w:cs="Arial"/>
                <w:szCs w:val="24"/>
              </w:rPr>
              <w:t>Environmental risk</w:t>
            </w:r>
          </w:p>
          <w:p w14:paraId="0FF152E1" w14:textId="09855CAA" w:rsidR="007820C3" w:rsidRPr="00D2578D" w:rsidRDefault="007820C3" w:rsidP="00A26EA6">
            <w:pPr>
              <w:rPr>
                <w:rFonts w:ascii="Arial" w:hAnsi="Arial" w:cs="Arial"/>
                <w:szCs w:val="24"/>
              </w:rPr>
            </w:pPr>
          </w:p>
        </w:tc>
        <w:tc>
          <w:tcPr>
            <w:tcW w:w="6266" w:type="dxa"/>
          </w:tcPr>
          <w:p w14:paraId="0FF152E2" w14:textId="77777777" w:rsidR="007820C3" w:rsidRPr="00D2578D" w:rsidRDefault="007820C3" w:rsidP="00A60F17">
            <w:pPr>
              <w:rPr>
                <w:rFonts w:ascii="Arial" w:hAnsi="Arial" w:cs="Arial"/>
                <w:szCs w:val="24"/>
              </w:rPr>
            </w:pPr>
            <w:r w:rsidRPr="00D2578D">
              <w:rPr>
                <w:rFonts w:ascii="Arial" w:hAnsi="Arial" w:cs="Arial"/>
                <w:szCs w:val="24"/>
              </w:rPr>
              <w:t xml:space="preserve">We have carried out a risk assessment on behalf of the operator.  </w:t>
            </w:r>
          </w:p>
          <w:p w14:paraId="0FF152E3" w14:textId="77777777" w:rsidR="00FB30B4" w:rsidRPr="00D2578D" w:rsidRDefault="00FB30B4" w:rsidP="00A60F17">
            <w:pPr>
              <w:rPr>
                <w:rFonts w:ascii="Arial" w:hAnsi="Arial" w:cs="Arial"/>
                <w:szCs w:val="24"/>
              </w:rPr>
            </w:pPr>
          </w:p>
          <w:p w14:paraId="0FF152E4" w14:textId="77777777" w:rsidR="007820C3" w:rsidRPr="00D2578D" w:rsidRDefault="007820C3" w:rsidP="00A60F17">
            <w:pPr>
              <w:rPr>
                <w:rFonts w:ascii="Arial" w:hAnsi="Arial" w:cs="Arial"/>
                <w:szCs w:val="24"/>
              </w:rPr>
            </w:pPr>
            <w:r w:rsidRPr="00D2578D">
              <w:rPr>
                <w:rFonts w:ascii="Arial" w:hAnsi="Arial" w:cs="Arial"/>
                <w:szCs w:val="24"/>
              </w:rPr>
              <w:t xml:space="preserve">The operator considers this risk assessment is satisfactory. </w:t>
            </w:r>
          </w:p>
          <w:p w14:paraId="0FF152E7" w14:textId="77777777" w:rsidR="007820C3" w:rsidRPr="00D2578D" w:rsidRDefault="007820C3" w:rsidP="00A60F17">
            <w:pPr>
              <w:rPr>
                <w:rFonts w:ascii="Arial" w:hAnsi="Arial" w:cs="Arial"/>
                <w:szCs w:val="24"/>
              </w:rPr>
            </w:pPr>
          </w:p>
          <w:p w14:paraId="0FF152E8" w14:textId="0C99F62A" w:rsidR="007820C3" w:rsidRPr="00D2578D" w:rsidRDefault="007820C3" w:rsidP="00A60F17">
            <w:pPr>
              <w:pStyle w:val="BodyText"/>
              <w:rPr>
                <w:rFonts w:ascii="Arial" w:hAnsi="Arial" w:cs="Arial"/>
                <w:color w:val="auto"/>
                <w:szCs w:val="24"/>
              </w:rPr>
            </w:pPr>
            <w:r w:rsidRPr="00D2578D">
              <w:rPr>
                <w:rFonts w:ascii="Arial" w:hAnsi="Arial" w:cs="Arial"/>
                <w:color w:val="auto"/>
                <w:szCs w:val="24"/>
              </w:rPr>
              <w:t>The assessment shows that, applying the conservative criteria in our guidance on Environmental Risk Assessment</w:t>
            </w:r>
            <w:r w:rsidR="00D2578D" w:rsidRPr="00D2578D">
              <w:rPr>
                <w:rFonts w:ascii="Arial" w:hAnsi="Arial" w:cs="Arial"/>
                <w:color w:val="auto"/>
                <w:szCs w:val="24"/>
              </w:rPr>
              <w:t xml:space="preserve">, </w:t>
            </w:r>
            <w:r w:rsidRPr="00D2578D">
              <w:rPr>
                <w:rFonts w:ascii="Arial" w:hAnsi="Arial" w:cs="Arial"/>
                <w:color w:val="auto"/>
                <w:szCs w:val="24"/>
              </w:rPr>
              <w:t>all emissions may be categorised as environmentally insignificant</w:t>
            </w:r>
            <w:r w:rsidR="00D2578D" w:rsidRPr="00D2578D">
              <w:rPr>
                <w:rFonts w:ascii="Arial" w:hAnsi="Arial" w:cs="Arial"/>
                <w:color w:val="auto"/>
                <w:szCs w:val="24"/>
              </w:rPr>
              <w:t>.</w:t>
            </w:r>
          </w:p>
          <w:p w14:paraId="0FF152E9" w14:textId="77777777" w:rsidR="00FB30B4" w:rsidRPr="00D2578D"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DA4D01" w:rsidRDefault="007820C3" w:rsidP="00792CEE">
            <w:pPr>
              <w:pStyle w:val="BodyText"/>
              <w:rPr>
                <w:rFonts w:ascii="Arial" w:hAnsi="Arial" w:cs="Arial"/>
                <w:color w:val="auto"/>
                <w:szCs w:val="24"/>
              </w:rPr>
            </w:pPr>
            <w:r w:rsidRPr="007820C3">
              <w:rPr>
                <w:rFonts w:ascii="Arial" w:hAnsi="Arial" w:cs="Arial"/>
                <w:szCs w:val="24"/>
              </w:rPr>
              <w:t xml:space="preserve">We have </w:t>
            </w:r>
            <w:r w:rsidRPr="00DA4D01">
              <w:rPr>
                <w:rFonts w:ascii="Arial" w:hAnsi="Arial" w:cs="Arial"/>
                <w:color w:val="auto"/>
                <w:szCs w:val="24"/>
              </w:rPr>
              <w:t xml:space="preserve">reviewed the techniques used by the operator and compared these with the relevant guidance notes. </w:t>
            </w:r>
          </w:p>
          <w:p w14:paraId="0FF152EF" w14:textId="77777777" w:rsidR="007820C3" w:rsidRPr="00DA4D01" w:rsidRDefault="007820C3" w:rsidP="00792CEE">
            <w:pPr>
              <w:pStyle w:val="BodyText"/>
              <w:rPr>
                <w:rFonts w:ascii="Arial" w:hAnsi="Arial" w:cs="Arial"/>
                <w:color w:val="auto"/>
                <w:szCs w:val="24"/>
              </w:rPr>
            </w:pPr>
            <w:r w:rsidRPr="00DA4D01">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DA4D01">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C94D11">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DA4D01">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3E4A39E" w:rsidR="00C44B7E" w:rsidRDefault="00B822C4" w:rsidP="00B822C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C61D93" w:rsidRDefault="00C61D93">
      <w:r>
        <w:separator/>
      </w:r>
    </w:p>
  </w:endnote>
  <w:endnote w:type="continuationSeparator" w:id="0">
    <w:p w14:paraId="0FF15379" w14:textId="77777777" w:rsidR="00C61D93" w:rsidRDefault="00C61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C61D93" w:rsidRDefault="00C61D9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C61D93" w:rsidRDefault="00C61D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61D93" w:rsidRPr="002B61AE" w14:paraId="0FF15380" w14:textId="77777777" w:rsidTr="008632BF">
      <w:trPr>
        <w:trHeight w:val="286"/>
      </w:trPr>
      <w:tc>
        <w:tcPr>
          <w:tcW w:w="2659" w:type="dxa"/>
        </w:tcPr>
        <w:p w14:paraId="0FF1537C" w14:textId="7104BEDB" w:rsidR="00C61D93" w:rsidRPr="00E907C6" w:rsidRDefault="00C61D93"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C61D93" w:rsidRPr="00E907C6" w:rsidRDefault="00C61D93"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C61D93" w:rsidRPr="00E907C6" w:rsidRDefault="00C61D93"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C61D93" w:rsidRPr="00E907C6" w:rsidRDefault="00C61D93"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C61D93" w:rsidRPr="003F4346" w:rsidRDefault="00C61D93"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C61D93" w:rsidRDefault="00C61D93">
      <w:r>
        <w:separator/>
      </w:r>
    </w:p>
  </w:footnote>
  <w:footnote w:type="continuationSeparator" w:id="0">
    <w:p w14:paraId="0FF15377" w14:textId="77777777" w:rsidR="00C61D93" w:rsidRDefault="00C61D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C592B"/>
    <w:rsid w:val="001F0E23"/>
    <w:rsid w:val="002013C8"/>
    <w:rsid w:val="00202B65"/>
    <w:rsid w:val="00207C20"/>
    <w:rsid w:val="00210407"/>
    <w:rsid w:val="00216630"/>
    <w:rsid w:val="00223BAE"/>
    <w:rsid w:val="0023750B"/>
    <w:rsid w:val="002436CC"/>
    <w:rsid w:val="00247FE6"/>
    <w:rsid w:val="00253604"/>
    <w:rsid w:val="0026228B"/>
    <w:rsid w:val="0026391A"/>
    <w:rsid w:val="0026411D"/>
    <w:rsid w:val="002741DD"/>
    <w:rsid w:val="0028175F"/>
    <w:rsid w:val="00296ED3"/>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2E1E"/>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3868"/>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5281F"/>
    <w:rsid w:val="00B62C2D"/>
    <w:rsid w:val="00B73ECB"/>
    <w:rsid w:val="00B822C4"/>
    <w:rsid w:val="00B82F37"/>
    <w:rsid w:val="00B837E8"/>
    <w:rsid w:val="00BB1620"/>
    <w:rsid w:val="00BB408D"/>
    <w:rsid w:val="00BB4528"/>
    <w:rsid w:val="00BC6917"/>
    <w:rsid w:val="00BE370B"/>
    <w:rsid w:val="00BE7950"/>
    <w:rsid w:val="00BF24F6"/>
    <w:rsid w:val="00C05011"/>
    <w:rsid w:val="00C07952"/>
    <w:rsid w:val="00C24149"/>
    <w:rsid w:val="00C43A22"/>
    <w:rsid w:val="00C44B7E"/>
    <w:rsid w:val="00C57F82"/>
    <w:rsid w:val="00C61D93"/>
    <w:rsid w:val="00C8353B"/>
    <w:rsid w:val="00C85FD5"/>
    <w:rsid w:val="00C91798"/>
    <w:rsid w:val="00C93F6F"/>
    <w:rsid w:val="00C94D11"/>
    <w:rsid w:val="00CA35B5"/>
    <w:rsid w:val="00CA4E7D"/>
    <w:rsid w:val="00CA62D3"/>
    <w:rsid w:val="00CF0436"/>
    <w:rsid w:val="00CF77A9"/>
    <w:rsid w:val="00CF79FA"/>
    <w:rsid w:val="00D04424"/>
    <w:rsid w:val="00D07410"/>
    <w:rsid w:val="00D2020E"/>
    <w:rsid w:val="00D2578D"/>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4D01"/>
    <w:rsid w:val="00DA7802"/>
    <w:rsid w:val="00DB74B1"/>
    <w:rsid w:val="00DC16D7"/>
    <w:rsid w:val="00DC28B8"/>
    <w:rsid w:val="00DC3714"/>
    <w:rsid w:val="00DD068A"/>
    <w:rsid w:val="00DE09DD"/>
    <w:rsid w:val="00DE395A"/>
    <w:rsid w:val="00DE632F"/>
    <w:rsid w:val="00DF13FA"/>
    <w:rsid w:val="00DF2B03"/>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Runwayskiln</Site_x0020_Name>
    <Internal_x002f_External xmlns="859f7ad6-93f6-4205-b62b-a17f28acbbac">Internal document</Internal_x002f_External>
    <Post_x0020_code xmlns="859f7ad6-93f6-4205-b62b-a17f28acbbac">SA62 3BS</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Heelis, Kemble Drive, Swindon, SN2 2NA</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2019-04-30T23:00:00+00:00</Document_x0020_Date>
    <Facility_x0020_Address xmlns="859f7ad6-93f6-4205-b62b-a17f28acbbac">Marloes Sands, Haverfordwest</Facility_x0020_Address>
    <Environment_x0020_Sub_x0020_Folder xmlns="859f7ad6-93f6-4205-b62b-a17f28acbbac">Licences applications</Environment_x0020_Sub_x0020_Folder>
    <Customer_x0020_Name xmlns="859f7ad6-93f6-4205-b62b-a17f28acbbac">National Trust</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REGU-193-46006</_dlc_DocId>
    <_dlc_DocIdUrl xmlns="9be56660-2c31-41ef-bc00-23e72f632f2a">
      <Url>https://cyfoethnaturiolcymru.sharepoint.com/teams/Regulatory/Permitting/_layouts/15/DocIdRedir.aspx?ID=REGU-193-46006</Url>
      <Description>REGU-193-46006</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2006/metadata/properties"/>
    <ds:schemaRef ds:uri="http://purl.org/dc/elements/1.1/"/>
    <ds:schemaRef ds:uri="6e121689-de5b-41b9-a751-bfeda7fa2b07"/>
    <ds:schemaRef ds:uri="http://schemas.microsoft.com/office/infopath/2007/PartnerControls"/>
    <ds:schemaRef ds:uri="9be56660-2c31-41ef-bc00-23e72f632f2a"/>
    <ds:schemaRef ds:uri="http://purl.org/dc/terms/"/>
    <ds:schemaRef ds:uri="http://schemas.openxmlformats.org/package/2006/metadata/core-properties"/>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E190FAF6-FD3F-4E42-8E9A-849FAEC76F1E}"/>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803</Words>
  <Characters>4481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Al-Far, Tara</dc:creator>
  <cp:keywords>23308SD92, 233 08 SD92, 233-08-SD92</cp:keywords>
  <dc:description>233_08_SD92, Version 3_x000d_
Issue date: 19/07/2011</dc:description>
  <cp:lastModifiedBy>Al-Far, Tara</cp:lastModifiedBy>
  <cp:revision>11</cp:revision>
  <cp:lastPrinted>2008-01-30T13:54:00Z</cp:lastPrinted>
  <dcterms:created xsi:type="dcterms:W3CDTF">2019-04-10T10:48:00Z</dcterms:created>
  <dcterms:modified xsi:type="dcterms:W3CDTF">2019-05-01T14:43:00Z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14aebf02-1774-4a15-a93e-5c9120e1711a</vt:lpwstr>
  </property>
  <property fmtid="{D5CDD505-2E9C-101B-9397-08002B2CF9AE}" pid="11" name="SharedWithUsers">
    <vt:lpwstr/>
  </property>
  <property fmtid="{D5CDD505-2E9C-101B-9397-08002B2CF9AE}" pid="12" name="AuthorIds_UIVersion_1536">
    <vt:lpwstr>2705</vt:lpwstr>
  </property>
  <property fmtid="{D5CDD505-2E9C-101B-9397-08002B2CF9AE}" pid="13" name="_dlc_DocId">
    <vt:lpwstr>REGU-193-46006</vt:lpwstr>
  </property>
  <property fmtid="{D5CDD505-2E9C-101B-9397-08002B2CF9AE}" pid="14" name="_dlc_DocIdUrl">
    <vt:lpwstr>https://cyfoethnaturiolcymru.sharepoint.com/teams/Regulatory/Permitting/_layouts/15/DocIdRedir.aspx?ID=REGU-193-46006, REGU-193-46006</vt:lpwstr>
  </property>
</Properties>
</file>