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A39DE9D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F22070">
        <w:rPr>
          <w:rFonts w:ascii="Arial" w:hAnsi="Arial" w:cs="Arial"/>
          <w:u w:val="single"/>
          <w:shd w:val="clear" w:color="auto" w:fill="FFFFFF"/>
        </w:rPr>
        <w:t>AB3493FU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0E7C4EC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22070">
        <w:rPr>
          <w:rFonts w:ascii="Arial" w:hAnsi="Arial" w:cs="Arial"/>
          <w:sz w:val="20"/>
          <w:szCs w:val="20"/>
        </w:rPr>
        <w:t>PAN-021342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F22070" w:rsidRPr="00F22070">
        <w:rPr>
          <w:rFonts w:ascii="Arial" w:hAnsi="Arial" w:cs="Arial"/>
          <w:sz w:val="20"/>
          <w:szCs w:val="20"/>
        </w:rPr>
        <w:t xml:space="preserve">AB3493FU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22070">
        <w:rPr>
          <w:rFonts w:ascii="Arial" w:hAnsi="Arial" w:cs="Arial"/>
          <w:sz w:val="20"/>
          <w:szCs w:val="20"/>
        </w:rPr>
        <w:t>AH1002901.</w:t>
      </w:r>
    </w:p>
    <w:p w14:paraId="416076EC" w14:textId="32FD72A4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F22070" w:rsidRPr="00F22070">
        <w:rPr>
          <w:rFonts w:ascii="Arial" w:hAnsi="Arial" w:cs="Arial"/>
          <w:sz w:val="20"/>
          <w:szCs w:val="20"/>
        </w:rPr>
        <w:t xml:space="preserve">AB3493FU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storm are now under </w:t>
      </w:r>
      <w:r w:rsidR="00F22070" w:rsidRPr="00F22070">
        <w:rPr>
          <w:rFonts w:ascii="Arial" w:hAnsi="Arial" w:cs="Arial"/>
          <w:sz w:val="20"/>
          <w:szCs w:val="20"/>
        </w:rPr>
        <w:t>AH100290</w:t>
      </w:r>
      <w:r w:rsidR="00EB7FBD">
        <w:rPr>
          <w:rFonts w:ascii="Arial" w:hAnsi="Arial" w:cs="Arial"/>
          <w:sz w:val="20"/>
          <w:szCs w:val="20"/>
        </w:rPr>
        <w:t xml:space="preserve">1 </w:t>
      </w:r>
      <w:r>
        <w:rPr>
          <w:rFonts w:ascii="Arial" w:hAnsi="Arial" w:cs="Arial"/>
          <w:sz w:val="20"/>
          <w:szCs w:val="20"/>
        </w:rPr>
        <w:t xml:space="preserve">as of </w:t>
      </w:r>
      <w:r w:rsidR="00F22070">
        <w:rPr>
          <w:rFonts w:ascii="Arial" w:hAnsi="Arial" w:cs="Arial"/>
          <w:sz w:val="20"/>
          <w:szCs w:val="20"/>
        </w:rPr>
        <w:t>12/12/2023.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B1CA0DC" w:rsidR="00591EF2" w:rsidRDefault="004F5B92" w:rsidP="00591EF2">
      <w:pPr>
        <w:spacing w:after="0"/>
        <w:rPr>
          <w:rFonts w:ascii="Arial" w:hAnsi="Arial" w:cs="Arial"/>
          <w:sz w:val="20"/>
          <w:szCs w:val="20"/>
        </w:rPr>
      </w:pPr>
      <w:r w:rsidRPr="004F5B92">
        <w:rPr>
          <w:rFonts w:ascii="Arial" w:hAnsi="Arial" w:cs="Arial"/>
          <w:sz w:val="20"/>
          <w:szCs w:val="20"/>
          <w:highlight w:val="lightGray"/>
        </w:rPr>
        <w:t>(Permitting Officer’s Name)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72438CFC" w:rsidR="00591EF2" w:rsidRPr="00591EF2" w:rsidRDefault="00F22070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91EF2"/>
    <w:rsid w:val="006901AF"/>
    <w:rsid w:val="00C40D28"/>
    <w:rsid w:val="00D116CA"/>
    <w:rsid w:val="00D535D4"/>
    <w:rsid w:val="00EB7FBD"/>
    <w:rsid w:val="00F2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REGU-184-6567892</_dlc_DocId>
    <_dlc_DocIdUrl xmlns="9be56660-2c31-41ef-bc00-23e72f632f2a">
      <Url>https://cyfoethnaturiolcymru.sharepoint.com/teams/Regulatory/Permitting/_layouts/15/DocIdRedir.aspx?ID=REGU-184-6567892</Url>
      <Description>REGU-184-6567892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Pandy WWTW Combined Sewer Overflow</Site_x0020_Name>
    <Internal_x002f_External xmlns="859f7ad6-93f6-4205-b62b-a17f28acbbac">Internal document</Internal_x002f_External>
    <Post_x0020_code xmlns="859f7ad6-93f6-4205-b62b-a17f28acbbac">NP7 8DR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2023-12-13T00:00:00+00:00</Document_x0020_Date>
    <Facility_x0020_Address xmlns="859f7ad6-93f6-4205-b62b-a17f28acbbac">Off A465, Abergavenny, Monmouthshire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C9E05DF-CA16-4695-97A8-993AE09F07B5}"/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3</cp:revision>
  <dcterms:created xsi:type="dcterms:W3CDTF">2023-12-13T07:02:00Z</dcterms:created>
  <dcterms:modified xsi:type="dcterms:W3CDTF">2023-12-13T09:16:00Z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47d0fe69-957c-4d3b-830d-b31f7413777e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