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DF51AD" w:rsidRDefault="003719AD" w:rsidP="003719AD">
      <w:pPr>
        <w:pStyle w:val="Heading1"/>
        <w:spacing w:before="0" w:after="0"/>
        <w:jc w:val="left"/>
        <w:rPr>
          <w:bCs/>
          <w:color w:val="auto"/>
          <w:sz w:val="24"/>
          <w:szCs w:val="24"/>
        </w:rPr>
      </w:pPr>
    </w:p>
    <w:p w14:paraId="38DDE789" w14:textId="058208E3" w:rsidR="00D04424" w:rsidRPr="00DF51AD" w:rsidRDefault="00D04424" w:rsidP="003719AD">
      <w:pPr>
        <w:pStyle w:val="Heading1"/>
        <w:spacing w:before="0" w:after="0"/>
        <w:jc w:val="left"/>
        <w:rPr>
          <w:bCs/>
          <w:color w:val="auto"/>
          <w:sz w:val="32"/>
        </w:rPr>
      </w:pPr>
      <w:r w:rsidRPr="00DF51AD">
        <w:rPr>
          <w:bCs/>
          <w:color w:val="auto"/>
          <w:sz w:val="32"/>
        </w:rPr>
        <w:t xml:space="preserve">Bespoke </w:t>
      </w:r>
      <w:r w:rsidR="0067478B" w:rsidRPr="00DF51AD">
        <w:rPr>
          <w:bCs/>
          <w:color w:val="auto"/>
          <w:sz w:val="32"/>
        </w:rPr>
        <w:t>p</w:t>
      </w:r>
      <w:r w:rsidRPr="00DF51AD">
        <w:rPr>
          <w:bCs/>
          <w:color w:val="auto"/>
          <w:sz w:val="32"/>
        </w:rPr>
        <w:t>ermit</w:t>
      </w:r>
      <w:r w:rsidR="00B73ECB" w:rsidRPr="00DF51AD">
        <w:rPr>
          <w:bCs/>
          <w:color w:val="auto"/>
          <w:sz w:val="32"/>
        </w:rPr>
        <w:t xml:space="preserve"> </w:t>
      </w:r>
    </w:p>
    <w:p w14:paraId="6A3B9B2B" w14:textId="77777777" w:rsidR="002F2F1A" w:rsidRPr="00DF51AD" w:rsidRDefault="002F2F1A" w:rsidP="0067478B">
      <w:pPr>
        <w:spacing w:after="120"/>
        <w:rPr>
          <w:rFonts w:ascii="Arial" w:hAnsi="Arial" w:cs="Arial"/>
          <w:szCs w:val="24"/>
        </w:rPr>
      </w:pPr>
    </w:p>
    <w:p w14:paraId="38DDE78D" w14:textId="422DD37E" w:rsidR="00D04424" w:rsidRPr="00DF51AD" w:rsidRDefault="0060457F" w:rsidP="0067478B">
      <w:pPr>
        <w:spacing w:after="120"/>
        <w:rPr>
          <w:rFonts w:ascii="Arial" w:hAnsi="Arial" w:cs="Arial"/>
          <w:szCs w:val="24"/>
        </w:rPr>
      </w:pPr>
      <w:r w:rsidRPr="00DF51AD">
        <w:rPr>
          <w:rFonts w:ascii="Arial" w:hAnsi="Arial" w:cs="Arial"/>
          <w:szCs w:val="24"/>
        </w:rPr>
        <w:t xml:space="preserve">We have decided to </w:t>
      </w:r>
      <w:r w:rsidR="001500A3" w:rsidRPr="00DF51AD">
        <w:rPr>
          <w:rFonts w:ascii="Arial" w:hAnsi="Arial" w:cs="Arial"/>
          <w:szCs w:val="24"/>
        </w:rPr>
        <w:t>grant</w:t>
      </w:r>
      <w:r w:rsidRPr="00DF51AD">
        <w:rPr>
          <w:rFonts w:ascii="Arial" w:hAnsi="Arial" w:cs="Arial"/>
          <w:szCs w:val="24"/>
        </w:rPr>
        <w:t xml:space="preserve"> the permit for </w:t>
      </w:r>
      <w:r w:rsidR="00DF51AD" w:rsidRPr="00DF51AD">
        <w:rPr>
          <w:rFonts w:ascii="Arial" w:hAnsi="Arial" w:cs="Arial"/>
          <w:szCs w:val="24"/>
        </w:rPr>
        <w:t xml:space="preserve">Colomendy Waste Transfer Station </w:t>
      </w:r>
      <w:r w:rsidRPr="00DF51AD">
        <w:rPr>
          <w:rFonts w:ascii="Arial" w:hAnsi="Arial" w:cs="Arial"/>
          <w:szCs w:val="24"/>
        </w:rPr>
        <w:t xml:space="preserve">operated by </w:t>
      </w:r>
      <w:r w:rsidR="00DF51AD" w:rsidRPr="00DF51AD">
        <w:rPr>
          <w:rFonts w:ascii="Arial" w:hAnsi="Arial" w:cs="Arial"/>
          <w:szCs w:val="24"/>
        </w:rPr>
        <w:t>Denbighshire County Council</w:t>
      </w:r>
      <w:r w:rsidR="004529F3" w:rsidRPr="00DF51AD">
        <w:rPr>
          <w:rFonts w:ascii="Arial" w:hAnsi="Arial" w:cs="Arial"/>
          <w:szCs w:val="24"/>
        </w:rPr>
        <w:t>.</w:t>
      </w:r>
    </w:p>
    <w:p w14:paraId="38DDE78E" w14:textId="70A2871C" w:rsidR="00D04424" w:rsidRPr="00DF51AD" w:rsidRDefault="00D04424" w:rsidP="0067478B">
      <w:pPr>
        <w:tabs>
          <w:tab w:val="left" w:pos="4253"/>
          <w:tab w:val="left" w:pos="6804"/>
        </w:tabs>
        <w:spacing w:after="120"/>
        <w:rPr>
          <w:rFonts w:ascii="Arial" w:hAnsi="Arial"/>
          <w:szCs w:val="24"/>
        </w:rPr>
      </w:pPr>
      <w:bookmarkStart w:id="0" w:name="OLE_LINK1"/>
      <w:bookmarkStart w:id="1" w:name="OLE_LINK2"/>
      <w:r w:rsidRPr="00DF51AD">
        <w:rPr>
          <w:rFonts w:ascii="Arial" w:hAnsi="Arial"/>
          <w:kern w:val="28"/>
          <w:szCs w:val="24"/>
        </w:rPr>
        <w:t>The</w:t>
      </w:r>
      <w:r w:rsidRPr="00DF51AD">
        <w:rPr>
          <w:rFonts w:ascii="Arial" w:hAnsi="Arial"/>
          <w:b/>
          <w:kern w:val="28"/>
          <w:szCs w:val="24"/>
        </w:rPr>
        <w:t xml:space="preserve"> </w:t>
      </w:r>
      <w:r w:rsidRPr="00DF51AD">
        <w:rPr>
          <w:rFonts w:ascii="Arial" w:hAnsi="Arial"/>
          <w:szCs w:val="24"/>
        </w:rPr>
        <w:t>permit</w:t>
      </w:r>
      <w:r w:rsidR="00DF51AD" w:rsidRPr="00DF51AD">
        <w:rPr>
          <w:rFonts w:ascii="Arial" w:hAnsi="Arial"/>
          <w:szCs w:val="24"/>
        </w:rPr>
        <w:t xml:space="preserve"> </w:t>
      </w:r>
      <w:r w:rsidRPr="00DF51AD">
        <w:rPr>
          <w:rFonts w:ascii="Arial" w:hAnsi="Arial"/>
          <w:szCs w:val="24"/>
        </w:rPr>
        <w:t xml:space="preserve">number is </w:t>
      </w:r>
      <w:r w:rsidR="00DF51AD" w:rsidRPr="00B364A3">
        <w:rPr>
          <w:rFonts w:ascii="Arial" w:hAnsi="Arial"/>
          <w:szCs w:val="24"/>
        </w:rPr>
        <w:t>EPR/</w:t>
      </w:r>
      <w:r w:rsidR="00B364A3" w:rsidRPr="00B364A3">
        <w:rPr>
          <w:rFonts w:ascii="Arial" w:hAnsi="Arial"/>
          <w:szCs w:val="24"/>
        </w:rPr>
        <w:t>DB3096HK</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0E099F64" w:rsidR="00C44B7E" w:rsidRPr="00DF51AD" w:rsidRDefault="00D04424" w:rsidP="00B756D3">
      <w:pPr>
        <w:numPr>
          <w:ilvl w:val="0"/>
          <w:numId w:val="18"/>
        </w:numPr>
        <w:tabs>
          <w:tab w:val="clear" w:pos="1440"/>
          <w:tab w:val="num" w:pos="1134"/>
        </w:tabs>
        <w:spacing w:after="120"/>
        <w:ind w:left="1134" w:hanging="567"/>
        <w:rPr>
          <w:rFonts w:ascii="Arial" w:hAnsi="Arial"/>
        </w:rPr>
      </w:pPr>
      <w:r w:rsidRPr="00DF51AD">
        <w:rPr>
          <w:rFonts w:ascii="Arial" w:hAnsi="Arial"/>
          <w:szCs w:val="24"/>
        </w:rPr>
        <w:t xml:space="preserve">Annex 2 the </w:t>
      </w:r>
      <w:r w:rsidR="005D09D0" w:rsidRPr="00DF51AD">
        <w:rPr>
          <w:rFonts w:ascii="Arial" w:hAnsi="Arial"/>
          <w:szCs w:val="24"/>
        </w:rPr>
        <w:t>consultation</w:t>
      </w:r>
      <w:r w:rsidR="00DF51AD" w:rsidRPr="00DF51AD">
        <w:rPr>
          <w:rFonts w:ascii="Arial" w:hAnsi="Arial"/>
          <w:szCs w:val="24"/>
        </w:rPr>
        <w:t xml:space="preserve"> and </w:t>
      </w:r>
      <w:r w:rsidR="00F42026" w:rsidRPr="00DF51AD">
        <w:rPr>
          <w:rFonts w:ascii="Arial" w:hAnsi="Arial"/>
          <w:szCs w:val="24"/>
        </w:rPr>
        <w:t>web public</w:t>
      </w:r>
      <w:r w:rsidR="00857E69" w:rsidRPr="00DF51AD">
        <w:rPr>
          <w:rFonts w:ascii="Arial" w:hAnsi="Arial"/>
          <w:szCs w:val="24"/>
        </w:rPr>
        <w:t>ising</w:t>
      </w:r>
      <w:r w:rsidR="00DE522D" w:rsidRPr="00DF51AD">
        <w:rPr>
          <w:rFonts w:ascii="Arial" w:hAnsi="Arial"/>
          <w:szCs w:val="24"/>
        </w:rPr>
        <w:t xml:space="preserve"> </w:t>
      </w:r>
      <w:r w:rsidR="009047F4" w:rsidRPr="00DF51AD">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DF51AD"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application and supporting </w:t>
      </w:r>
      <w:r w:rsidR="00857E69" w:rsidRPr="00DF51AD">
        <w:rPr>
          <w:rFonts w:ascii="Arial" w:hAnsi="Arial" w:cs="Arial"/>
          <w:szCs w:val="24"/>
        </w:rPr>
        <w:t>information and permit/ notice.</w:t>
      </w:r>
    </w:p>
    <w:p w14:paraId="38DDE7B5" w14:textId="61DE7BBA" w:rsidR="00607AB7" w:rsidRPr="00DF51AD"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30CB9CE9" w:rsidR="00F42026" w:rsidRPr="00DF51AD" w:rsidRDefault="00F42026" w:rsidP="007C0DCA">
            <w:pPr>
              <w:pStyle w:val="Heading3"/>
              <w:spacing w:before="60"/>
              <w:rPr>
                <w:rFonts w:ascii="Arial" w:hAnsi="Arial" w:cs="Arial"/>
                <w:b w:val="0"/>
                <w:szCs w:val="24"/>
                <w:highlight w:val="red"/>
              </w:rPr>
            </w:pPr>
            <w:r w:rsidRPr="00DF51AD">
              <w:rPr>
                <w:rFonts w:ascii="Arial" w:hAnsi="Arial" w:cs="Arial"/>
                <w:b w:val="0"/>
                <w:szCs w:val="24"/>
              </w:rPr>
              <w:t>Responses to consultation</w:t>
            </w:r>
            <w:r w:rsidR="00DF51AD" w:rsidRPr="00DF51AD">
              <w:rPr>
                <w:rFonts w:ascii="Arial" w:hAnsi="Arial" w:cs="Arial"/>
                <w:b w:val="0"/>
                <w:szCs w:val="24"/>
              </w:rPr>
              <w:t xml:space="preserve"> and</w:t>
            </w:r>
            <w:r w:rsidRPr="00DF51AD">
              <w:rPr>
                <w:rFonts w:ascii="Arial" w:hAnsi="Arial" w:cs="Arial"/>
                <w:b w:val="0"/>
                <w:szCs w:val="24"/>
              </w:rPr>
              <w:t xml:space="preserve"> web publicising </w:t>
            </w:r>
          </w:p>
        </w:tc>
        <w:tc>
          <w:tcPr>
            <w:tcW w:w="6242" w:type="dxa"/>
            <w:tcBorders>
              <w:bottom w:val="single" w:sz="4" w:space="0" w:color="auto"/>
            </w:tcBorders>
          </w:tcPr>
          <w:p w14:paraId="38DDE7D8" w14:textId="4FBF8B48" w:rsidR="00F42026" w:rsidRPr="00DF51AD" w:rsidRDefault="00F42026" w:rsidP="007C0DCA">
            <w:pPr>
              <w:spacing w:before="60"/>
              <w:rPr>
                <w:rFonts w:ascii="Arial" w:hAnsi="Arial" w:cs="Arial"/>
                <w:szCs w:val="24"/>
              </w:rPr>
            </w:pPr>
            <w:r w:rsidRPr="00DF51AD">
              <w:rPr>
                <w:rFonts w:ascii="Arial" w:hAnsi="Arial" w:cs="Arial"/>
                <w:szCs w:val="24"/>
              </w:rPr>
              <w:t xml:space="preserve">The </w:t>
            </w:r>
            <w:r w:rsidR="008E02D7" w:rsidRPr="00DF51AD">
              <w:rPr>
                <w:rFonts w:ascii="Arial" w:hAnsi="Arial" w:cs="Arial"/>
                <w:szCs w:val="24"/>
              </w:rPr>
              <w:t>web publicising</w:t>
            </w:r>
            <w:r w:rsidR="00DF51AD" w:rsidRPr="00DF51AD">
              <w:rPr>
                <w:rFonts w:ascii="Arial" w:hAnsi="Arial" w:cs="Arial"/>
                <w:szCs w:val="24"/>
              </w:rPr>
              <w:t xml:space="preserve"> and </w:t>
            </w:r>
            <w:r w:rsidRPr="00DF51AD">
              <w:rPr>
                <w:rFonts w:ascii="Arial" w:hAnsi="Arial" w:cs="Arial"/>
                <w:szCs w:val="24"/>
              </w:rPr>
              <w:t>consultation responses</w:t>
            </w:r>
            <w:r w:rsidR="00AC5DE6" w:rsidRPr="00DF51AD">
              <w:rPr>
                <w:rFonts w:ascii="Arial" w:hAnsi="Arial" w:cs="Arial"/>
                <w:szCs w:val="24"/>
              </w:rPr>
              <w:t xml:space="preserve"> </w:t>
            </w:r>
            <w:r w:rsidRPr="00DF51AD">
              <w:rPr>
                <w:rFonts w:ascii="Arial" w:hAnsi="Arial" w:cs="Arial"/>
                <w:szCs w:val="24"/>
              </w:rPr>
              <w:t xml:space="preserve">(Annex 2) were taken into account in the decision.  </w:t>
            </w:r>
          </w:p>
          <w:p w14:paraId="38DDE7D9" w14:textId="7A7160CB" w:rsidR="00F42026" w:rsidRDefault="00F42026" w:rsidP="007C0DCA">
            <w:pPr>
              <w:spacing w:before="60"/>
              <w:rPr>
                <w:rFonts w:ascii="Arial" w:hAnsi="Arial" w:cs="Arial"/>
                <w:szCs w:val="24"/>
              </w:rPr>
            </w:pPr>
          </w:p>
          <w:p w14:paraId="6A9B4BB9" w14:textId="3AF3695D" w:rsidR="00DF51AD" w:rsidRPr="00D75008" w:rsidRDefault="00DF51AD" w:rsidP="007C0DCA">
            <w:pPr>
              <w:spacing w:before="60"/>
              <w:rPr>
                <w:rFonts w:ascii="Arial" w:hAnsi="Arial" w:cs="Arial"/>
                <w:szCs w:val="24"/>
              </w:rPr>
            </w:pPr>
            <w:r w:rsidRPr="00D75008">
              <w:rPr>
                <w:rFonts w:ascii="Arial" w:hAnsi="Arial" w:cs="Arial"/>
                <w:szCs w:val="24"/>
              </w:rPr>
              <w:t xml:space="preserve">No </w:t>
            </w:r>
            <w:r w:rsidR="005D0AC4" w:rsidRPr="00D75008">
              <w:rPr>
                <w:rFonts w:ascii="Arial" w:hAnsi="Arial" w:cs="Arial"/>
                <w:szCs w:val="24"/>
              </w:rPr>
              <w:t>responses</w:t>
            </w:r>
            <w:r w:rsidRPr="00D75008">
              <w:rPr>
                <w:rFonts w:ascii="Arial" w:hAnsi="Arial" w:cs="Arial"/>
                <w:szCs w:val="24"/>
              </w:rPr>
              <w:t xml:space="preserve"> were received from:</w:t>
            </w:r>
          </w:p>
          <w:p w14:paraId="2DE35F32" w14:textId="31357A44" w:rsidR="00D05B56" w:rsidRPr="00D75008" w:rsidRDefault="00D05B56" w:rsidP="00D05B56">
            <w:pPr>
              <w:pStyle w:val="ListParagraph"/>
              <w:numPr>
                <w:ilvl w:val="0"/>
                <w:numId w:val="23"/>
              </w:numPr>
              <w:spacing w:before="60"/>
              <w:rPr>
                <w:rFonts w:ascii="Arial" w:hAnsi="Arial" w:cs="Arial"/>
                <w:szCs w:val="24"/>
              </w:rPr>
            </w:pPr>
            <w:r w:rsidRPr="00D75008">
              <w:rPr>
                <w:rFonts w:ascii="Arial" w:hAnsi="Arial" w:cs="Arial"/>
                <w:szCs w:val="24"/>
              </w:rPr>
              <w:t>Denbighshire County Council- planning department</w:t>
            </w:r>
          </w:p>
          <w:p w14:paraId="3A030FCD" w14:textId="2DB95FA7" w:rsidR="00D05B56" w:rsidRPr="00D75008" w:rsidRDefault="00D05B56" w:rsidP="00D05B56">
            <w:pPr>
              <w:pStyle w:val="ListParagraph"/>
              <w:numPr>
                <w:ilvl w:val="0"/>
                <w:numId w:val="23"/>
              </w:numPr>
              <w:spacing w:before="60"/>
              <w:rPr>
                <w:rFonts w:ascii="Arial" w:hAnsi="Arial" w:cs="Arial"/>
                <w:szCs w:val="24"/>
              </w:rPr>
            </w:pPr>
            <w:r w:rsidRPr="00D75008">
              <w:rPr>
                <w:rFonts w:ascii="Arial" w:hAnsi="Arial" w:cs="Arial"/>
                <w:szCs w:val="24"/>
              </w:rPr>
              <w:t>Denbighshire County Council- environmental health department</w:t>
            </w:r>
          </w:p>
          <w:p w14:paraId="22820799" w14:textId="41D2428D" w:rsidR="00D05B56" w:rsidRPr="00D75008" w:rsidRDefault="00D05B56" w:rsidP="00D05B56">
            <w:pPr>
              <w:pStyle w:val="ListParagraph"/>
              <w:numPr>
                <w:ilvl w:val="0"/>
                <w:numId w:val="23"/>
              </w:numPr>
              <w:spacing w:before="60"/>
              <w:rPr>
                <w:rFonts w:ascii="Arial" w:hAnsi="Arial" w:cs="Arial"/>
                <w:szCs w:val="24"/>
              </w:rPr>
            </w:pPr>
            <w:r w:rsidRPr="00D75008">
              <w:rPr>
                <w:rFonts w:ascii="Arial" w:hAnsi="Arial" w:cs="Arial"/>
                <w:szCs w:val="24"/>
              </w:rPr>
              <w:t xml:space="preserve">Betsi Cadwaladr University Health </w:t>
            </w:r>
            <w:r w:rsidR="00DF62A2" w:rsidRPr="00D75008">
              <w:rPr>
                <w:rFonts w:ascii="Arial" w:hAnsi="Arial" w:cs="Arial"/>
                <w:szCs w:val="24"/>
              </w:rPr>
              <w:t>Board</w:t>
            </w:r>
          </w:p>
          <w:p w14:paraId="3CAC5E60" w14:textId="3B974709" w:rsidR="00D05B56" w:rsidRPr="00D75008" w:rsidRDefault="00D05B56" w:rsidP="00D05B56">
            <w:pPr>
              <w:pStyle w:val="ListParagraph"/>
              <w:numPr>
                <w:ilvl w:val="0"/>
                <w:numId w:val="23"/>
              </w:numPr>
              <w:spacing w:before="60"/>
              <w:rPr>
                <w:rFonts w:ascii="Arial" w:hAnsi="Arial" w:cs="Arial"/>
                <w:szCs w:val="24"/>
              </w:rPr>
            </w:pPr>
            <w:r w:rsidRPr="00D75008">
              <w:rPr>
                <w:rFonts w:ascii="Arial" w:hAnsi="Arial" w:cs="Arial"/>
                <w:szCs w:val="24"/>
              </w:rPr>
              <w:t>Sewage undertaker- Dwr Cymru Welsh Water  (DCWW)</w:t>
            </w:r>
          </w:p>
          <w:p w14:paraId="7881DE52" w14:textId="5D826B9E" w:rsidR="00D05B56" w:rsidRPr="00D75008" w:rsidRDefault="00D05B56" w:rsidP="00D05B56">
            <w:pPr>
              <w:pStyle w:val="ListParagraph"/>
              <w:numPr>
                <w:ilvl w:val="0"/>
                <w:numId w:val="23"/>
              </w:numPr>
              <w:spacing w:before="60"/>
              <w:rPr>
                <w:rFonts w:ascii="Arial" w:hAnsi="Arial" w:cs="Arial"/>
                <w:szCs w:val="24"/>
              </w:rPr>
            </w:pPr>
            <w:r w:rsidRPr="00D75008">
              <w:rPr>
                <w:rFonts w:ascii="Arial" w:hAnsi="Arial" w:cs="Arial"/>
                <w:szCs w:val="24"/>
              </w:rPr>
              <w:t>Members of the public</w:t>
            </w:r>
          </w:p>
          <w:p w14:paraId="3C7B7B34" w14:textId="77777777" w:rsidR="00DF51AD" w:rsidRPr="00DF51AD" w:rsidRDefault="00DF51AD" w:rsidP="00DF51AD">
            <w:pPr>
              <w:pStyle w:val="ListParagraph"/>
              <w:spacing w:before="60"/>
              <w:rPr>
                <w:rFonts w:ascii="Arial" w:hAnsi="Arial" w:cs="Arial"/>
                <w:szCs w:val="24"/>
              </w:rPr>
            </w:pPr>
          </w:p>
          <w:p w14:paraId="38DDE7DA" w14:textId="77777777" w:rsidR="00F42026" w:rsidRPr="00DF51AD" w:rsidRDefault="00F42026" w:rsidP="007C0DCA">
            <w:pPr>
              <w:spacing w:before="60"/>
              <w:rPr>
                <w:rFonts w:ascii="Arial" w:hAnsi="Arial" w:cs="Arial"/>
                <w:szCs w:val="24"/>
              </w:rPr>
            </w:pPr>
            <w:r w:rsidRPr="00DF51AD">
              <w:rPr>
                <w:rFonts w:ascii="Arial" w:hAnsi="Arial" w:cs="Arial"/>
                <w:szCs w:val="24"/>
              </w:rPr>
              <w:t xml:space="preserve">The decision was taken in accordance with our guidance. </w:t>
            </w:r>
          </w:p>
          <w:p w14:paraId="38DDE7DB" w14:textId="77777777" w:rsidR="00A656E7" w:rsidRPr="00DF51AD"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F51AD" w:rsidRDefault="00F42026" w:rsidP="00792CEE">
            <w:pPr>
              <w:rPr>
                <w:rFonts w:ascii="Arial" w:hAnsi="Arial" w:cs="Arial"/>
                <w:szCs w:val="24"/>
              </w:rPr>
            </w:pPr>
            <w:r w:rsidRPr="00DF51AD">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6BC7DE07"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w:t>
            </w:r>
            <w:r w:rsidR="003164E4" w:rsidRPr="00DA70FE">
              <w:rPr>
                <w:rFonts w:ascii="Arial" w:hAnsi="Arial" w:cs="Arial"/>
                <w:szCs w:val="24"/>
              </w:rPr>
              <w:t xml:space="preserve">.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2E5DFF" w:rsidRDefault="00F42026" w:rsidP="007C0DCA">
            <w:pPr>
              <w:spacing w:before="60"/>
              <w:rPr>
                <w:rFonts w:ascii="Arial" w:hAnsi="Arial" w:cs="Arial"/>
                <w:szCs w:val="24"/>
              </w:rPr>
            </w:pPr>
            <w:r w:rsidRPr="002E5DFF">
              <w:rPr>
                <w:rFonts w:ascii="Arial" w:hAnsi="Arial" w:cs="Arial"/>
                <w:szCs w:val="24"/>
              </w:rPr>
              <w:t xml:space="preserve">Applicable </w:t>
            </w:r>
            <w:r w:rsidR="00DB00B6" w:rsidRPr="002E5DFF">
              <w:rPr>
                <w:rFonts w:ascii="Arial" w:hAnsi="Arial" w:cs="Arial"/>
                <w:szCs w:val="24"/>
              </w:rPr>
              <w:t>d</w:t>
            </w:r>
            <w:r w:rsidRPr="002E5DFF">
              <w:rPr>
                <w:rFonts w:ascii="Arial" w:hAnsi="Arial" w:cs="Arial"/>
                <w:szCs w:val="24"/>
              </w:rPr>
              <w:t xml:space="preserve">irectives </w:t>
            </w:r>
          </w:p>
        </w:tc>
        <w:tc>
          <w:tcPr>
            <w:tcW w:w="6242" w:type="dxa"/>
          </w:tcPr>
          <w:p w14:paraId="38DDE804" w14:textId="77777777" w:rsidR="00F42026" w:rsidRPr="002E5DFF" w:rsidRDefault="00F42026" w:rsidP="007C0DCA">
            <w:pPr>
              <w:spacing w:before="60"/>
              <w:rPr>
                <w:rFonts w:ascii="Arial" w:hAnsi="Arial" w:cs="Arial"/>
                <w:szCs w:val="24"/>
              </w:rPr>
            </w:pPr>
            <w:r w:rsidRPr="002E5DFF">
              <w:rPr>
                <w:rFonts w:ascii="Arial" w:hAnsi="Arial" w:cs="Arial"/>
                <w:szCs w:val="24"/>
              </w:rPr>
              <w:t xml:space="preserve">All applicable European </w:t>
            </w:r>
            <w:r w:rsidR="00DB00B6" w:rsidRPr="002E5DFF">
              <w:rPr>
                <w:rFonts w:ascii="Arial" w:hAnsi="Arial" w:cs="Arial"/>
                <w:szCs w:val="24"/>
              </w:rPr>
              <w:t>d</w:t>
            </w:r>
            <w:r w:rsidRPr="002E5DFF">
              <w:rPr>
                <w:rFonts w:ascii="Arial" w:hAnsi="Arial" w:cs="Arial"/>
                <w:szCs w:val="24"/>
              </w:rPr>
              <w:t>irectives have been considered in the determination of the application.</w:t>
            </w:r>
          </w:p>
          <w:p w14:paraId="68EC766B" w14:textId="5410476A" w:rsidR="001F7933" w:rsidRPr="002E5DFF" w:rsidRDefault="001F7933" w:rsidP="00685F82">
            <w:pPr>
              <w:spacing w:before="60"/>
              <w:rPr>
                <w:rFonts w:ascii="Arial" w:hAnsi="Arial" w:cs="Arial"/>
                <w:szCs w:val="24"/>
              </w:rPr>
            </w:pPr>
            <w:r w:rsidRPr="002E5DFF">
              <w:rPr>
                <w:rFonts w:ascii="Arial" w:hAnsi="Arial" w:cs="Arial"/>
                <w:szCs w:val="24"/>
              </w:rPr>
              <w:t>Hazardous waste storage</w:t>
            </w:r>
            <w:r w:rsidR="002E5DFF" w:rsidRPr="002E5DFF">
              <w:rPr>
                <w:rFonts w:ascii="Arial" w:hAnsi="Arial" w:cs="Arial"/>
                <w:szCs w:val="24"/>
              </w:rPr>
              <w:t xml:space="preserve"> is a listed activity</w:t>
            </w:r>
            <w:r w:rsidRPr="002E5DFF">
              <w:rPr>
                <w:rFonts w:ascii="Arial" w:hAnsi="Arial" w:cs="Arial"/>
                <w:szCs w:val="24"/>
              </w:rPr>
              <w:t xml:space="preserve"> under the Industrial Emissions Directive. Therefore, storage capacity limits have been set in Table S1.1 of the permit.</w:t>
            </w:r>
          </w:p>
          <w:p w14:paraId="38DDE807" w14:textId="0F9089AC" w:rsidR="00A656E7" w:rsidRPr="002E5DFF" w:rsidRDefault="00A656E7" w:rsidP="002B3D95">
            <w:pPr>
              <w:spacing w:before="60"/>
              <w:rPr>
                <w:rFonts w:ascii="Arial" w:hAnsi="Arial" w:cs="Arial"/>
                <w:szCs w:val="24"/>
              </w:rPr>
            </w:pPr>
          </w:p>
        </w:tc>
        <w:tc>
          <w:tcPr>
            <w:tcW w:w="1135" w:type="dxa"/>
            <w:gridSpan w:val="2"/>
          </w:tcPr>
          <w:p w14:paraId="38DDE808" w14:textId="77777777" w:rsidR="00F42026" w:rsidRPr="002E5DFF" w:rsidRDefault="00F42026" w:rsidP="00792CEE">
            <w:pPr>
              <w:rPr>
                <w:rFonts w:ascii="Arial" w:hAnsi="Arial" w:cs="Arial"/>
                <w:szCs w:val="24"/>
              </w:rPr>
            </w:pPr>
            <w:r w:rsidRPr="002E5DFF">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DF5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766"/>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6D949030" w:rsidR="006B5D0B" w:rsidRPr="00DF51AD" w:rsidRDefault="006B5D0B" w:rsidP="00DF51AD">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61B6A6E6" w:rsidR="00DF51AD" w:rsidRPr="00DF51AD" w:rsidRDefault="00F30520" w:rsidP="00DF51AD">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184B4D6D"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E828092"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DF51AD">
              <w:rPr>
                <w:rFonts w:ascii="Arial" w:hAnsi="Arial" w:cs="Arial"/>
                <w:szCs w:val="24"/>
              </w:rPr>
              <w:t>.</w:t>
            </w:r>
          </w:p>
          <w:p w14:paraId="650EBF5E" w14:textId="77777777" w:rsidR="00A656E7" w:rsidRDefault="00F42026" w:rsidP="00DF51AD">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355A5229" w:rsidR="00DF51AD" w:rsidRPr="00DA70FE" w:rsidRDefault="00DF51AD" w:rsidP="00DF51AD">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34CA5FCC" w:rsidR="00F42026" w:rsidRPr="004C0813" w:rsidRDefault="00F42026" w:rsidP="00DF51AD">
            <w:pPr>
              <w:spacing w:before="60"/>
              <w:rPr>
                <w:rFonts w:ascii="Arial" w:hAnsi="Arial" w:cs="Arial"/>
                <w:szCs w:val="24"/>
              </w:rPr>
            </w:pPr>
            <w:r w:rsidRPr="004C0813">
              <w:rPr>
                <w:rFonts w:ascii="Arial" w:hAnsi="Arial" w:cs="Arial"/>
                <w:szCs w:val="24"/>
              </w:rPr>
              <w:t>Site condition report</w:t>
            </w:r>
          </w:p>
        </w:tc>
        <w:tc>
          <w:tcPr>
            <w:tcW w:w="6242" w:type="dxa"/>
          </w:tcPr>
          <w:p w14:paraId="38DDE81B" w14:textId="77777777" w:rsidR="00F42026" w:rsidRPr="004C0813" w:rsidRDefault="00F42026" w:rsidP="007C0DCA">
            <w:pPr>
              <w:spacing w:before="60"/>
              <w:rPr>
                <w:rFonts w:ascii="Arial" w:hAnsi="Arial" w:cs="Arial"/>
                <w:szCs w:val="24"/>
              </w:rPr>
            </w:pPr>
            <w:r w:rsidRPr="004C0813">
              <w:rPr>
                <w:rFonts w:ascii="Arial" w:hAnsi="Arial" w:cs="Arial"/>
                <w:szCs w:val="24"/>
              </w:rPr>
              <w:t>The operator has provided a description of the condition of the site.</w:t>
            </w:r>
          </w:p>
          <w:p w14:paraId="5CD227BF" w14:textId="2574F29C" w:rsidR="00A656E7" w:rsidRPr="004C0813" w:rsidRDefault="00F42026" w:rsidP="004C0813">
            <w:pPr>
              <w:spacing w:before="60"/>
              <w:rPr>
                <w:rFonts w:ascii="Arial" w:hAnsi="Arial" w:cs="Arial"/>
                <w:szCs w:val="24"/>
              </w:rPr>
            </w:pPr>
            <w:r w:rsidRPr="004C0813">
              <w:rPr>
                <w:rFonts w:ascii="Arial" w:hAnsi="Arial" w:cs="Arial"/>
                <w:szCs w:val="24"/>
              </w:rPr>
              <w:t>We consider this description is satisfactory. The decision was taken in accordance with our guidance on site condition reports – guidance and templates (H5).</w:t>
            </w:r>
          </w:p>
          <w:p w14:paraId="38DDE81F" w14:textId="73BAB582" w:rsidR="004C0813" w:rsidRPr="004C0813" w:rsidRDefault="004C0813" w:rsidP="004C0813">
            <w:pPr>
              <w:spacing w:before="60"/>
              <w:rPr>
                <w:rFonts w:ascii="Arial" w:hAnsi="Arial" w:cs="Arial"/>
                <w:szCs w:val="24"/>
              </w:rPr>
            </w:pPr>
          </w:p>
        </w:tc>
        <w:tc>
          <w:tcPr>
            <w:tcW w:w="1135" w:type="dxa"/>
            <w:gridSpan w:val="2"/>
          </w:tcPr>
          <w:p w14:paraId="38DDE820" w14:textId="77777777" w:rsidR="00F42026" w:rsidRPr="004C0813" w:rsidRDefault="00F42026" w:rsidP="00792CEE">
            <w:pPr>
              <w:rPr>
                <w:rFonts w:ascii="Arial" w:hAnsi="Arial" w:cs="Arial"/>
                <w:szCs w:val="24"/>
              </w:rPr>
            </w:pPr>
            <w:r w:rsidRPr="004C0813">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2E5DFF" w:rsidRDefault="00F42026" w:rsidP="007C0DCA">
            <w:pPr>
              <w:spacing w:before="60"/>
              <w:rPr>
                <w:rFonts w:ascii="Arial" w:hAnsi="Arial" w:cs="Arial"/>
                <w:szCs w:val="24"/>
              </w:rPr>
            </w:pPr>
            <w:bookmarkStart w:id="2" w:name="_Hlk99438094"/>
            <w:r w:rsidRPr="002E5DFF">
              <w:rPr>
                <w:rFonts w:ascii="Arial" w:hAnsi="Arial" w:cs="Arial"/>
                <w:szCs w:val="24"/>
              </w:rPr>
              <w:t>Biodiversity, Heritage, Landscape and Nature Conservation</w:t>
            </w:r>
          </w:p>
        </w:tc>
        <w:tc>
          <w:tcPr>
            <w:tcW w:w="6242" w:type="dxa"/>
          </w:tcPr>
          <w:p w14:paraId="38DDE832" w14:textId="77777777" w:rsidR="00F42026" w:rsidRPr="002E5DFF" w:rsidRDefault="00F42026" w:rsidP="007C0DCA">
            <w:pPr>
              <w:spacing w:before="60"/>
              <w:rPr>
                <w:rFonts w:ascii="Arial" w:hAnsi="Arial" w:cs="Arial"/>
                <w:szCs w:val="24"/>
              </w:rPr>
            </w:pPr>
            <w:r w:rsidRPr="002E5DFF">
              <w:rPr>
                <w:rFonts w:ascii="Arial" w:hAnsi="Arial" w:cs="Arial"/>
                <w:szCs w:val="24"/>
              </w:rPr>
              <w:t>The application is within the relevant distance criteria of a site of heritage, landscape or nature conservation, and/or protected species or habitat .</w:t>
            </w:r>
          </w:p>
          <w:p w14:paraId="070AB1AB" w14:textId="77777777" w:rsidR="002E5DFF" w:rsidRPr="002E5DFF" w:rsidRDefault="00F42026" w:rsidP="002E5DFF">
            <w:pPr>
              <w:spacing w:before="60"/>
              <w:rPr>
                <w:rFonts w:ascii="Arial" w:hAnsi="Arial" w:cs="Arial"/>
                <w:szCs w:val="24"/>
              </w:rPr>
            </w:pPr>
            <w:r w:rsidRPr="002E5DFF">
              <w:rPr>
                <w:rFonts w:ascii="Arial" w:hAnsi="Arial" w:cs="Arial"/>
                <w:szCs w:val="24"/>
              </w:rPr>
              <w:t>A full assessment of the application and its potential to affect the site(s)</w:t>
            </w:r>
            <w:r w:rsidR="00FB385B" w:rsidRPr="002E5DFF">
              <w:rPr>
                <w:rFonts w:ascii="Arial" w:hAnsi="Arial" w:cs="Arial"/>
                <w:szCs w:val="24"/>
              </w:rPr>
              <w:t xml:space="preserve"> </w:t>
            </w:r>
            <w:r w:rsidRPr="002E5DFF">
              <w:rPr>
                <w:rFonts w:ascii="Arial" w:hAnsi="Arial" w:cs="Arial"/>
                <w:szCs w:val="24"/>
              </w:rPr>
              <w:t>has been carried out as part of the permitting process.</w:t>
            </w:r>
            <w:r w:rsidR="00FB385B" w:rsidRPr="002E5DFF">
              <w:rPr>
                <w:rFonts w:ascii="Arial" w:hAnsi="Arial" w:cs="Arial"/>
                <w:szCs w:val="24"/>
              </w:rPr>
              <w:t xml:space="preserve"> </w:t>
            </w:r>
            <w:r w:rsidRPr="002E5DFF">
              <w:rPr>
                <w:rFonts w:ascii="Arial" w:hAnsi="Arial" w:cs="Arial"/>
                <w:szCs w:val="24"/>
              </w:rPr>
              <w:t>We consider that the application will not affect the features of the site</w:t>
            </w:r>
            <w:r w:rsidR="002E5DFF" w:rsidRPr="002E5DFF">
              <w:rPr>
                <w:rFonts w:ascii="Arial" w:hAnsi="Arial" w:cs="Arial"/>
                <w:szCs w:val="24"/>
              </w:rPr>
              <w:t>.</w:t>
            </w:r>
          </w:p>
          <w:p w14:paraId="38DDE83D" w14:textId="01BB3C73" w:rsidR="001D4436" w:rsidRPr="002E5DFF" w:rsidRDefault="002C30C4" w:rsidP="002E5DFF">
            <w:pPr>
              <w:spacing w:before="60"/>
            </w:pPr>
            <w:r w:rsidRPr="002E5DFF">
              <w:rPr>
                <w:i/>
              </w:rPr>
              <w:t xml:space="preserve"> </w:t>
            </w:r>
          </w:p>
        </w:tc>
        <w:tc>
          <w:tcPr>
            <w:tcW w:w="1135" w:type="dxa"/>
            <w:gridSpan w:val="2"/>
          </w:tcPr>
          <w:p w14:paraId="38DDE83E" w14:textId="77777777" w:rsidR="00F42026" w:rsidRPr="002E5DFF" w:rsidRDefault="00F42026" w:rsidP="00340EEB">
            <w:pPr>
              <w:rPr>
                <w:rFonts w:ascii="Arial" w:hAnsi="Arial" w:cs="Arial"/>
                <w:szCs w:val="24"/>
              </w:rPr>
            </w:pPr>
            <w:r w:rsidRPr="002E5DFF">
              <w:rPr>
                <w:rFonts w:ascii="Arial" w:hAnsi="Arial" w:cs="Arial"/>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687BCE2F" w:rsidR="00F42026" w:rsidRPr="002E5DFF" w:rsidRDefault="00F42026" w:rsidP="00DF51AD">
            <w:pPr>
              <w:spacing w:before="60"/>
              <w:rPr>
                <w:rFonts w:ascii="Arial" w:hAnsi="Arial" w:cs="Arial"/>
                <w:szCs w:val="24"/>
              </w:rPr>
            </w:pPr>
            <w:r w:rsidRPr="002E5DFF">
              <w:rPr>
                <w:rFonts w:ascii="Arial" w:hAnsi="Arial" w:cs="Arial"/>
                <w:szCs w:val="24"/>
              </w:rPr>
              <w:t>Environmental risk</w:t>
            </w:r>
          </w:p>
        </w:tc>
        <w:tc>
          <w:tcPr>
            <w:tcW w:w="6242" w:type="dxa"/>
          </w:tcPr>
          <w:p w14:paraId="38DDE84D" w14:textId="77777777" w:rsidR="00F42026" w:rsidRPr="002E5DFF" w:rsidRDefault="00F42026" w:rsidP="007C0DCA">
            <w:pPr>
              <w:spacing w:before="60"/>
              <w:rPr>
                <w:rFonts w:ascii="Arial" w:hAnsi="Arial" w:cs="Arial"/>
                <w:szCs w:val="24"/>
              </w:rPr>
            </w:pPr>
            <w:r w:rsidRPr="002E5DFF">
              <w:rPr>
                <w:rFonts w:ascii="Arial" w:hAnsi="Arial" w:cs="Arial"/>
                <w:szCs w:val="24"/>
              </w:rPr>
              <w:t xml:space="preserve">We have reviewed the operator's assessment of the environmental risk from the facility.  </w:t>
            </w:r>
          </w:p>
          <w:p w14:paraId="38DDE84E" w14:textId="77777777" w:rsidR="00F42026" w:rsidRPr="002E5DFF" w:rsidRDefault="00F42026" w:rsidP="007C0DCA">
            <w:pPr>
              <w:spacing w:before="60"/>
              <w:rPr>
                <w:rFonts w:ascii="Arial" w:hAnsi="Arial" w:cs="Arial"/>
                <w:szCs w:val="24"/>
              </w:rPr>
            </w:pPr>
            <w:r w:rsidRPr="002E5DFF">
              <w:rPr>
                <w:rFonts w:ascii="Arial" w:hAnsi="Arial" w:cs="Arial"/>
                <w:szCs w:val="24"/>
              </w:rPr>
              <w:t xml:space="preserve">The operator’s risk assessment is satisfactory. </w:t>
            </w:r>
          </w:p>
          <w:p w14:paraId="38DDE855" w14:textId="77777777" w:rsidR="00A656E7" w:rsidRPr="002E5DFF" w:rsidRDefault="00A656E7" w:rsidP="00D05B56">
            <w:pPr>
              <w:pStyle w:val="BodyText"/>
              <w:spacing w:before="60"/>
              <w:rPr>
                <w:rFonts w:ascii="Arial" w:hAnsi="Arial" w:cs="Arial"/>
                <w:color w:val="auto"/>
                <w:szCs w:val="24"/>
              </w:rPr>
            </w:pPr>
          </w:p>
        </w:tc>
        <w:tc>
          <w:tcPr>
            <w:tcW w:w="1135" w:type="dxa"/>
            <w:gridSpan w:val="2"/>
          </w:tcPr>
          <w:p w14:paraId="38DDE856" w14:textId="77777777" w:rsidR="00F42026" w:rsidRPr="002E5DFF" w:rsidRDefault="00F42026" w:rsidP="00792CEE">
            <w:pPr>
              <w:rPr>
                <w:rFonts w:ascii="Arial" w:hAnsi="Arial" w:cs="Arial"/>
                <w:szCs w:val="24"/>
              </w:rPr>
            </w:pPr>
            <w:r w:rsidRPr="002E5DFF">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A2403A" w:rsidRDefault="00F42026" w:rsidP="007C0DCA">
            <w:pPr>
              <w:spacing w:before="60"/>
              <w:rPr>
                <w:rFonts w:ascii="Arial" w:hAnsi="Arial" w:cs="Arial"/>
                <w:szCs w:val="24"/>
              </w:rPr>
            </w:pPr>
            <w:r w:rsidRPr="00A2403A">
              <w:rPr>
                <w:rFonts w:ascii="Arial" w:hAnsi="Arial" w:cs="Arial"/>
                <w:szCs w:val="24"/>
              </w:rPr>
              <w:lastRenderedPageBreak/>
              <w:t>Operating techniques</w:t>
            </w:r>
          </w:p>
        </w:tc>
        <w:tc>
          <w:tcPr>
            <w:tcW w:w="6242" w:type="dxa"/>
          </w:tcPr>
          <w:p w14:paraId="71EC2C26" w14:textId="77777777" w:rsidR="00A2403A" w:rsidRPr="00A2403A" w:rsidRDefault="00A2403A" w:rsidP="00A2403A">
            <w:pPr>
              <w:pStyle w:val="BodyText"/>
              <w:spacing w:before="60"/>
              <w:rPr>
                <w:rFonts w:ascii="Arial" w:hAnsi="Arial" w:cs="Arial"/>
                <w:color w:val="auto"/>
                <w:szCs w:val="24"/>
              </w:rPr>
            </w:pPr>
            <w:r w:rsidRPr="00A2403A">
              <w:rPr>
                <w:rFonts w:ascii="Arial" w:hAnsi="Arial" w:cs="Arial"/>
                <w:color w:val="auto"/>
                <w:szCs w:val="24"/>
              </w:rPr>
              <w:t xml:space="preserve">We have reviewed the techniques used by the operator and compared these with the relevant guidance notes. </w:t>
            </w:r>
          </w:p>
          <w:p w14:paraId="0C669AD4" w14:textId="77777777" w:rsidR="00A2403A" w:rsidRPr="00A2403A" w:rsidRDefault="00A2403A" w:rsidP="00A2403A">
            <w:pPr>
              <w:pStyle w:val="BodyText"/>
              <w:spacing w:before="60"/>
              <w:rPr>
                <w:rFonts w:ascii="Arial" w:hAnsi="Arial" w:cs="Arial"/>
                <w:color w:val="auto"/>
                <w:szCs w:val="24"/>
              </w:rPr>
            </w:pPr>
          </w:p>
          <w:p w14:paraId="38DDE868" w14:textId="22F32371" w:rsidR="00CE11A0" w:rsidRPr="00A2403A" w:rsidRDefault="00A2403A" w:rsidP="007C0DCA">
            <w:pPr>
              <w:pStyle w:val="BodyText"/>
              <w:spacing w:before="60"/>
              <w:rPr>
                <w:rFonts w:ascii="Arial" w:hAnsi="Arial" w:cs="Arial"/>
                <w:color w:val="auto"/>
                <w:szCs w:val="24"/>
              </w:rPr>
            </w:pPr>
            <w:r w:rsidRPr="00A2403A">
              <w:rPr>
                <w:rFonts w:ascii="Arial" w:hAnsi="Arial" w:cs="Arial"/>
                <w:color w:val="auto"/>
                <w:szCs w:val="24"/>
              </w:rPr>
              <w:t>The operator has identified appropriate measures, as set out in the relevant guidance notes for waste activities including Technical Guidance Document: ‘How to comply with your environmental permit’; and Sector Guidance Note IPPC S5.06: Guidance for the Recovery and Disposal of Hazardous and Non-Hazardous Waste, and guidance on Fire prevention and mitigation, odour, noise and pests.</w:t>
            </w:r>
          </w:p>
          <w:p w14:paraId="38DDE874" w14:textId="77777777" w:rsidR="00A656E7" w:rsidRPr="00A2403A" w:rsidRDefault="00A656E7" w:rsidP="00DF53AB">
            <w:pPr>
              <w:pStyle w:val="BodyText"/>
              <w:rPr>
                <w:rFonts w:ascii="Arial" w:hAnsi="Arial" w:cs="Arial"/>
                <w:color w:val="auto"/>
                <w:szCs w:val="24"/>
              </w:rPr>
            </w:pPr>
          </w:p>
        </w:tc>
        <w:tc>
          <w:tcPr>
            <w:tcW w:w="1135" w:type="dxa"/>
            <w:gridSpan w:val="2"/>
          </w:tcPr>
          <w:p w14:paraId="38DDE875" w14:textId="77777777" w:rsidR="00F42026" w:rsidRPr="00A2403A" w:rsidRDefault="00F42026" w:rsidP="00792CEE">
            <w:pPr>
              <w:rPr>
                <w:rFonts w:ascii="Arial" w:hAnsi="Arial" w:cs="Arial"/>
                <w:szCs w:val="24"/>
              </w:rPr>
            </w:pPr>
            <w:r w:rsidRPr="00A2403A">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7E3BF8F1" w:rsidR="00F42026" w:rsidRPr="00105C22" w:rsidRDefault="00F42026" w:rsidP="005D0AC4">
            <w:pPr>
              <w:spacing w:before="60"/>
              <w:rPr>
                <w:rFonts w:ascii="Arial" w:hAnsi="Arial" w:cs="Arial"/>
                <w:szCs w:val="24"/>
              </w:rPr>
            </w:pPr>
            <w:r w:rsidRPr="00105C22">
              <w:rPr>
                <w:rFonts w:ascii="Arial" w:hAnsi="Arial" w:cs="Arial"/>
                <w:szCs w:val="24"/>
              </w:rPr>
              <w:t>Waste types</w:t>
            </w:r>
          </w:p>
        </w:tc>
        <w:tc>
          <w:tcPr>
            <w:tcW w:w="6242" w:type="dxa"/>
          </w:tcPr>
          <w:p w14:paraId="38DDE8A2" w14:textId="77777777" w:rsidR="00F42026" w:rsidRPr="00105C22" w:rsidRDefault="00F42026" w:rsidP="007C0DCA">
            <w:pPr>
              <w:spacing w:before="60"/>
              <w:rPr>
                <w:rFonts w:ascii="Arial" w:hAnsi="Arial" w:cs="Arial"/>
                <w:szCs w:val="24"/>
              </w:rPr>
            </w:pPr>
            <w:r w:rsidRPr="00105C22">
              <w:rPr>
                <w:rFonts w:ascii="Arial" w:hAnsi="Arial" w:cs="Arial"/>
                <w:szCs w:val="24"/>
              </w:rPr>
              <w:t xml:space="preserve">We have specified the permitted waste types, descriptions and quantities, which can be accepted at the regulated facility. </w:t>
            </w:r>
          </w:p>
          <w:p w14:paraId="38DDE8A4" w14:textId="77777777" w:rsidR="00F42026" w:rsidRPr="00105C22" w:rsidRDefault="00F42026" w:rsidP="007C0DCA">
            <w:pPr>
              <w:spacing w:before="60"/>
              <w:rPr>
                <w:rFonts w:ascii="Arial" w:hAnsi="Arial" w:cs="Arial"/>
                <w:szCs w:val="24"/>
              </w:rPr>
            </w:pPr>
          </w:p>
          <w:p w14:paraId="159EAC53" w14:textId="77777777" w:rsidR="00105C22" w:rsidRPr="00105C22" w:rsidRDefault="00F42026" w:rsidP="00105C22">
            <w:pPr>
              <w:spacing w:before="60"/>
              <w:rPr>
                <w:rFonts w:ascii="Arial" w:hAnsi="Arial" w:cs="Arial"/>
                <w:szCs w:val="24"/>
              </w:rPr>
            </w:pPr>
            <w:r w:rsidRPr="00105C22">
              <w:rPr>
                <w:rFonts w:ascii="Arial" w:hAnsi="Arial" w:cs="Arial"/>
                <w:szCs w:val="24"/>
              </w:rPr>
              <w:t>We are satisfied that the operator can accept these waste</w:t>
            </w:r>
            <w:r w:rsidR="00317F5A" w:rsidRPr="00105C22">
              <w:rPr>
                <w:rFonts w:ascii="Arial" w:hAnsi="Arial" w:cs="Arial"/>
                <w:szCs w:val="24"/>
              </w:rPr>
              <w:t>s</w:t>
            </w:r>
            <w:r w:rsidRPr="00105C22">
              <w:rPr>
                <w:rFonts w:ascii="Arial" w:hAnsi="Arial" w:cs="Arial"/>
                <w:szCs w:val="24"/>
              </w:rPr>
              <w:t xml:space="preserve"> for the following reasons</w:t>
            </w:r>
            <w:r w:rsidR="00105C22" w:rsidRPr="00105C22">
              <w:rPr>
                <w:rFonts w:ascii="Arial" w:hAnsi="Arial" w:cs="Arial"/>
                <w:szCs w:val="24"/>
              </w:rPr>
              <w:t>:</w:t>
            </w:r>
          </w:p>
          <w:p w14:paraId="7D5ED69B" w14:textId="3FBD9D8D" w:rsidR="00A2403A" w:rsidRPr="00105C22" w:rsidRDefault="00A2403A" w:rsidP="00105C22">
            <w:pPr>
              <w:pStyle w:val="ListParagraph"/>
              <w:numPr>
                <w:ilvl w:val="0"/>
                <w:numId w:val="23"/>
              </w:numPr>
              <w:spacing w:before="60"/>
              <w:rPr>
                <w:rFonts w:ascii="Arial" w:hAnsi="Arial" w:cs="Arial"/>
                <w:szCs w:val="24"/>
              </w:rPr>
            </w:pPr>
            <w:r w:rsidRPr="00105C22">
              <w:rPr>
                <w:rFonts w:ascii="Arial" w:hAnsi="Arial" w:cs="Arial"/>
                <w:szCs w:val="24"/>
              </w:rPr>
              <w:t>the proposed wastes are suitable for the nature of the permitted activity</w:t>
            </w:r>
          </w:p>
          <w:p w14:paraId="5F9DE870" w14:textId="0FD23B61" w:rsidR="00A2403A" w:rsidRPr="00105C22" w:rsidRDefault="00A2403A" w:rsidP="002D3E11">
            <w:pPr>
              <w:pStyle w:val="ListParagraph"/>
              <w:numPr>
                <w:ilvl w:val="0"/>
                <w:numId w:val="23"/>
              </w:numPr>
              <w:spacing w:before="60"/>
              <w:rPr>
                <w:rFonts w:ascii="Arial" w:hAnsi="Arial" w:cs="Arial"/>
                <w:szCs w:val="24"/>
              </w:rPr>
            </w:pPr>
            <w:r w:rsidRPr="00105C22">
              <w:rPr>
                <w:rFonts w:ascii="Arial" w:hAnsi="Arial" w:cs="Arial"/>
                <w:szCs w:val="24"/>
              </w:rPr>
              <w:t xml:space="preserve">appropriate measures for acceptance, storage and processing have been identified by the operator and included in the permit </w:t>
            </w:r>
          </w:p>
          <w:p w14:paraId="6DDE6B4D" w14:textId="3648EE64" w:rsidR="00A2403A" w:rsidRPr="00105C22" w:rsidRDefault="00A2403A" w:rsidP="002D3E11">
            <w:pPr>
              <w:pStyle w:val="ListParagraph"/>
              <w:numPr>
                <w:ilvl w:val="0"/>
                <w:numId w:val="23"/>
              </w:numPr>
              <w:spacing w:before="60"/>
              <w:rPr>
                <w:rFonts w:ascii="Arial" w:hAnsi="Arial" w:cs="Arial"/>
                <w:szCs w:val="24"/>
              </w:rPr>
            </w:pPr>
            <w:r w:rsidRPr="00105C22">
              <w:rPr>
                <w:rFonts w:ascii="Arial" w:hAnsi="Arial" w:cs="Arial"/>
                <w:szCs w:val="24"/>
              </w:rPr>
              <w:t>the appropriate measures are in place to prevent pollution.</w:t>
            </w:r>
          </w:p>
          <w:p w14:paraId="38DDE8A6" w14:textId="73A13FA1" w:rsidR="00F42026" w:rsidRPr="00105C22" w:rsidRDefault="00F42026" w:rsidP="007C0DCA">
            <w:pPr>
              <w:spacing w:before="60"/>
              <w:rPr>
                <w:rFonts w:ascii="Arial" w:hAnsi="Arial" w:cs="Arial"/>
                <w:szCs w:val="24"/>
              </w:rPr>
            </w:pPr>
          </w:p>
          <w:p w14:paraId="6B0ADEF6" w14:textId="77777777" w:rsidR="00A2403A" w:rsidRPr="00105C22" w:rsidRDefault="00F42026" w:rsidP="007C0DCA">
            <w:pPr>
              <w:spacing w:before="60"/>
              <w:rPr>
                <w:rFonts w:ascii="Arial" w:hAnsi="Arial" w:cs="Arial"/>
                <w:szCs w:val="24"/>
              </w:rPr>
            </w:pPr>
            <w:r w:rsidRPr="00105C22">
              <w:rPr>
                <w:rFonts w:ascii="Arial" w:hAnsi="Arial" w:cs="Arial"/>
                <w:szCs w:val="24"/>
              </w:rPr>
              <w:t>We have excluded the following wastes</w:t>
            </w:r>
            <w:r w:rsidR="00A2403A" w:rsidRPr="00105C22">
              <w:rPr>
                <w:rFonts w:ascii="Arial" w:hAnsi="Arial" w:cs="Arial"/>
                <w:szCs w:val="24"/>
              </w:rPr>
              <w:t>:</w:t>
            </w:r>
          </w:p>
          <w:p w14:paraId="24433768" w14:textId="77777777" w:rsidR="00A2403A" w:rsidRPr="00105C22" w:rsidRDefault="00A2403A" w:rsidP="00A2403A">
            <w:pPr>
              <w:pStyle w:val="ListParagraph"/>
              <w:numPr>
                <w:ilvl w:val="0"/>
                <w:numId w:val="23"/>
              </w:numPr>
              <w:spacing w:before="60"/>
              <w:rPr>
                <w:rFonts w:ascii="Arial" w:hAnsi="Arial" w:cs="Arial"/>
                <w:szCs w:val="24"/>
              </w:rPr>
            </w:pPr>
            <w:r w:rsidRPr="00105C22">
              <w:rPr>
                <w:rFonts w:ascii="Arial" w:hAnsi="Arial" w:cs="Arial"/>
                <w:szCs w:val="24"/>
              </w:rPr>
              <w:t>consisting solely or mainly of dusts, powders or loose fibres</w:t>
            </w:r>
          </w:p>
          <w:p w14:paraId="6461AB0F" w14:textId="77777777" w:rsidR="00A2403A" w:rsidRPr="00105C22" w:rsidRDefault="00A2403A" w:rsidP="00A2403A">
            <w:pPr>
              <w:pStyle w:val="ListParagraph"/>
              <w:numPr>
                <w:ilvl w:val="0"/>
                <w:numId w:val="23"/>
              </w:numPr>
              <w:spacing w:before="60"/>
              <w:rPr>
                <w:rFonts w:ascii="Arial" w:hAnsi="Arial" w:cs="Arial"/>
                <w:szCs w:val="24"/>
              </w:rPr>
            </w:pPr>
            <w:r w:rsidRPr="00105C22">
              <w:rPr>
                <w:rFonts w:ascii="Arial" w:hAnsi="Arial" w:cs="Arial"/>
                <w:szCs w:val="24"/>
              </w:rPr>
              <w:t>sludges</w:t>
            </w:r>
          </w:p>
          <w:p w14:paraId="66DE7D92" w14:textId="77777777" w:rsidR="00A2403A" w:rsidRPr="00105C22" w:rsidRDefault="00A2403A" w:rsidP="00A2403A">
            <w:pPr>
              <w:pStyle w:val="ListParagraph"/>
              <w:numPr>
                <w:ilvl w:val="0"/>
                <w:numId w:val="23"/>
              </w:numPr>
              <w:spacing w:before="60"/>
              <w:rPr>
                <w:rFonts w:ascii="Arial" w:hAnsi="Arial" w:cs="Arial"/>
                <w:szCs w:val="24"/>
              </w:rPr>
            </w:pPr>
            <w:r w:rsidRPr="00105C22">
              <w:rPr>
                <w:rFonts w:ascii="Arial" w:hAnsi="Arial" w:cs="Arial"/>
                <w:szCs w:val="24"/>
              </w:rPr>
              <w:t>odorous or odour producing</w:t>
            </w:r>
          </w:p>
          <w:p w14:paraId="7A3EF1C7" w14:textId="77777777" w:rsidR="00440390" w:rsidRDefault="00440390" w:rsidP="00A2403A">
            <w:pPr>
              <w:spacing w:before="60"/>
              <w:rPr>
                <w:rFonts w:ascii="Arial" w:hAnsi="Arial" w:cs="Arial"/>
                <w:szCs w:val="24"/>
              </w:rPr>
            </w:pPr>
          </w:p>
          <w:p w14:paraId="08D21165" w14:textId="0E33F4B1" w:rsidR="00A2403A" w:rsidRPr="00105C22" w:rsidRDefault="00A2403A" w:rsidP="00A2403A">
            <w:pPr>
              <w:spacing w:before="60"/>
              <w:rPr>
                <w:rFonts w:ascii="Arial" w:hAnsi="Arial" w:cs="Arial"/>
                <w:szCs w:val="24"/>
              </w:rPr>
            </w:pPr>
            <w:r w:rsidRPr="00105C22">
              <w:rPr>
                <w:rFonts w:ascii="Arial" w:hAnsi="Arial" w:cs="Arial"/>
                <w:szCs w:val="24"/>
              </w:rPr>
              <w:t>because the exclusions will ensure risk from the activity is contained and that measures used on site remain appropriate for the permitted activity.</w:t>
            </w:r>
          </w:p>
          <w:p w14:paraId="738D7D0A" w14:textId="77777777" w:rsidR="00A2403A" w:rsidRPr="00105C22" w:rsidRDefault="00A2403A" w:rsidP="007C0DCA">
            <w:pPr>
              <w:spacing w:before="60"/>
              <w:rPr>
                <w:rFonts w:ascii="Arial" w:hAnsi="Arial" w:cs="Arial"/>
                <w:szCs w:val="24"/>
              </w:rPr>
            </w:pPr>
          </w:p>
          <w:p w14:paraId="0417F047" w14:textId="77777777" w:rsidR="00A2403A" w:rsidRPr="00105C22" w:rsidRDefault="00A2403A" w:rsidP="00A2403A">
            <w:pPr>
              <w:spacing w:before="60"/>
              <w:rPr>
                <w:rFonts w:ascii="Arial" w:hAnsi="Arial" w:cs="Arial"/>
                <w:szCs w:val="24"/>
              </w:rPr>
            </w:pPr>
            <w:r w:rsidRPr="00105C22">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105C22" w:rsidRDefault="00A656E7" w:rsidP="007C0DCA">
            <w:pPr>
              <w:spacing w:before="60"/>
              <w:rPr>
                <w:rFonts w:ascii="Arial" w:hAnsi="Arial" w:cs="Arial"/>
                <w:szCs w:val="24"/>
              </w:rPr>
            </w:pPr>
          </w:p>
        </w:tc>
        <w:tc>
          <w:tcPr>
            <w:tcW w:w="1135" w:type="dxa"/>
            <w:gridSpan w:val="2"/>
          </w:tcPr>
          <w:p w14:paraId="38DDE8AA" w14:textId="77777777" w:rsidR="00F42026" w:rsidRPr="00105C22" w:rsidRDefault="00F42026" w:rsidP="00792CEE">
            <w:pPr>
              <w:rPr>
                <w:rFonts w:ascii="Arial" w:hAnsi="Arial" w:cs="Arial"/>
                <w:szCs w:val="24"/>
              </w:rPr>
            </w:pPr>
            <w:r w:rsidRPr="00105C22">
              <w:rPr>
                <w:rFonts w:ascii="Arial" w:hAnsi="Arial" w:cs="Arial"/>
                <w:szCs w:val="24"/>
              </w:rPr>
              <w:sym w:font="Wingdings" w:char="F0FC"/>
            </w:r>
          </w:p>
        </w:tc>
      </w:tr>
      <w:tr w:rsidR="00F42026" w:rsidRPr="00DA70FE" w14:paraId="38DDE8C4" w14:textId="77777777" w:rsidTr="00880F75">
        <w:tc>
          <w:tcPr>
            <w:tcW w:w="1980" w:type="dxa"/>
            <w:gridSpan w:val="2"/>
          </w:tcPr>
          <w:p w14:paraId="38DDE8B2" w14:textId="77777777" w:rsidR="00F42026" w:rsidRPr="00ED51BE" w:rsidRDefault="00F42026" w:rsidP="007C0DCA">
            <w:pPr>
              <w:spacing w:before="60"/>
              <w:rPr>
                <w:rFonts w:ascii="Arial" w:hAnsi="Arial" w:cs="Arial"/>
                <w:szCs w:val="24"/>
              </w:rPr>
            </w:pPr>
            <w:r w:rsidRPr="00ED51BE">
              <w:rPr>
                <w:rFonts w:ascii="Arial" w:hAnsi="Arial" w:cs="Arial"/>
                <w:szCs w:val="24"/>
              </w:rPr>
              <w:lastRenderedPageBreak/>
              <w:t>Improvement conditions</w:t>
            </w:r>
          </w:p>
        </w:tc>
        <w:tc>
          <w:tcPr>
            <w:tcW w:w="6242" w:type="dxa"/>
          </w:tcPr>
          <w:p w14:paraId="38DDE8B3" w14:textId="77777777" w:rsidR="00F42026" w:rsidRPr="00ED51BE" w:rsidRDefault="00F42026" w:rsidP="007C0DCA">
            <w:pPr>
              <w:spacing w:before="60"/>
              <w:rPr>
                <w:rFonts w:ascii="Arial" w:hAnsi="Arial" w:cs="Arial"/>
                <w:szCs w:val="24"/>
              </w:rPr>
            </w:pPr>
            <w:r w:rsidRPr="00ED51BE">
              <w:rPr>
                <w:rFonts w:ascii="Arial" w:hAnsi="Arial" w:cs="Arial"/>
                <w:szCs w:val="24"/>
              </w:rPr>
              <w:t xml:space="preserve">Based on the information on the application, we consider that we need to impose improvement conditions.   </w:t>
            </w:r>
          </w:p>
          <w:p w14:paraId="23517D80" w14:textId="77777777" w:rsidR="00A656E7" w:rsidRPr="00ED51BE" w:rsidRDefault="00ED51BE" w:rsidP="00ED51BE">
            <w:pPr>
              <w:spacing w:before="60"/>
              <w:rPr>
                <w:rFonts w:ascii="Arial" w:hAnsi="Arial" w:cs="Arial"/>
                <w:szCs w:val="24"/>
              </w:rPr>
            </w:pPr>
            <w:r w:rsidRPr="00ED51BE">
              <w:rPr>
                <w:rFonts w:ascii="Arial" w:hAnsi="Arial" w:cs="Arial"/>
                <w:szCs w:val="24"/>
              </w:rPr>
              <w:t>We have imposed an improvement condition to ensure that noise monitoring must be completed within 6 months of permit issue to confirm that the noise modelling and the conclusions within the Noise Impact Assessment and Noise Management Plan are correct/satisfactory.</w:t>
            </w:r>
          </w:p>
          <w:p w14:paraId="38DDE8C2" w14:textId="62A9B354" w:rsidR="00ED51BE" w:rsidRPr="00ED51BE" w:rsidRDefault="00ED51BE" w:rsidP="00ED51BE">
            <w:pPr>
              <w:spacing w:before="60"/>
              <w:rPr>
                <w:rFonts w:ascii="Arial" w:hAnsi="Arial" w:cs="Arial"/>
                <w:szCs w:val="24"/>
              </w:rPr>
            </w:pPr>
          </w:p>
        </w:tc>
        <w:tc>
          <w:tcPr>
            <w:tcW w:w="1135" w:type="dxa"/>
            <w:gridSpan w:val="2"/>
          </w:tcPr>
          <w:p w14:paraId="38DDE8C3" w14:textId="77777777" w:rsidR="00F42026" w:rsidRPr="00ED51BE" w:rsidRDefault="00F42026" w:rsidP="00792CEE">
            <w:pPr>
              <w:rPr>
                <w:rFonts w:ascii="Arial" w:hAnsi="Arial" w:cs="Arial"/>
                <w:szCs w:val="24"/>
              </w:rPr>
            </w:pPr>
            <w:r w:rsidRPr="00ED51BE">
              <w:rPr>
                <w:rFonts w:ascii="Arial" w:hAnsi="Arial" w:cs="Arial"/>
                <w:szCs w:val="24"/>
              </w:rPr>
              <w:sym w:font="Wingdings" w:char="F0FC"/>
            </w:r>
          </w:p>
        </w:tc>
      </w:tr>
      <w:tr w:rsidR="00F42026" w:rsidRPr="00DA70FE" w14:paraId="38DDE8D6" w14:textId="77777777" w:rsidTr="00880F75">
        <w:tc>
          <w:tcPr>
            <w:tcW w:w="1980" w:type="dxa"/>
            <w:gridSpan w:val="2"/>
          </w:tcPr>
          <w:p w14:paraId="38DDE8CE" w14:textId="77777777" w:rsidR="00F42026" w:rsidRPr="00105C22" w:rsidRDefault="00F42026" w:rsidP="007C0DCA">
            <w:pPr>
              <w:spacing w:before="60"/>
              <w:rPr>
                <w:rFonts w:ascii="Arial" w:hAnsi="Arial" w:cs="Arial"/>
                <w:szCs w:val="24"/>
              </w:rPr>
            </w:pPr>
            <w:r w:rsidRPr="00105C22">
              <w:rPr>
                <w:rFonts w:ascii="Arial" w:hAnsi="Arial" w:cs="Arial"/>
                <w:szCs w:val="24"/>
              </w:rPr>
              <w:t>Incorporating the application</w:t>
            </w:r>
          </w:p>
        </w:tc>
        <w:tc>
          <w:tcPr>
            <w:tcW w:w="6242" w:type="dxa"/>
          </w:tcPr>
          <w:p w14:paraId="38DDE8CF" w14:textId="77777777" w:rsidR="00F42026" w:rsidRPr="00105C22" w:rsidRDefault="00F42026" w:rsidP="007C0DCA">
            <w:pPr>
              <w:spacing w:before="60"/>
              <w:rPr>
                <w:rFonts w:ascii="Arial" w:hAnsi="Arial" w:cs="Arial"/>
                <w:szCs w:val="24"/>
              </w:rPr>
            </w:pPr>
            <w:r w:rsidRPr="00105C22">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105C22" w:rsidRDefault="00F42026" w:rsidP="007C0DCA">
            <w:pPr>
              <w:spacing w:before="60"/>
              <w:rPr>
                <w:rFonts w:ascii="Arial" w:hAnsi="Arial" w:cs="Arial"/>
                <w:szCs w:val="24"/>
              </w:rPr>
            </w:pPr>
          </w:p>
          <w:p w14:paraId="38DDE8D1" w14:textId="77777777" w:rsidR="00F42026" w:rsidRPr="00105C22" w:rsidRDefault="00F42026" w:rsidP="007C0DCA">
            <w:pPr>
              <w:spacing w:before="60"/>
              <w:rPr>
                <w:rFonts w:ascii="Arial" w:hAnsi="Arial" w:cs="Arial"/>
                <w:szCs w:val="24"/>
              </w:rPr>
            </w:pPr>
            <w:r w:rsidRPr="00105C22">
              <w:rPr>
                <w:rFonts w:ascii="Arial" w:hAnsi="Arial" w:cs="Arial"/>
                <w:szCs w:val="24"/>
              </w:rPr>
              <w:t xml:space="preserve">These </w:t>
            </w:r>
            <w:r w:rsidR="00685F82" w:rsidRPr="00105C22">
              <w:rPr>
                <w:rFonts w:ascii="Arial" w:hAnsi="Arial" w:cs="Arial"/>
                <w:szCs w:val="24"/>
              </w:rPr>
              <w:t xml:space="preserve">descriptions </w:t>
            </w:r>
            <w:r w:rsidRPr="00105C22">
              <w:rPr>
                <w:rFonts w:ascii="Arial" w:hAnsi="Arial" w:cs="Arial"/>
                <w:szCs w:val="24"/>
              </w:rPr>
              <w:t>are specified in the Operating Techniques table in the permit.</w:t>
            </w:r>
          </w:p>
          <w:p w14:paraId="38DDE8D2" w14:textId="77777777" w:rsidR="00925040" w:rsidRPr="00105C22" w:rsidRDefault="00925040" w:rsidP="007C0DCA">
            <w:pPr>
              <w:spacing w:before="60"/>
              <w:rPr>
                <w:rFonts w:ascii="Arial" w:hAnsi="Arial" w:cs="Arial"/>
                <w:szCs w:val="24"/>
              </w:rPr>
            </w:pPr>
          </w:p>
          <w:p w14:paraId="3054484B" w14:textId="0826173A" w:rsidR="00105C22" w:rsidRPr="00105C22" w:rsidRDefault="00105C22" w:rsidP="00105C22">
            <w:pPr>
              <w:spacing w:before="60"/>
              <w:rPr>
                <w:rFonts w:ascii="Arial" w:hAnsi="Arial" w:cs="Arial"/>
                <w:szCs w:val="24"/>
              </w:rPr>
            </w:pPr>
            <w:r w:rsidRPr="00105C22">
              <w:rPr>
                <w:rFonts w:ascii="Arial" w:hAnsi="Arial" w:cs="Arial"/>
                <w:szCs w:val="24"/>
              </w:rPr>
              <w:t>We have incorporated relevant guidance documents such as Technical Guidance Document: ‘How to comply with your environmental permit’; and Sector Guidance Note IPPC S5.06: Guidance for the Recovery and Disposal of Hazardous and Non-Hazardous Waste.</w:t>
            </w:r>
          </w:p>
          <w:p w14:paraId="2C662E3A" w14:textId="77777777" w:rsidR="00105C22" w:rsidRPr="00105C22" w:rsidRDefault="00105C22" w:rsidP="00105C22">
            <w:pPr>
              <w:spacing w:before="60"/>
              <w:rPr>
                <w:rFonts w:ascii="Arial" w:hAnsi="Arial" w:cs="Arial"/>
                <w:szCs w:val="24"/>
              </w:rPr>
            </w:pPr>
          </w:p>
          <w:p w14:paraId="38DDE8D3" w14:textId="4C634103" w:rsidR="00925040" w:rsidRPr="00105C22" w:rsidRDefault="00105C22" w:rsidP="00925040">
            <w:pPr>
              <w:spacing w:before="60"/>
              <w:rPr>
                <w:rFonts w:ascii="Arial" w:hAnsi="Arial" w:cs="Arial"/>
                <w:szCs w:val="24"/>
              </w:rPr>
            </w:pPr>
            <w:r w:rsidRPr="00105C22">
              <w:rPr>
                <w:rFonts w:ascii="Arial" w:hAnsi="Arial" w:cs="Arial"/>
                <w:szCs w:val="24"/>
              </w:rPr>
              <w:t>We have also incorporated relevant process documents, provided by the operator into the permit to ensure the permitted activities are appropriately managed.</w:t>
            </w:r>
          </w:p>
          <w:p w14:paraId="38DDE8D4" w14:textId="77777777" w:rsidR="00A656E7" w:rsidRPr="00105C22" w:rsidRDefault="00A656E7" w:rsidP="007C0DCA">
            <w:pPr>
              <w:spacing w:before="60"/>
              <w:rPr>
                <w:rFonts w:ascii="Arial" w:hAnsi="Arial" w:cs="Arial"/>
                <w:szCs w:val="24"/>
              </w:rPr>
            </w:pPr>
          </w:p>
        </w:tc>
        <w:tc>
          <w:tcPr>
            <w:tcW w:w="1135" w:type="dxa"/>
            <w:gridSpan w:val="2"/>
          </w:tcPr>
          <w:p w14:paraId="38DDE8D5" w14:textId="77777777" w:rsidR="00F42026" w:rsidRPr="00105C22" w:rsidRDefault="00F42026" w:rsidP="00792CEE">
            <w:pPr>
              <w:rPr>
                <w:rFonts w:ascii="Arial" w:hAnsi="Arial" w:cs="Arial"/>
                <w:szCs w:val="24"/>
              </w:rPr>
            </w:pPr>
            <w:r w:rsidRPr="00105C22">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258481BB" w14:textId="77777777" w:rsidR="00DF53AB"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25E03601"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0AC6EF6A" w:rsidR="00F42026" w:rsidRPr="002770EB" w:rsidRDefault="00F42026" w:rsidP="00DF53AB">
            <w:pPr>
              <w:spacing w:before="60"/>
              <w:rPr>
                <w:rFonts w:ascii="Arial" w:hAnsi="Arial" w:cs="Arial"/>
                <w:szCs w:val="24"/>
              </w:rPr>
            </w:pPr>
            <w:r w:rsidRPr="002770EB">
              <w:rPr>
                <w:rFonts w:ascii="Arial" w:hAnsi="Arial" w:cs="Arial"/>
                <w:szCs w:val="24"/>
              </w:rPr>
              <w:t>Technical competence</w:t>
            </w:r>
          </w:p>
        </w:tc>
        <w:tc>
          <w:tcPr>
            <w:tcW w:w="6242" w:type="dxa"/>
          </w:tcPr>
          <w:p w14:paraId="38DDE909" w14:textId="77777777" w:rsidR="00F42026" w:rsidRPr="002770EB" w:rsidRDefault="00F42026" w:rsidP="007C0DCA">
            <w:pPr>
              <w:pStyle w:val="BodyText"/>
              <w:spacing w:before="60"/>
              <w:rPr>
                <w:rFonts w:ascii="Arial" w:hAnsi="Arial" w:cs="Arial"/>
                <w:color w:val="auto"/>
                <w:szCs w:val="24"/>
              </w:rPr>
            </w:pPr>
            <w:r w:rsidRPr="002770EB">
              <w:rPr>
                <w:rFonts w:ascii="Arial" w:hAnsi="Arial" w:cs="Arial"/>
                <w:color w:val="auto"/>
                <w:szCs w:val="24"/>
              </w:rPr>
              <w:t>Technical competency is required for activities permitted.</w:t>
            </w:r>
          </w:p>
          <w:p w14:paraId="38DDE90A" w14:textId="29836409" w:rsidR="00F42026" w:rsidRPr="002770EB" w:rsidRDefault="00F42026" w:rsidP="007C0DCA">
            <w:pPr>
              <w:pStyle w:val="BodyText"/>
              <w:spacing w:before="60"/>
              <w:rPr>
                <w:rFonts w:ascii="Arial" w:hAnsi="Arial" w:cs="Arial"/>
                <w:color w:val="auto"/>
                <w:szCs w:val="24"/>
              </w:rPr>
            </w:pPr>
            <w:r w:rsidRPr="002770EB">
              <w:rPr>
                <w:rFonts w:ascii="Arial" w:hAnsi="Arial" w:cs="Arial"/>
                <w:color w:val="auto"/>
                <w:szCs w:val="24"/>
              </w:rPr>
              <w:t xml:space="preserve">The operator is a member of an agreed scheme. </w:t>
            </w:r>
          </w:p>
          <w:p w14:paraId="508DB87D" w14:textId="3B5D98B8" w:rsidR="002770EB" w:rsidRPr="002770EB" w:rsidRDefault="002770EB" w:rsidP="002770EB">
            <w:pPr>
              <w:pStyle w:val="BodyText"/>
              <w:spacing w:before="60"/>
              <w:rPr>
                <w:rFonts w:ascii="Arial" w:hAnsi="Arial" w:cs="Arial"/>
                <w:color w:val="auto"/>
                <w:szCs w:val="24"/>
              </w:rPr>
            </w:pPr>
            <w:r w:rsidRPr="002770EB">
              <w:rPr>
                <w:rFonts w:ascii="Arial" w:hAnsi="Arial" w:cs="Arial"/>
                <w:color w:val="auto"/>
                <w:szCs w:val="24"/>
              </w:rPr>
              <w:t>The required primary award for this activity is HROC4 CIWM (WAMITAB) Level 4 High Risk Operator Competence for Managing Transfer of Hazardous Waste.</w:t>
            </w:r>
          </w:p>
          <w:p w14:paraId="67EB7F4E" w14:textId="77777777" w:rsidR="002770EB" w:rsidRPr="002770EB" w:rsidRDefault="002770EB" w:rsidP="002770EB">
            <w:pPr>
              <w:pStyle w:val="BodyText"/>
              <w:spacing w:before="60"/>
              <w:rPr>
                <w:rFonts w:ascii="Arial" w:hAnsi="Arial" w:cs="Arial"/>
                <w:color w:val="auto"/>
                <w:szCs w:val="24"/>
              </w:rPr>
            </w:pPr>
            <w:r w:rsidRPr="002770EB">
              <w:rPr>
                <w:rFonts w:ascii="Arial" w:hAnsi="Arial" w:cs="Arial"/>
                <w:color w:val="auto"/>
                <w:szCs w:val="24"/>
              </w:rPr>
              <w:lastRenderedPageBreak/>
              <w:t>Mr David Driver holds 4TSH- Managing Transfer Hazardous Waste awarded 30/10/2007.</w:t>
            </w:r>
          </w:p>
          <w:p w14:paraId="507FC2C1" w14:textId="77777777" w:rsidR="002770EB" w:rsidRPr="002770EB" w:rsidRDefault="002770EB" w:rsidP="002770EB">
            <w:pPr>
              <w:pStyle w:val="BodyText"/>
              <w:spacing w:before="60"/>
              <w:rPr>
                <w:rFonts w:ascii="Arial" w:hAnsi="Arial" w:cs="Arial"/>
                <w:color w:val="auto"/>
                <w:szCs w:val="24"/>
              </w:rPr>
            </w:pPr>
            <w:r w:rsidRPr="002770EB">
              <w:rPr>
                <w:rFonts w:ascii="Arial" w:hAnsi="Arial" w:cs="Arial"/>
                <w:color w:val="auto"/>
                <w:szCs w:val="24"/>
              </w:rPr>
              <w:t>The required continuing competence for is award is TSH Transfer Hazardous Waste, which is also held by Mr Driver and is valid until 03/08/2024.</w:t>
            </w:r>
          </w:p>
          <w:p w14:paraId="30A16757" w14:textId="29DF2B10" w:rsidR="002770EB" w:rsidRPr="002770EB" w:rsidRDefault="002770EB" w:rsidP="002770EB">
            <w:pPr>
              <w:pStyle w:val="BodyText"/>
              <w:spacing w:before="60"/>
              <w:rPr>
                <w:rFonts w:ascii="Arial" w:hAnsi="Arial" w:cs="Arial"/>
                <w:color w:val="auto"/>
                <w:szCs w:val="24"/>
              </w:rPr>
            </w:pPr>
            <w:r w:rsidRPr="002770EB">
              <w:rPr>
                <w:rFonts w:ascii="Arial" w:hAnsi="Arial" w:cs="Arial"/>
                <w:color w:val="auto"/>
                <w:szCs w:val="24"/>
              </w:rPr>
              <w:t>Mr Philip Gaffney and Mr Gareth Hughes have been registered to obtain the HROC4 CIWM (WAMITAB) Level 4 High Risk Operator Competence for Managing Transfer of Hazardous Waste award.</w:t>
            </w:r>
          </w:p>
          <w:p w14:paraId="28932470" w14:textId="77777777" w:rsidR="003C7244" w:rsidRPr="002770EB" w:rsidRDefault="003C7244" w:rsidP="003C7244">
            <w:pPr>
              <w:spacing w:before="60"/>
              <w:rPr>
                <w:rFonts w:ascii="Arial" w:hAnsi="Arial" w:cs="Arial"/>
                <w:szCs w:val="24"/>
              </w:rPr>
            </w:pPr>
            <w:r w:rsidRPr="002770EB">
              <w:rPr>
                <w:rFonts w:ascii="Arial" w:hAnsi="Arial" w:cs="Arial"/>
                <w:szCs w:val="24"/>
              </w:rPr>
              <w:t>The operator satisfies the criteria in RGN 5 on Operator Competence.</w:t>
            </w:r>
          </w:p>
          <w:p w14:paraId="38DDE90D" w14:textId="226F22AD" w:rsidR="003C7244" w:rsidRPr="002770EB"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2770EB" w:rsidRDefault="00F42026" w:rsidP="00D26B49">
            <w:pPr>
              <w:rPr>
                <w:rFonts w:ascii="Arial" w:hAnsi="Arial" w:cs="Arial"/>
                <w:szCs w:val="24"/>
              </w:rPr>
            </w:pPr>
            <w:r w:rsidRPr="002770EB">
              <w:rPr>
                <w:rFonts w:ascii="Arial" w:hAnsi="Arial" w:cs="Arial"/>
                <w:szCs w:val="24"/>
              </w:rPr>
              <w:lastRenderedPageBreak/>
              <w:sym w:font="Wingdings" w:char="F0FC"/>
            </w:r>
          </w:p>
        </w:tc>
      </w:tr>
      <w:tr w:rsidR="00F42026" w:rsidRPr="00DA70FE" w14:paraId="38DDE91B" w14:textId="77777777" w:rsidTr="00880F75">
        <w:tc>
          <w:tcPr>
            <w:tcW w:w="1980" w:type="dxa"/>
            <w:gridSpan w:val="2"/>
          </w:tcPr>
          <w:p w14:paraId="38DDE912" w14:textId="7C0B24BE" w:rsidR="00F42026" w:rsidRPr="00614CD2" w:rsidRDefault="00F42026" w:rsidP="00DF53AB">
            <w:pPr>
              <w:spacing w:before="60"/>
              <w:rPr>
                <w:rFonts w:ascii="Arial" w:hAnsi="Arial" w:cs="Arial"/>
                <w:szCs w:val="24"/>
              </w:rPr>
            </w:pPr>
            <w:r w:rsidRPr="00614CD2">
              <w:rPr>
                <w:rFonts w:ascii="Arial" w:hAnsi="Arial" w:cs="Arial"/>
                <w:szCs w:val="24"/>
              </w:rPr>
              <w:t xml:space="preserve">Relevant </w:t>
            </w:r>
            <w:r w:rsidR="00DB00B6" w:rsidRPr="00614CD2">
              <w:rPr>
                <w:rFonts w:ascii="Arial" w:hAnsi="Arial" w:cs="Arial"/>
                <w:szCs w:val="24"/>
              </w:rPr>
              <w:t>c</w:t>
            </w:r>
            <w:r w:rsidRPr="00614CD2">
              <w:rPr>
                <w:rFonts w:ascii="Arial" w:hAnsi="Arial" w:cs="Arial"/>
                <w:szCs w:val="24"/>
              </w:rPr>
              <w:t>onvictions</w:t>
            </w:r>
          </w:p>
        </w:tc>
        <w:tc>
          <w:tcPr>
            <w:tcW w:w="6242" w:type="dxa"/>
          </w:tcPr>
          <w:p w14:paraId="38DDE913" w14:textId="12DB65B0" w:rsidR="00F42026" w:rsidRPr="00614CD2" w:rsidRDefault="0079600A" w:rsidP="007C0DCA">
            <w:pPr>
              <w:spacing w:before="60"/>
              <w:rPr>
                <w:rFonts w:ascii="Arial" w:hAnsi="Arial" w:cs="Arial"/>
                <w:szCs w:val="24"/>
              </w:rPr>
            </w:pPr>
            <w:r w:rsidRPr="00614CD2">
              <w:rPr>
                <w:rFonts w:ascii="Arial" w:hAnsi="Arial" w:cs="Arial"/>
                <w:szCs w:val="24"/>
              </w:rPr>
              <w:t>Our</w:t>
            </w:r>
            <w:r w:rsidR="00F42026" w:rsidRPr="00614CD2">
              <w:rPr>
                <w:rFonts w:ascii="Arial" w:hAnsi="Arial" w:cs="Arial"/>
                <w:szCs w:val="24"/>
              </w:rPr>
              <w:t xml:space="preserve"> Enforcement Database has been checked to ensure that all relevant convictions have been declared.  </w:t>
            </w:r>
          </w:p>
          <w:p w14:paraId="38DDE914" w14:textId="77777777" w:rsidR="00F42026" w:rsidRPr="00614CD2" w:rsidRDefault="00F42026" w:rsidP="007C0DCA">
            <w:pPr>
              <w:spacing w:before="60"/>
              <w:rPr>
                <w:rFonts w:ascii="Arial" w:hAnsi="Arial" w:cs="Arial"/>
                <w:szCs w:val="24"/>
              </w:rPr>
            </w:pPr>
            <w:r w:rsidRPr="00614CD2">
              <w:rPr>
                <w:rFonts w:ascii="Arial" w:hAnsi="Arial" w:cs="Arial"/>
                <w:szCs w:val="24"/>
              </w:rPr>
              <w:t>No relevant convictions were found.</w:t>
            </w:r>
          </w:p>
          <w:p w14:paraId="38DDE918" w14:textId="77777777" w:rsidR="00F42026" w:rsidRPr="00614CD2" w:rsidRDefault="00F42026" w:rsidP="007C0DCA">
            <w:pPr>
              <w:spacing w:before="60"/>
              <w:rPr>
                <w:rFonts w:ascii="Arial" w:hAnsi="Arial" w:cs="Arial"/>
                <w:szCs w:val="24"/>
              </w:rPr>
            </w:pPr>
            <w:r w:rsidRPr="00614CD2">
              <w:rPr>
                <w:rFonts w:ascii="Arial" w:hAnsi="Arial" w:cs="Arial"/>
                <w:szCs w:val="24"/>
              </w:rPr>
              <w:t>The operator satisfies the criteria in RGN 5 on Operator Competence.</w:t>
            </w:r>
          </w:p>
          <w:p w14:paraId="38DDE919" w14:textId="336E9BB5" w:rsidR="004C4FE7" w:rsidRPr="00614CD2" w:rsidRDefault="004C4FE7" w:rsidP="00614CD2">
            <w:pPr>
              <w:rPr>
                <w:rFonts w:ascii="Arial" w:hAnsi="Arial" w:cs="Arial"/>
                <w:szCs w:val="24"/>
              </w:rPr>
            </w:pPr>
          </w:p>
        </w:tc>
        <w:tc>
          <w:tcPr>
            <w:tcW w:w="1135" w:type="dxa"/>
            <w:gridSpan w:val="2"/>
          </w:tcPr>
          <w:p w14:paraId="38DDE91A" w14:textId="77777777" w:rsidR="00F42026" w:rsidRPr="00614CD2" w:rsidRDefault="00F42026" w:rsidP="00D26B49">
            <w:pPr>
              <w:rPr>
                <w:rFonts w:ascii="Arial" w:hAnsi="Arial" w:cs="Arial"/>
                <w:szCs w:val="24"/>
              </w:rPr>
            </w:pPr>
            <w:r w:rsidRPr="00614CD2">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67C3E4BB" w:rsidR="00F42026" w:rsidRPr="00614CD2" w:rsidRDefault="00F42026" w:rsidP="00DF53AB">
            <w:pPr>
              <w:pStyle w:val="Heading3"/>
              <w:spacing w:before="60"/>
              <w:rPr>
                <w:rFonts w:ascii="Arial" w:hAnsi="Arial" w:cs="Arial"/>
                <w:szCs w:val="24"/>
              </w:rPr>
            </w:pPr>
            <w:r w:rsidRPr="00614CD2">
              <w:rPr>
                <w:rFonts w:ascii="Arial" w:hAnsi="Arial" w:cs="Arial"/>
                <w:b w:val="0"/>
                <w:szCs w:val="24"/>
              </w:rPr>
              <w:t xml:space="preserve">Financial </w:t>
            </w:r>
            <w:r w:rsidR="00C14C93" w:rsidRPr="00614CD2">
              <w:rPr>
                <w:rFonts w:ascii="Arial" w:hAnsi="Arial" w:cs="Arial"/>
                <w:b w:val="0"/>
                <w:szCs w:val="24"/>
              </w:rPr>
              <w:t>competence</w:t>
            </w:r>
          </w:p>
        </w:tc>
        <w:tc>
          <w:tcPr>
            <w:tcW w:w="6242" w:type="dxa"/>
          </w:tcPr>
          <w:p w14:paraId="19B526C8" w14:textId="77777777" w:rsidR="00DF53AB" w:rsidRPr="00614CD2" w:rsidRDefault="00F42026" w:rsidP="007C0DCA">
            <w:pPr>
              <w:spacing w:before="60"/>
              <w:rPr>
                <w:rFonts w:ascii="Arial" w:hAnsi="Arial" w:cs="Arial"/>
                <w:szCs w:val="24"/>
              </w:rPr>
            </w:pPr>
            <w:r w:rsidRPr="00614CD2">
              <w:rPr>
                <w:rFonts w:ascii="Arial" w:hAnsi="Arial" w:cs="Arial"/>
                <w:szCs w:val="24"/>
              </w:rPr>
              <w:t>There is no known reason to consider that the operator will not be financially able to comply with the permit conditions.</w:t>
            </w:r>
          </w:p>
          <w:p w14:paraId="38DDE91E" w14:textId="559D994D" w:rsidR="00F42026" w:rsidRPr="00614CD2" w:rsidRDefault="00F42026" w:rsidP="007C0DCA">
            <w:pPr>
              <w:spacing w:before="60"/>
              <w:rPr>
                <w:rFonts w:ascii="Arial" w:hAnsi="Arial" w:cs="Arial"/>
                <w:szCs w:val="24"/>
              </w:rPr>
            </w:pPr>
            <w:r w:rsidRPr="00614CD2">
              <w:rPr>
                <w:rFonts w:ascii="Arial" w:hAnsi="Arial" w:cs="Arial"/>
                <w:szCs w:val="24"/>
              </w:rPr>
              <w:t>The decision was taken in accordance with RGN 5 on Operator Competence.</w:t>
            </w:r>
          </w:p>
          <w:p w14:paraId="38DDE922" w14:textId="77777777" w:rsidR="0093480F" w:rsidRPr="00614CD2" w:rsidRDefault="0093480F" w:rsidP="00DF53AB">
            <w:pPr>
              <w:spacing w:before="60"/>
              <w:rPr>
                <w:rFonts w:ascii="Arial" w:hAnsi="Arial" w:cs="Arial"/>
                <w:szCs w:val="24"/>
              </w:rPr>
            </w:pPr>
          </w:p>
        </w:tc>
        <w:tc>
          <w:tcPr>
            <w:tcW w:w="1135" w:type="dxa"/>
            <w:gridSpan w:val="2"/>
          </w:tcPr>
          <w:p w14:paraId="38DDE923" w14:textId="77777777" w:rsidR="00F42026" w:rsidRPr="00614CD2" w:rsidRDefault="00F42026" w:rsidP="00792CEE">
            <w:pPr>
              <w:rPr>
                <w:rFonts w:ascii="Arial" w:hAnsi="Arial" w:cs="Arial"/>
                <w:szCs w:val="24"/>
              </w:rPr>
            </w:pPr>
            <w:r w:rsidRPr="00614CD2">
              <w:rPr>
                <w:rFonts w:ascii="Arial" w:hAnsi="Arial" w:cs="Arial"/>
                <w:szCs w:val="24"/>
              </w:rPr>
              <w:sym w:font="Wingdings" w:char="F0FC"/>
            </w:r>
          </w:p>
        </w:tc>
      </w:tr>
    </w:tbl>
    <w:p w14:paraId="38DDE926" w14:textId="7E87720F" w:rsidR="00C44B7E" w:rsidRPr="00DF53AB" w:rsidRDefault="006765AE" w:rsidP="00DF53AB">
      <w:pPr>
        <w:pStyle w:val="Heading1"/>
        <w:jc w:val="left"/>
        <w:rPr>
          <w:color w:val="auto"/>
          <w:sz w:val="24"/>
        </w:rPr>
      </w:pPr>
      <w:r>
        <w:br w:type="page"/>
      </w:r>
      <w:r w:rsidR="00591E64" w:rsidRPr="00DF53AB">
        <w:rPr>
          <w:color w:val="auto"/>
          <w:sz w:val="24"/>
        </w:rPr>
        <w:lastRenderedPageBreak/>
        <w:t xml:space="preserve">Annex </w:t>
      </w:r>
      <w:r w:rsidR="00F37C15" w:rsidRPr="00DF53AB">
        <w:rPr>
          <w:color w:val="auto"/>
          <w:sz w:val="24"/>
        </w:rPr>
        <w:t>2:</w:t>
      </w:r>
      <w:r w:rsidR="00C44B7E" w:rsidRPr="00DF53AB">
        <w:rPr>
          <w:color w:val="auto"/>
          <w:sz w:val="24"/>
        </w:rPr>
        <w:t xml:space="preserve"> </w:t>
      </w:r>
      <w:r w:rsidR="001A47AE" w:rsidRPr="00DF53AB">
        <w:rPr>
          <w:color w:val="auto"/>
          <w:sz w:val="24"/>
        </w:rPr>
        <w:t>C</w:t>
      </w:r>
      <w:r w:rsidR="00591E64" w:rsidRPr="00DF53AB">
        <w:rPr>
          <w:color w:val="auto"/>
          <w:sz w:val="24"/>
        </w:rPr>
        <w:t>onsultation</w:t>
      </w:r>
      <w:r w:rsidR="00DF53AB" w:rsidRPr="00DF53AB">
        <w:rPr>
          <w:color w:val="auto"/>
          <w:sz w:val="24"/>
        </w:rPr>
        <w:t xml:space="preserve"> and </w:t>
      </w:r>
      <w:r w:rsidR="001500A3" w:rsidRPr="00DF53AB">
        <w:rPr>
          <w:color w:val="auto"/>
          <w:sz w:val="24"/>
        </w:rPr>
        <w:t xml:space="preserve">web </w:t>
      </w:r>
      <w:r w:rsidR="00DF13FA" w:rsidRPr="00DF53AB">
        <w:rPr>
          <w:color w:val="auto"/>
          <w:sz w:val="24"/>
        </w:rPr>
        <w:t>pub</w:t>
      </w:r>
      <w:r w:rsidR="00A33081" w:rsidRPr="00DF53AB">
        <w:rPr>
          <w:color w:val="auto"/>
          <w:sz w:val="24"/>
        </w:rPr>
        <w:t>lici</w:t>
      </w:r>
      <w:r w:rsidR="006B5264" w:rsidRPr="00DF53AB">
        <w:rPr>
          <w:color w:val="auto"/>
          <w:sz w:val="24"/>
        </w:rPr>
        <w:t>sing</w:t>
      </w:r>
      <w:r w:rsidR="001A47AE" w:rsidRPr="00DF53AB">
        <w:rPr>
          <w:color w:val="auto"/>
          <w:sz w:val="24"/>
        </w:rPr>
        <w:t xml:space="preserve"> </w:t>
      </w:r>
      <w:r w:rsidR="00591E64" w:rsidRPr="00DF53AB">
        <w:rPr>
          <w:color w:val="auto"/>
          <w:sz w:val="24"/>
        </w:rPr>
        <w:t>responses</w:t>
      </w:r>
      <w:r w:rsidR="00DF53AB" w:rsidRPr="00DF53AB">
        <w:rPr>
          <w:color w:val="auto"/>
          <w:sz w:val="24"/>
        </w:rPr>
        <w:t xml:space="preserve"> </w:t>
      </w:r>
    </w:p>
    <w:p w14:paraId="2D2FA515" w14:textId="77777777" w:rsidR="00DF53AB" w:rsidRPr="00DF53AB" w:rsidRDefault="00DF53AB" w:rsidP="00DF53AB"/>
    <w:p w14:paraId="38DDE927" w14:textId="55238129" w:rsidR="00C44B7E" w:rsidRDefault="00C44B7E">
      <w:pPr>
        <w:rPr>
          <w:rFonts w:ascii="Arial" w:hAnsi="Arial"/>
        </w:rPr>
      </w:pPr>
      <w:r w:rsidRPr="00DF53AB">
        <w:rPr>
          <w:rFonts w:ascii="Arial" w:hAnsi="Arial"/>
        </w:rPr>
        <w:t xml:space="preserve">Summary of responses to </w:t>
      </w:r>
      <w:r w:rsidR="00DF13FA" w:rsidRPr="00DF53AB">
        <w:rPr>
          <w:rFonts w:ascii="Arial" w:hAnsi="Arial"/>
        </w:rPr>
        <w:t>c</w:t>
      </w:r>
      <w:r w:rsidRPr="00DF53AB">
        <w:rPr>
          <w:rFonts w:ascii="Arial" w:hAnsi="Arial"/>
        </w:rPr>
        <w:t>onsultation</w:t>
      </w:r>
      <w:r w:rsidR="00DF53AB" w:rsidRPr="00DF53AB">
        <w:rPr>
          <w:rFonts w:ascii="Arial" w:hAnsi="Arial"/>
        </w:rPr>
        <w:t xml:space="preserve"> and </w:t>
      </w:r>
      <w:r w:rsidR="00DF13FA" w:rsidRPr="00DF53AB">
        <w:rPr>
          <w:rFonts w:ascii="Arial" w:hAnsi="Arial"/>
        </w:rPr>
        <w:t xml:space="preserve">web publication </w:t>
      </w:r>
      <w:r w:rsidRPr="00DF53AB">
        <w:rPr>
          <w:rFonts w:ascii="Arial" w:hAnsi="Arial"/>
        </w:rPr>
        <w:t xml:space="preserve">and the way in </w:t>
      </w:r>
      <w:r w:rsidRPr="00D05B56">
        <w:rPr>
          <w:rFonts w:ascii="Arial" w:hAnsi="Arial"/>
        </w:rPr>
        <w:t>which we have taken these into accou</w:t>
      </w:r>
      <w:r w:rsidR="001500A3" w:rsidRPr="00D05B56">
        <w:rPr>
          <w:rFonts w:ascii="Arial" w:hAnsi="Arial"/>
        </w:rPr>
        <w:t xml:space="preserve">nt in the determination process.  </w:t>
      </w:r>
    </w:p>
    <w:p w14:paraId="4E1EEB78" w14:textId="78A8B003" w:rsidR="0021737E" w:rsidRDefault="0021737E">
      <w:pPr>
        <w:rPr>
          <w:rFonts w:ascii="Arial" w:hAnsi="Arial"/>
        </w:rPr>
      </w:pPr>
    </w:p>
    <w:tbl>
      <w:tblPr>
        <w:tblStyle w:val="TableGrid"/>
        <w:tblW w:w="0" w:type="auto"/>
        <w:tblLook w:val="01E0" w:firstRow="1" w:lastRow="1" w:firstColumn="1" w:lastColumn="1" w:noHBand="0" w:noVBand="0"/>
      </w:tblPr>
      <w:tblGrid>
        <w:gridCol w:w="8296"/>
      </w:tblGrid>
      <w:tr w:rsidR="00257119" w:rsidRPr="00D05B56" w14:paraId="4E8F7EA3" w14:textId="77777777" w:rsidTr="00DF53AB">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D05B56" w:rsidRDefault="00257119">
            <w:pPr>
              <w:jc w:val="both"/>
              <w:rPr>
                <w:rFonts w:ascii="Arial" w:hAnsi="Arial" w:cs="Arial"/>
                <w:b/>
                <w:color w:val="FFFFFF" w:themeColor="background1"/>
              </w:rPr>
            </w:pPr>
            <w:r w:rsidRPr="00D05B56">
              <w:rPr>
                <w:rFonts w:ascii="Arial" w:hAnsi="Arial" w:cs="Arial"/>
                <w:b/>
                <w:color w:val="FFFFFF" w:themeColor="background1"/>
              </w:rPr>
              <w:t>Response received from</w:t>
            </w:r>
          </w:p>
        </w:tc>
      </w:tr>
      <w:tr w:rsidR="00257119" w:rsidRPr="00D05B56" w14:paraId="230FAA06" w14:textId="77777777" w:rsidTr="00DF53AB">
        <w:tc>
          <w:tcPr>
            <w:tcW w:w="8296" w:type="dxa"/>
            <w:tcBorders>
              <w:top w:val="single" w:sz="4" w:space="0" w:color="auto"/>
              <w:left w:val="single" w:sz="4" w:space="0" w:color="auto"/>
              <w:bottom w:val="single" w:sz="4" w:space="0" w:color="auto"/>
              <w:right w:val="single" w:sz="4" w:space="0" w:color="auto"/>
            </w:tcBorders>
          </w:tcPr>
          <w:p w14:paraId="71FA1BF6" w14:textId="68A0DDE2" w:rsidR="009603A7" w:rsidRPr="00D05B56" w:rsidRDefault="009603A7" w:rsidP="000F383E">
            <w:pPr>
              <w:spacing w:before="60"/>
              <w:rPr>
                <w:rFonts w:ascii="Arial" w:hAnsi="Arial" w:cs="Arial"/>
              </w:rPr>
            </w:pPr>
            <w:r w:rsidRPr="0021737E">
              <w:rPr>
                <w:rFonts w:ascii="Arial" w:hAnsi="Arial"/>
              </w:rPr>
              <w:t>North Wales Fire and Rescue Service- Conwy / Denbighshire</w:t>
            </w:r>
          </w:p>
        </w:tc>
      </w:tr>
      <w:tr w:rsidR="00257119" w:rsidRPr="00D05B56" w14:paraId="6521A518" w14:textId="77777777" w:rsidTr="00DF53AB">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D05B56" w:rsidRDefault="00257119">
            <w:pPr>
              <w:jc w:val="both"/>
              <w:rPr>
                <w:rFonts w:ascii="Arial" w:hAnsi="Arial" w:cs="Arial"/>
                <w:b/>
                <w:color w:val="FFFFFF" w:themeColor="background1"/>
              </w:rPr>
            </w:pPr>
            <w:r w:rsidRPr="00D05B56">
              <w:rPr>
                <w:rFonts w:ascii="Arial" w:hAnsi="Arial" w:cs="Arial"/>
                <w:b/>
                <w:color w:val="FFFFFF" w:themeColor="background1"/>
              </w:rPr>
              <w:t>Brief summary of issues raised</w:t>
            </w:r>
          </w:p>
        </w:tc>
      </w:tr>
      <w:tr w:rsidR="00257119" w:rsidRPr="00D05B56" w14:paraId="3BBEA58D" w14:textId="77777777" w:rsidTr="00DF53AB">
        <w:tc>
          <w:tcPr>
            <w:tcW w:w="8296" w:type="dxa"/>
            <w:tcBorders>
              <w:top w:val="single" w:sz="4" w:space="0" w:color="auto"/>
              <w:left w:val="single" w:sz="4" w:space="0" w:color="auto"/>
              <w:bottom w:val="single" w:sz="4" w:space="0" w:color="auto"/>
              <w:right w:val="single" w:sz="4" w:space="0" w:color="auto"/>
            </w:tcBorders>
          </w:tcPr>
          <w:p w14:paraId="56C76D72" w14:textId="7E6D0C2D" w:rsidR="009603A7" w:rsidRPr="00D05B56" w:rsidRDefault="009603A7" w:rsidP="000F383E">
            <w:pPr>
              <w:jc w:val="both"/>
              <w:rPr>
                <w:rFonts w:ascii="Arial" w:hAnsi="Arial" w:cs="Arial"/>
              </w:rPr>
            </w:pPr>
            <w:r>
              <w:rPr>
                <w:rFonts w:ascii="Arial" w:hAnsi="Arial" w:cs="Arial"/>
              </w:rPr>
              <w:t>No issues raised</w:t>
            </w:r>
          </w:p>
        </w:tc>
      </w:tr>
      <w:tr w:rsidR="00257119" w:rsidRPr="00D05B56" w14:paraId="44104029" w14:textId="77777777" w:rsidTr="00DF53AB">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D05B56" w:rsidRDefault="00257119">
            <w:pPr>
              <w:jc w:val="both"/>
              <w:rPr>
                <w:rFonts w:ascii="Arial" w:hAnsi="Arial" w:cs="Arial"/>
                <w:b/>
                <w:color w:val="FFFFFF" w:themeColor="background1"/>
              </w:rPr>
            </w:pPr>
            <w:r w:rsidRPr="00D05B56">
              <w:rPr>
                <w:rFonts w:ascii="Arial" w:hAnsi="Arial" w:cs="Arial"/>
                <w:b/>
                <w:color w:val="FFFFFF" w:themeColor="background1"/>
              </w:rPr>
              <w:t>Summary of actions taken or show how this has been covered</w:t>
            </w:r>
          </w:p>
        </w:tc>
      </w:tr>
      <w:tr w:rsidR="00257119" w:rsidRPr="00D05B56" w14:paraId="6FFCA40A" w14:textId="77777777" w:rsidTr="00DF53AB">
        <w:tc>
          <w:tcPr>
            <w:tcW w:w="8296" w:type="dxa"/>
            <w:tcBorders>
              <w:top w:val="single" w:sz="4" w:space="0" w:color="auto"/>
              <w:left w:val="single" w:sz="4" w:space="0" w:color="auto"/>
              <w:bottom w:val="single" w:sz="4" w:space="0" w:color="auto"/>
              <w:right w:val="single" w:sz="4" w:space="0" w:color="auto"/>
            </w:tcBorders>
          </w:tcPr>
          <w:p w14:paraId="3E7A2C27" w14:textId="38791BD3" w:rsidR="009603A7" w:rsidRPr="00D05B56" w:rsidRDefault="009603A7" w:rsidP="000F383E">
            <w:pPr>
              <w:jc w:val="both"/>
              <w:rPr>
                <w:rFonts w:ascii="Arial" w:hAnsi="Arial" w:cs="Arial"/>
              </w:rPr>
            </w:pPr>
            <w:r>
              <w:rPr>
                <w:rFonts w:ascii="Arial" w:hAnsi="Arial" w:cs="Arial"/>
              </w:rPr>
              <w:t>No actions required</w:t>
            </w:r>
          </w:p>
        </w:tc>
      </w:tr>
    </w:tbl>
    <w:p w14:paraId="7295C175" w14:textId="77777777" w:rsidR="00DF53AB" w:rsidRPr="00D05B56" w:rsidRDefault="00DF53AB" w:rsidP="00DF53AB">
      <w:pPr>
        <w:jc w:val="both"/>
        <w:rPr>
          <w:rFonts w:ascii="Arial" w:hAnsi="Arial"/>
        </w:rPr>
      </w:pPr>
    </w:p>
    <w:tbl>
      <w:tblPr>
        <w:tblStyle w:val="TableGrid"/>
        <w:tblW w:w="0" w:type="auto"/>
        <w:tblLook w:val="01E0" w:firstRow="1" w:lastRow="1" w:firstColumn="1" w:lastColumn="1" w:noHBand="0" w:noVBand="0"/>
      </w:tblPr>
      <w:tblGrid>
        <w:gridCol w:w="8296"/>
      </w:tblGrid>
      <w:tr w:rsidR="00DF53AB" w:rsidRPr="00D05B56" w14:paraId="038C61FD" w14:textId="77777777" w:rsidTr="00E46BB4">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62BA601" w14:textId="77777777" w:rsidR="00DF53AB" w:rsidRPr="00D05B56" w:rsidRDefault="00DF53AB" w:rsidP="00957D4C">
            <w:pPr>
              <w:jc w:val="both"/>
              <w:rPr>
                <w:rFonts w:ascii="Arial" w:hAnsi="Arial" w:cs="Arial"/>
                <w:b/>
                <w:color w:val="FFFFFF" w:themeColor="background1"/>
              </w:rPr>
            </w:pPr>
            <w:r w:rsidRPr="00D05B56">
              <w:rPr>
                <w:rFonts w:ascii="Arial" w:hAnsi="Arial" w:cs="Arial"/>
                <w:b/>
                <w:color w:val="FFFFFF" w:themeColor="background1"/>
              </w:rPr>
              <w:t>Response received from</w:t>
            </w:r>
          </w:p>
        </w:tc>
      </w:tr>
      <w:tr w:rsidR="00DF53AB" w:rsidRPr="00D05B56" w14:paraId="4A266AB5" w14:textId="77777777" w:rsidTr="00E46BB4">
        <w:tc>
          <w:tcPr>
            <w:tcW w:w="8296" w:type="dxa"/>
            <w:tcBorders>
              <w:top w:val="single" w:sz="4" w:space="0" w:color="auto"/>
              <w:left w:val="single" w:sz="4" w:space="0" w:color="auto"/>
              <w:bottom w:val="single" w:sz="4" w:space="0" w:color="auto"/>
              <w:right w:val="single" w:sz="4" w:space="0" w:color="auto"/>
            </w:tcBorders>
          </w:tcPr>
          <w:p w14:paraId="3B97D07F" w14:textId="192D42B3" w:rsidR="00D75008" w:rsidRPr="00D05B56" w:rsidRDefault="00D75008" w:rsidP="000F383E">
            <w:pPr>
              <w:spacing w:before="60"/>
              <w:rPr>
                <w:rFonts w:ascii="Arial" w:hAnsi="Arial" w:cs="Arial"/>
              </w:rPr>
            </w:pPr>
            <w:r w:rsidRPr="00D75008">
              <w:rPr>
                <w:rFonts w:ascii="Arial" w:hAnsi="Arial" w:cs="Arial"/>
              </w:rPr>
              <w:t>Public Health Wales</w:t>
            </w:r>
          </w:p>
        </w:tc>
      </w:tr>
      <w:tr w:rsidR="00DF53AB" w:rsidRPr="00D05B56" w14:paraId="13017CC6" w14:textId="77777777" w:rsidTr="00E46BB4">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ED8820A" w14:textId="77777777" w:rsidR="00DF53AB" w:rsidRPr="00D05B56" w:rsidRDefault="00DF53AB" w:rsidP="00957D4C">
            <w:pPr>
              <w:jc w:val="both"/>
              <w:rPr>
                <w:rFonts w:ascii="Arial" w:hAnsi="Arial" w:cs="Arial"/>
                <w:b/>
                <w:color w:val="FFFFFF" w:themeColor="background1"/>
              </w:rPr>
            </w:pPr>
            <w:r w:rsidRPr="00D05B56">
              <w:rPr>
                <w:rFonts w:ascii="Arial" w:hAnsi="Arial" w:cs="Arial"/>
                <w:b/>
                <w:color w:val="FFFFFF" w:themeColor="background1"/>
              </w:rPr>
              <w:t>Brief summary of issues raised</w:t>
            </w:r>
          </w:p>
        </w:tc>
      </w:tr>
      <w:tr w:rsidR="00DF53AB" w:rsidRPr="00D05B56" w14:paraId="4AE15702" w14:textId="77777777" w:rsidTr="00E46BB4">
        <w:tc>
          <w:tcPr>
            <w:tcW w:w="8296" w:type="dxa"/>
            <w:tcBorders>
              <w:top w:val="single" w:sz="4" w:space="0" w:color="auto"/>
              <w:left w:val="single" w:sz="4" w:space="0" w:color="auto"/>
              <w:bottom w:val="single" w:sz="4" w:space="0" w:color="auto"/>
              <w:right w:val="single" w:sz="4" w:space="0" w:color="auto"/>
            </w:tcBorders>
          </w:tcPr>
          <w:p w14:paraId="511353B5" w14:textId="5607C7B1" w:rsidR="002B395E" w:rsidRPr="00E46BB4" w:rsidRDefault="002B395E" w:rsidP="00AA357F">
            <w:pPr>
              <w:pStyle w:val="ListParagraph"/>
              <w:numPr>
                <w:ilvl w:val="0"/>
                <w:numId w:val="26"/>
              </w:numPr>
              <w:rPr>
                <w:rFonts w:ascii="Arial" w:hAnsi="Arial" w:cs="Arial"/>
              </w:rPr>
            </w:pPr>
            <w:r w:rsidRPr="00E46BB4">
              <w:rPr>
                <w:rFonts w:ascii="Arial" w:hAnsi="Arial" w:cs="Arial"/>
              </w:rPr>
              <w:t>Odour</w:t>
            </w:r>
            <w:r w:rsidR="00E46BB4" w:rsidRPr="00E46BB4">
              <w:rPr>
                <w:rFonts w:ascii="Arial" w:hAnsi="Arial" w:cs="Arial"/>
              </w:rPr>
              <w:t xml:space="preserve">- </w:t>
            </w:r>
            <w:r w:rsidRPr="00E46BB4">
              <w:rPr>
                <w:rFonts w:ascii="Arial" w:hAnsi="Arial" w:cs="Arial"/>
              </w:rPr>
              <w:t>The regulator should ensure the site is compliant with the maximum storage times for various types of waste onsite and that daily monitoring checks are adhered to each day, to reduce the risk from odour.</w:t>
            </w:r>
          </w:p>
          <w:p w14:paraId="5EA9E104" w14:textId="0A6E78CD" w:rsidR="002B395E" w:rsidRPr="00E46BB4" w:rsidRDefault="002B395E" w:rsidP="009A1123">
            <w:pPr>
              <w:pStyle w:val="ListParagraph"/>
              <w:numPr>
                <w:ilvl w:val="0"/>
                <w:numId w:val="26"/>
              </w:numPr>
              <w:rPr>
                <w:rFonts w:ascii="Arial" w:hAnsi="Arial" w:cs="Arial"/>
              </w:rPr>
            </w:pPr>
            <w:r w:rsidRPr="00E46BB4">
              <w:rPr>
                <w:rFonts w:ascii="Arial" w:hAnsi="Arial" w:cs="Arial"/>
              </w:rPr>
              <w:t>Dust</w:t>
            </w:r>
            <w:r w:rsidR="00E46BB4" w:rsidRPr="00E46BB4">
              <w:rPr>
                <w:rFonts w:ascii="Arial" w:hAnsi="Arial" w:cs="Arial"/>
              </w:rPr>
              <w:t xml:space="preserve">- </w:t>
            </w:r>
            <w:r w:rsidRPr="00E46BB4">
              <w:rPr>
                <w:rFonts w:ascii="Arial" w:hAnsi="Arial" w:cs="Arial"/>
              </w:rPr>
              <w:t>The regulator should ensure the dust management plan is satisfactory and site report fully up to date.</w:t>
            </w:r>
          </w:p>
          <w:p w14:paraId="3B1C61D1" w14:textId="786486B8" w:rsidR="002B395E" w:rsidRPr="00D05B56" w:rsidRDefault="002B395E" w:rsidP="000F383E">
            <w:pPr>
              <w:pStyle w:val="ListParagraph"/>
              <w:numPr>
                <w:ilvl w:val="0"/>
                <w:numId w:val="26"/>
              </w:numPr>
              <w:rPr>
                <w:rFonts w:ascii="Arial" w:hAnsi="Arial" w:cs="Arial"/>
              </w:rPr>
            </w:pPr>
            <w:r w:rsidRPr="00E46BB4">
              <w:rPr>
                <w:rFonts w:ascii="Arial" w:hAnsi="Arial" w:cs="Arial"/>
              </w:rPr>
              <w:t>Fire</w:t>
            </w:r>
            <w:r w:rsidR="00E46BB4" w:rsidRPr="00E46BB4">
              <w:rPr>
                <w:rFonts w:ascii="Arial" w:hAnsi="Arial" w:cs="Arial"/>
              </w:rPr>
              <w:t xml:space="preserve">- </w:t>
            </w:r>
            <w:r w:rsidRPr="00E46BB4">
              <w:rPr>
                <w:rFonts w:ascii="Arial" w:hAnsi="Arial" w:cs="Arial"/>
              </w:rPr>
              <w:t>The regulator must make sure that the operations are managed in accordance with current guidance.</w:t>
            </w:r>
          </w:p>
        </w:tc>
      </w:tr>
      <w:tr w:rsidR="00DF53AB" w:rsidRPr="00D05B56" w14:paraId="72347AAD" w14:textId="77777777" w:rsidTr="00E46BB4">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41D3B787" w14:textId="77777777" w:rsidR="00DF53AB" w:rsidRPr="00D05B56" w:rsidRDefault="00DF53AB" w:rsidP="00957D4C">
            <w:pPr>
              <w:jc w:val="both"/>
              <w:rPr>
                <w:rFonts w:ascii="Arial" w:hAnsi="Arial" w:cs="Arial"/>
                <w:b/>
                <w:color w:val="FFFFFF" w:themeColor="background1"/>
              </w:rPr>
            </w:pPr>
            <w:r w:rsidRPr="00D05B56">
              <w:rPr>
                <w:rFonts w:ascii="Arial" w:hAnsi="Arial" w:cs="Arial"/>
                <w:b/>
                <w:color w:val="FFFFFF" w:themeColor="background1"/>
              </w:rPr>
              <w:t>Summary of actions taken or show how this has been covered</w:t>
            </w:r>
          </w:p>
        </w:tc>
      </w:tr>
      <w:tr w:rsidR="00DF53AB" w:rsidRPr="00D05B56" w14:paraId="2B1A5057" w14:textId="77777777" w:rsidTr="00E46BB4">
        <w:tc>
          <w:tcPr>
            <w:tcW w:w="8296" w:type="dxa"/>
            <w:tcBorders>
              <w:top w:val="single" w:sz="4" w:space="0" w:color="auto"/>
              <w:left w:val="single" w:sz="4" w:space="0" w:color="auto"/>
              <w:bottom w:val="single" w:sz="4" w:space="0" w:color="auto"/>
              <w:right w:val="single" w:sz="4" w:space="0" w:color="auto"/>
            </w:tcBorders>
          </w:tcPr>
          <w:p w14:paraId="43339C18" w14:textId="0979AE67" w:rsidR="00193982" w:rsidRPr="00E46BB4" w:rsidRDefault="00193982" w:rsidP="004807A9">
            <w:pPr>
              <w:pStyle w:val="ListParagraph"/>
              <w:numPr>
                <w:ilvl w:val="0"/>
                <w:numId w:val="27"/>
              </w:numPr>
              <w:rPr>
                <w:rFonts w:ascii="Arial" w:hAnsi="Arial" w:cs="Arial"/>
              </w:rPr>
            </w:pPr>
            <w:r w:rsidRPr="00E46BB4">
              <w:rPr>
                <w:rFonts w:ascii="Arial" w:hAnsi="Arial" w:cs="Arial"/>
              </w:rPr>
              <w:t>Odour</w:t>
            </w:r>
            <w:r w:rsidR="00E46BB4" w:rsidRPr="00E46BB4">
              <w:rPr>
                <w:rFonts w:ascii="Arial" w:hAnsi="Arial" w:cs="Arial"/>
              </w:rPr>
              <w:t xml:space="preserve">- </w:t>
            </w:r>
            <w:r w:rsidRPr="00E46BB4">
              <w:rPr>
                <w:rFonts w:ascii="Arial" w:hAnsi="Arial" w:cs="Arial"/>
              </w:rPr>
              <w:t>The Odour Management Plan provided in support of the application (DCC.011 Odour Management Plan v3.0</w:t>
            </w:r>
            <w:r w:rsidR="004914B4">
              <w:rPr>
                <w:rFonts w:ascii="Arial" w:hAnsi="Arial" w:cs="Arial"/>
              </w:rPr>
              <w:t xml:space="preserve"> dated 04/09/23</w:t>
            </w:r>
            <w:r w:rsidRPr="00E46BB4">
              <w:rPr>
                <w:rFonts w:ascii="Arial" w:hAnsi="Arial" w:cs="Arial"/>
              </w:rPr>
              <w:t>) has been assessed against the relevant NRW guidance. The Odour Management Plan has been incorporated into the permit via Table S1.2 Operating Techniques</w:t>
            </w:r>
            <w:r w:rsidR="00B479F3" w:rsidRPr="00E46BB4">
              <w:rPr>
                <w:rFonts w:ascii="Arial" w:hAnsi="Arial" w:cs="Arial"/>
              </w:rPr>
              <w:t xml:space="preserve"> to ensure compliance</w:t>
            </w:r>
            <w:r w:rsidRPr="00E46BB4">
              <w:rPr>
                <w:rFonts w:ascii="Arial" w:hAnsi="Arial" w:cs="Arial"/>
              </w:rPr>
              <w:t xml:space="preserve">. </w:t>
            </w:r>
          </w:p>
          <w:p w14:paraId="409B9F94" w14:textId="0684ED6B" w:rsidR="00B479F3" w:rsidRPr="00E46BB4" w:rsidRDefault="00193982" w:rsidP="00F9620D">
            <w:pPr>
              <w:pStyle w:val="ListParagraph"/>
              <w:numPr>
                <w:ilvl w:val="0"/>
                <w:numId w:val="27"/>
              </w:numPr>
              <w:rPr>
                <w:rFonts w:ascii="Arial" w:hAnsi="Arial" w:cs="Arial"/>
              </w:rPr>
            </w:pPr>
            <w:r w:rsidRPr="00E46BB4">
              <w:rPr>
                <w:rFonts w:ascii="Arial" w:hAnsi="Arial" w:cs="Arial"/>
              </w:rPr>
              <w:t>Dust</w:t>
            </w:r>
            <w:r w:rsidR="00E46BB4" w:rsidRPr="00E46BB4">
              <w:rPr>
                <w:rFonts w:ascii="Arial" w:hAnsi="Arial" w:cs="Arial"/>
              </w:rPr>
              <w:t xml:space="preserve">- </w:t>
            </w:r>
            <w:r w:rsidRPr="00E46BB4">
              <w:rPr>
                <w:rFonts w:ascii="Arial" w:hAnsi="Arial" w:cs="Arial"/>
              </w:rPr>
              <w:t>The Dust Management Plan</w:t>
            </w:r>
            <w:r w:rsidR="00E46BB4" w:rsidRPr="00E46BB4">
              <w:rPr>
                <w:rFonts w:ascii="Arial" w:hAnsi="Arial" w:cs="Arial"/>
              </w:rPr>
              <w:t xml:space="preserve"> </w:t>
            </w:r>
            <w:r w:rsidRPr="00E46BB4">
              <w:rPr>
                <w:rFonts w:ascii="Arial" w:hAnsi="Arial" w:cs="Arial"/>
              </w:rPr>
              <w:t>provided in support of the application (</w:t>
            </w:r>
            <w:r w:rsidR="00B479F3" w:rsidRPr="00E46BB4">
              <w:rPr>
                <w:rFonts w:ascii="Arial" w:hAnsi="Arial" w:cs="Arial"/>
              </w:rPr>
              <w:t>DCC.014 Dust Management Plan v3.0</w:t>
            </w:r>
            <w:r w:rsidR="004914B4">
              <w:rPr>
                <w:rFonts w:ascii="Arial" w:hAnsi="Arial" w:cs="Arial"/>
              </w:rPr>
              <w:t xml:space="preserve"> dated 04/09/23</w:t>
            </w:r>
            <w:r w:rsidRPr="00E46BB4">
              <w:rPr>
                <w:rFonts w:ascii="Arial" w:hAnsi="Arial" w:cs="Arial"/>
              </w:rPr>
              <w:t>) has been assessed against the relevant NRW guidance. The Dust Management Plan has been incorporated into the permit via Table S1.2 Operating Techniques</w:t>
            </w:r>
            <w:r w:rsidR="00B479F3" w:rsidRPr="00E46BB4">
              <w:rPr>
                <w:rFonts w:ascii="Arial" w:hAnsi="Arial" w:cs="Arial"/>
              </w:rPr>
              <w:t xml:space="preserve"> to ensure compliance. </w:t>
            </w:r>
          </w:p>
          <w:p w14:paraId="524CC9E4" w14:textId="77777777" w:rsidR="00E46BB4" w:rsidRDefault="00193982" w:rsidP="00E46BB4">
            <w:pPr>
              <w:pStyle w:val="ListParagraph"/>
              <w:numPr>
                <w:ilvl w:val="0"/>
                <w:numId w:val="27"/>
              </w:numPr>
              <w:rPr>
                <w:rFonts w:ascii="Arial" w:hAnsi="Arial" w:cs="Arial"/>
              </w:rPr>
            </w:pPr>
            <w:r w:rsidRPr="00E46BB4">
              <w:rPr>
                <w:rFonts w:ascii="Arial" w:hAnsi="Arial" w:cs="Arial"/>
              </w:rPr>
              <w:t>Fire</w:t>
            </w:r>
            <w:r w:rsidR="00E46BB4" w:rsidRPr="00E46BB4">
              <w:rPr>
                <w:rFonts w:ascii="Arial" w:hAnsi="Arial" w:cs="Arial"/>
              </w:rPr>
              <w:t xml:space="preserve">- </w:t>
            </w:r>
            <w:r w:rsidRPr="00E46BB4">
              <w:rPr>
                <w:rFonts w:ascii="Arial" w:hAnsi="Arial" w:cs="Arial"/>
              </w:rPr>
              <w:t xml:space="preserve">The Fire Prevention and Mitigation Plan provided in support of the application (DCC.005 Fire Prevention and Mitigation Plan (FPMP) v5.0) was assessed against NRW FPMP guidance “Fire prevention and mitigation plan guidance - Waste Management”. A Schedule 5 notice requesting further information was sent 04/10/2023 to ensure compliance with our guidance. </w:t>
            </w:r>
          </w:p>
          <w:p w14:paraId="2504CF97" w14:textId="0014D000" w:rsidR="00E46BB4" w:rsidRDefault="00193982" w:rsidP="00E46BB4">
            <w:pPr>
              <w:pStyle w:val="ListParagraph"/>
              <w:rPr>
                <w:rFonts w:ascii="Arial" w:hAnsi="Arial" w:cs="Arial"/>
              </w:rPr>
            </w:pPr>
            <w:r w:rsidRPr="00E46BB4">
              <w:rPr>
                <w:rFonts w:ascii="Arial" w:hAnsi="Arial" w:cs="Arial"/>
              </w:rPr>
              <w:t>All queries were sufficiently resolved via the updated Fire Prevention Plan (</w:t>
            </w:r>
            <w:r w:rsidR="00CF5DFC" w:rsidRPr="00CF5DFC">
              <w:rPr>
                <w:rFonts w:ascii="Arial" w:hAnsi="Arial" w:cs="Arial"/>
              </w:rPr>
              <w:t>-</w:t>
            </w:r>
            <w:r w:rsidR="00CF5DFC" w:rsidRPr="00CF5DFC">
              <w:rPr>
                <w:rFonts w:ascii="Arial" w:hAnsi="Arial" w:cs="Arial"/>
              </w:rPr>
              <w:tab/>
              <w:t>DCC.005 Fire Prevention and Mitigation Plan (FPMP) v6.0</w:t>
            </w:r>
            <w:r w:rsidRPr="00E46BB4">
              <w:rPr>
                <w:rFonts w:ascii="Arial" w:hAnsi="Arial" w:cs="Arial"/>
              </w:rPr>
              <w:t xml:space="preserve">) received </w:t>
            </w:r>
            <w:r w:rsidR="00CF5DFC">
              <w:rPr>
                <w:rFonts w:ascii="Arial" w:hAnsi="Arial" w:cs="Arial"/>
              </w:rPr>
              <w:t>26/10</w:t>
            </w:r>
            <w:r w:rsidRPr="00E46BB4">
              <w:rPr>
                <w:rFonts w:ascii="Arial" w:hAnsi="Arial" w:cs="Arial"/>
              </w:rPr>
              <w:t>/2023</w:t>
            </w:r>
            <w:r w:rsidR="00E46BB4">
              <w:rPr>
                <w:rFonts w:ascii="Arial" w:hAnsi="Arial" w:cs="Arial"/>
              </w:rPr>
              <w:t>.</w:t>
            </w:r>
          </w:p>
          <w:p w14:paraId="6253275F" w14:textId="43913BCD" w:rsidR="00E46BB4" w:rsidRPr="00193982" w:rsidRDefault="00193982" w:rsidP="000F383E">
            <w:pPr>
              <w:pStyle w:val="ListParagraph"/>
              <w:rPr>
                <w:rFonts w:ascii="Arial" w:hAnsi="Arial" w:cs="Arial"/>
              </w:rPr>
            </w:pPr>
            <w:r>
              <w:rPr>
                <w:rFonts w:ascii="Arial" w:hAnsi="Arial" w:cs="Arial"/>
              </w:rPr>
              <w:t xml:space="preserve">The updated </w:t>
            </w:r>
            <w:r w:rsidRPr="00193982">
              <w:rPr>
                <w:rFonts w:ascii="Arial" w:hAnsi="Arial" w:cs="Arial"/>
              </w:rPr>
              <w:t>Fire Prevention and Mitigation Plan</w:t>
            </w:r>
            <w:r>
              <w:rPr>
                <w:rFonts w:ascii="Arial" w:hAnsi="Arial" w:cs="Arial"/>
              </w:rPr>
              <w:t xml:space="preserve"> </w:t>
            </w:r>
            <w:r w:rsidRPr="00193982">
              <w:rPr>
                <w:rFonts w:ascii="Arial" w:hAnsi="Arial" w:cs="Arial"/>
              </w:rPr>
              <w:t>been incorporated into the permit via Table S1.2 Operating Techniques</w:t>
            </w:r>
            <w:r w:rsidR="00B479F3">
              <w:rPr>
                <w:rFonts w:ascii="Arial" w:hAnsi="Arial" w:cs="Arial"/>
              </w:rPr>
              <w:t xml:space="preserve"> to ensure compliance</w:t>
            </w:r>
            <w:r w:rsidR="00B479F3" w:rsidRPr="00193982">
              <w:rPr>
                <w:rFonts w:ascii="Arial" w:hAnsi="Arial" w:cs="Arial"/>
              </w:rPr>
              <w:t xml:space="preserve">. </w:t>
            </w:r>
          </w:p>
        </w:tc>
      </w:tr>
    </w:tbl>
    <w:p w14:paraId="40CEEF08" w14:textId="77777777" w:rsidR="00DF53AB" w:rsidRDefault="00DF53AB" w:rsidP="0021737E">
      <w:pPr>
        <w:jc w:val="both"/>
        <w:rPr>
          <w:rFonts w:ascii="Arial" w:hAnsi="Arial" w:cs="Arial"/>
        </w:rPr>
      </w:pPr>
    </w:p>
    <w:sectPr w:rsidR="00DF53AB"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DF53AB" w:rsidRPr="00DF53AB" w14:paraId="38DDE958" w14:textId="77777777" w:rsidTr="00BB2721">
      <w:trPr>
        <w:trHeight w:val="286"/>
      </w:trPr>
      <w:tc>
        <w:tcPr>
          <w:tcW w:w="2659" w:type="dxa"/>
        </w:tcPr>
        <w:p w14:paraId="38DDE954" w14:textId="75782156" w:rsidR="00B756D3" w:rsidRPr="00DF53AB"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78D3EEAB" w:rsidR="00B756D3" w:rsidRPr="00DF53AB"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24A8BFD4" w:rsidR="00B756D3" w:rsidRPr="00DF53AB"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DF53AB" w:rsidRDefault="00B756D3" w:rsidP="00BB2721">
          <w:pPr>
            <w:tabs>
              <w:tab w:val="left" w:pos="4335"/>
              <w:tab w:val="right" w:pos="10348"/>
            </w:tabs>
            <w:jc w:val="right"/>
            <w:rPr>
              <w:rStyle w:val="PageNumber"/>
              <w:rFonts w:ascii="Arial" w:hAnsi="Arial" w:cs="Arial"/>
              <w:sz w:val="20"/>
              <w:lang w:val="en-US"/>
            </w:rPr>
          </w:pPr>
          <w:r w:rsidRPr="00DF53AB">
            <w:rPr>
              <w:rStyle w:val="PageNumber"/>
              <w:rFonts w:ascii="Arial" w:hAnsi="Arial" w:cs="Arial"/>
              <w:sz w:val="20"/>
              <w:lang w:val="en-US"/>
            </w:rPr>
            <w:t xml:space="preserve">Page </w:t>
          </w:r>
          <w:r w:rsidRPr="00DF53AB">
            <w:rPr>
              <w:rStyle w:val="PageNumber"/>
              <w:rFonts w:ascii="Arial" w:hAnsi="Arial" w:cs="Arial"/>
              <w:sz w:val="20"/>
              <w:lang w:val="en-US"/>
            </w:rPr>
            <w:fldChar w:fldCharType="begin"/>
          </w:r>
          <w:r w:rsidRPr="00DF53AB">
            <w:rPr>
              <w:rStyle w:val="PageNumber"/>
              <w:rFonts w:ascii="Arial" w:hAnsi="Arial" w:cs="Arial"/>
              <w:sz w:val="20"/>
              <w:lang w:val="en-US"/>
            </w:rPr>
            <w:instrText xml:space="preserve"> PAGE </w:instrText>
          </w:r>
          <w:r w:rsidRPr="00DF53AB">
            <w:rPr>
              <w:rStyle w:val="PageNumber"/>
              <w:rFonts w:ascii="Arial" w:hAnsi="Arial" w:cs="Arial"/>
              <w:sz w:val="20"/>
              <w:lang w:val="en-US"/>
            </w:rPr>
            <w:fldChar w:fldCharType="separate"/>
          </w:r>
          <w:r w:rsidR="006B5D0B" w:rsidRPr="00DF53AB">
            <w:rPr>
              <w:rStyle w:val="PageNumber"/>
              <w:rFonts w:ascii="Arial" w:hAnsi="Arial" w:cs="Arial"/>
              <w:noProof/>
              <w:sz w:val="20"/>
              <w:lang w:val="en-US"/>
            </w:rPr>
            <w:t>18</w:t>
          </w:r>
          <w:r w:rsidRPr="00DF53AB">
            <w:rPr>
              <w:rStyle w:val="PageNumber"/>
              <w:rFonts w:ascii="Arial" w:hAnsi="Arial" w:cs="Arial"/>
              <w:sz w:val="20"/>
              <w:lang w:val="en-US"/>
            </w:rPr>
            <w:fldChar w:fldCharType="end"/>
          </w:r>
          <w:r w:rsidRPr="00DF53AB">
            <w:rPr>
              <w:rStyle w:val="PageNumber"/>
              <w:rFonts w:ascii="Arial" w:hAnsi="Arial" w:cs="Arial"/>
              <w:sz w:val="20"/>
              <w:lang w:val="en-US"/>
            </w:rPr>
            <w:t xml:space="preserve"> of </w:t>
          </w:r>
          <w:r w:rsidRPr="00DF53AB">
            <w:rPr>
              <w:rStyle w:val="PageNumber"/>
              <w:rFonts w:ascii="Arial" w:hAnsi="Arial" w:cs="Arial"/>
              <w:sz w:val="20"/>
              <w:lang w:val="en-US"/>
            </w:rPr>
            <w:fldChar w:fldCharType="begin"/>
          </w:r>
          <w:r w:rsidRPr="00DF53AB">
            <w:rPr>
              <w:rStyle w:val="PageNumber"/>
              <w:rFonts w:ascii="Arial" w:hAnsi="Arial" w:cs="Arial"/>
              <w:sz w:val="20"/>
              <w:lang w:val="en-US"/>
            </w:rPr>
            <w:instrText xml:space="preserve"> NUMPAGES </w:instrText>
          </w:r>
          <w:r w:rsidRPr="00DF53AB">
            <w:rPr>
              <w:rStyle w:val="PageNumber"/>
              <w:rFonts w:ascii="Arial" w:hAnsi="Arial" w:cs="Arial"/>
              <w:sz w:val="20"/>
              <w:lang w:val="en-US"/>
            </w:rPr>
            <w:fldChar w:fldCharType="separate"/>
          </w:r>
          <w:r w:rsidR="006B5D0B" w:rsidRPr="00DF53AB">
            <w:rPr>
              <w:rStyle w:val="PageNumber"/>
              <w:rFonts w:ascii="Arial" w:hAnsi="Arial" w:cs="Arial"/>
              <w:noProof/>
              <w:sz w:val="20"/>
              <w:lang w:val="en-US"/>
            </w:rPr>
            <w:t>18</w:t>
          </w:r>
          <w:r w:rsidRPr="00DF53AB">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0D59"/>
    <w:multiLevelType w:val="hybridMultilevel"/>
    <w:tmpl w:val="96B05E8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A65650"/>
    <w:multiLevelType w:val="hybridMultilevel"/>
    <w:tmpl w:val="07AE0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3648DF"/>
    <w:multiLevelType w:val="hybridMultilevel"/>
    <w:tmpl w:val="23001F96"/>
    <w:lvl w:ilvl="0" w:tplc="7632F9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8B09B1"/>
    <w:multiLevelType w:val="hybridMultilevel"/>
    <w:tmpl w:val="D30E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B901929"/>
    <w:multiLevelType w:val="hybridMultilevel"/>
    <w:tmpl w:val="88F8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5984879">
    <w:abstractNumId w:val="2"/>
  </w:num>
  <w:num w:numId="2" w16cid:durableId="1521045793">
    <w:abstractNumId w:val="19"/>
  </w:num>
  <w:num w:numId="3" w16cid:durableId="125315975">
    <w:abstractNumId w:val="15"/>
  </w:num>
  <w:num w:numId="4" w16cid:durableId="1620143935">
    <w:abstractNumId w:val="3"/>
  </w:num>
  <w:num w:numId="5" w16cid:durableId="780992653">
    <w:abstractNumId w:val="7"/>
  </w:num>
  <w:num w:numId="6" w16cid:durableId="1754661474">
    <w:abstractNumId w:val="5"/>
  </w:num>
  <w:num w:numId="7" w16cid:durableId="1439914194">
    <w:abstractNumId w:val="10"/>
  </w:num>
  <w:num w:numId="8" w16cid:durableId="223495361">
    <w:abstractNumId w:val="18"/>
  </w:num>
  <w:num w:numId="9" w16cid:durableId="1591935169">
    <w:abstractNumId w:val="26"/>
  </w:num>
  <w:num w:numId="10" w16cid:durableId="707268143">
    <w:abstractNumId w:val="13"/>
  </w:num>
  <w:num w:numId="11" w16cid:durableId="1386221010">
    <w:abstractNumId w:val="16"/>
  </w:num>
  <w:num w:numId="12" w16cid:durableId="1969819286">
    <w:abstractNumId w:val="22"/>
  </w:num>
  <w:num w:numId="13" w16cid:durableId="1285575528">
    <w:abstractNumId w:val="20"/>
  </w:num>
  <w:num w:numId="14" w16cid:durableId="1649819454">
    <w:abstractNumId w:val="12"/>
  </w:num>
  <w:num w:numId="15" w16cid:durableId="1283464374">
    <w:abstractNumId w:val="14"/>
  </w:num>
  <w:num w:numId="16" w16cid:durableId="926232953">
    <w:abstractNumId w:val="8"/>
  </w:num>
  <w:num w:numId="17" w16cid:durableId="1415472991">
    <w:abstractNumId w:val="17"/>
  </w:num>
  <w:num w:numId="18" w16cid:durableId="870803859">
    <w:abstractNumId w:val="1"/>
  </w:num>
  <w:num w:numId="19" w16cid:durableId="211157484">
    <w:abstractNumId w:val="11"/>
  </w:num>
  <w:num w:numId="20" w16cid:durableId="1940217456">
    <w:abstractNumId w:val="4"/>
  </w:num>
  <w:num w:numId="21" w16cid:durableId="1573276658">
    <w:abstractNumId w:val="6"/>
  </w:num>
  <w:num w:numId="22" w16cid:durableId="1335840999">
    <w:abstractNumId w:val="21"/>
  </w:num>
  <w:num w:numId="23" w16cid:durableId="634916155">
    <w:abstractNumId w:val="23"/>
  </w:num>
  <w:num w:numId="24" w16cid:durableId="1604923024">
    <w:abstractNumId w:val="0"/>
  </w:num>
  <w:num w:numId="25" w16cid:durableId="954140601">
    <w:abstractNumId w:val="24"/>
  </w:num>
  <w:num w:numId="26" w16cid:durableId="1475834742">
    <w:abstractNumId w:val="25"/>
  </w:num>
  <w:num w:numId="27" w16cid:durableId="69261126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83E"/>
    <w:rsid w:val="000F3D3D"/>
    <w:rsid w:val="00105C22"/>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93982"/>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35E7"/>
    <w:rsid w:val="00205F87"/>
    <w:rsid w:val="00210407"/>
    <w:rsid w:val="002139AA"/>
    <w:rsid w:val="00216630"/>
    <w:rsid w:val="0021737E"/>
    <w:rsid w:val="00223BAE"/>
    <w:rsid w:val="0023750B"/>
    <w:rsid w:val="00246434"/>
    <w:rsid w:val="00253604"/>
    <w:rsid w:val="00257119"/>
    <w:rsid w:val="0026391A"/>
    <w:rsid w:val="002770EB"/>
    <w:rsid w:val="0028175F"/>
    <w:rsid w:val="002A2BB3"/>
    <w:rsid w:val="002A66F0"/>
    <w:rsid w:val="002B0D8B"/>
    <w:rsid w:val="002B2C72"/>
    <w:rsid w:val="002B395E"/>
    <w:rsid w:val="002B3D95"/>
    <w:rsid w:val="002B3FAA"/>
    <w:rsid w:val="002C2D76"/>
    <w:rsid w:val="002C30C4"/>
    <w:rsid w:val="002C41CA"/>
    <w:rsid w:val="002C510E"/>
    <w:rsid w:val="002D0A0C"/>
    <w:rsid w:val="002E57A2"/>
    <w:rsid w:val="002E5DFF"/>
    <w:rsid w:val="002F2897"/>
    <w:rsid w:val="002F2F1A"/>
    <w:rsid w:val="002F2FAB"/>
    <w:rsid w:val="002F41D1"/>
    <w:rsid w:val="003164E4"/>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3F7D1B"/>
    <w:rsid w:val="00404B8A"/>
    <w:rsid w:val="00406AF4"/>
    <w:rsid w:val="00412510"/>
    <w:rsid w:val="00416EA2"/>
    <w:rsid w:val="004243F4"/>
    <w:rsid w:val="00430B48"/>
    <w:rsid w:val="004334C5"/>
    <w:rsid w:val="004373C9"/>
    <w:rsid w:val="00440390"/>
    <w:rsid w:val="0044196C"/>
    <w:rsid w:val="00442E71"/>
    <w:rsid w:val="0044444E"/>
    <w:rsid w:val="00444D3F"/>
    <w:rsid w:val="004529F3"/>
    <w:rsid w:val="00455E3C"/>
    <w:rsid w:val="004717DF"/>
    <w:rsid w:val="00475B36"/>
    <w:rsid w:val="00476B14"/>
    <w:rsid w:val="00481C68"/>
    <w:rsid w:val="0048448D"/>
    <w:rsid w:val="004844DC"/>
    <w:rsid w:val="00486C2B"/>
    <w:rsid w:val="004914B4"/>
    <w:rsid w:val="004A02F0"/>
    <w:rsid w:val="004B2176"/>
    <w:rsid w:val="004B3156"/>
    <w:rsid w:val="004C0813"/>
    <w:rsid w:val="004C16AD"/>
    <w:rsid w:val="004C4FE7"/>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AC4"/>
    <w:rsid w:val="005D0E13"/>
    <w:rsid w:val="005E1031"/>
    <w:rsid w:val="005F089F"/>
    <w:rsid w:val="0060457F"/>
    <w:rsid w:val="00607AB7"/>
    <w:rsid w:val="00614A77"/>
    <w:rsid w:val="00614CD2"/>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0F60"/>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03A7"/>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403A"/>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4A3"/>
    <w:rsid w:val="00B36EE5"/>
    <w:rsid w:val="00B479F3"/>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D77A5"/>
    <w:rsid w:val="00CE11A0"/>
    <w:rsid w:val="00CF0436"/>
    <w:rsid w:val="00CF5DFC"/>
    <w:rsid w:val="00CF77A9"/>
    <w:rsid w:val="00CF79FA"/>
    <w:rsid w:val="00D04424"/>
    <w:rsid w:val="00D05B56"/>
    <w:rsid w:val="00D07410"/>
    <w:rsid w:val="00D1383C"/>
    <w:rsid w:val="00D26B49"/>
    <w:rsid w:val="00D27E1C"/>
    <w:rsid w:val="00D3022B"/>
    <w:rsid w:val="00D33D23"/>
    <w:rsid w:val="00D42596"/>
    <w:rsid w:val="00D45747"/>
    <w:rsid w:val="00D45B8A"/>
    <w:rsid w:val="00D4673F"/>
    <w:rsid w:val="00D540FD"/>
    <w:rsid w:val="00D5690F"/>
    <w:rsid w:val="00D57A4B"/>
    <w:rsid w:val="00D61AB7"/>
    <w:rsid w:val="00D63230"/>
    <w:rsid w:val="00D75008"/>
    <w:rsid w:val="00D7711B"/>
    <w:rsid w:val="00D7760F"/>
    <w:rsid w:val="00D8193B"/>
    <w:rsid w:val="00D825C3"/>
    <w:rsid w:val="00D96438"/>
    <w:rsid w:val="00DA70FE"/>
    <w:rsid w:val="00DA72C7"/>
    <w:rsid w:val="00DA7802"/>
    <w:rsid w:val="00DB00B6"/>
    <w:rsid w:val="00DB35E9"/>
    <w:rsid w:val="00DB74B1"/>
    <w:rsid w:val="00DC159F"/>
    <w:rsid w:val="00DC16D7"/>
    <w:rsid w:val="00DC28B8"/>
    <w:rsid w:val="00DC3714"/>
    <w:rsid w:val="00DC6347"/>
    <w:rsid w:val="00DD5600"/>
    <w:rsid w:val="00DE09DD"/>
    <w:rsid w:val="00DE522D"/>
    <w:rsid w:val="00DE632F"/>
    <w:rsid w:val="00DF13FA"/>
    <w:rsid w:val="00DF51AD"/>
    <w:rsid w:val="00DF53AB"/>
    <w:rsid w:val="00DF62A2"/>
    <w:rsid w:val="00E227D5"/>
    <w:rsid w:val="00E22C8C"/>
    <w:rsid w:val="00E244F7"/>
    <w:rsid w:val="00E25A5B"/>
    <w:rsid w:val="00E32301"/>
    <w:rsid w:val="00E35F5D"/>
    <w:rsid w:val="00E450D5"/>
    <w:rsid w:val="00E46BB4"/>
    <w:rsid w:val="00E512FF"/>
    <w:rsid w:val="00E618F8"/>
    <w:rsid w:val="00E64CB7"/>
    <w:rsid w:val="00E6621A"/>
    <w:rsid w:val="00E71881"/>
    <w:rsid w:val="00E723B6"/>
    <w:rsid w:val="00E76ABB"/>
    <w:rsid w:val="00E80DBE"/>
    <w:rsid w:val="00EA3AB8"/>
    <w:rsid w:val="00EA4DEE"/>
    <w:rsid w:val="00EB010F"/>
    <w:rsid w:val="00EB0F96"/>
    <w:rsid w:val="00EB26B4"/>
    <w:rsid w:val="00EC05E5"/>
    <w:rsid w:val="00EC07DD"/>
    <w:rsid w:val="00EC690E"/>
    <w:rsid w:val="00ED1D92"/>
    <w:rsid w:val="00ED50CB"/>
    <w:rsid w:val="00ED51BE"/>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4403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15656">
      <w:bodyDiv w:val="1"/>
      <w:marLeft w:val="0"/>
      <w:marRight w:val="0"/>
      <w:marTop w:val="0"/>
      <w:marBottom w:val="0"/>
      <w:divBdr>
        <w:top w:val="none" w:sz="0" w:space="0" w:color="auto"/>
        <w:left w:val="none" w:sz="0" w:space="0" w:color="auto"/>
        <w:bottom w:val="none" w:sz="0" w:space="0" w:color="auto"/>
        <w:right w:val="none" w:sz="0" w:space="0" w:color="auto"/>
      </w:divBdr>
    </w:div>
    <w:div w:id="748386530">
      <w:bodyDiv w:val="1"/>
      <w:marLeft w:val="0"/>
      <w:marRight w:val="0"/>
      <w:marTop w:val="0"/>
      <w:marBottom w:val="0"/>
      <w:divBdr>
        <w:top w:val="none" w:sz="0" w:space="0" w:color="auto"/>
        <w:left w:val="none" w:sz="0" w:space="0" w:color="auto"/>
        <w:bottom w:val="none" w:sz="0" w:space="0" w:color="auto"/>
        <w:right w:val="none" w:sz="0" w:space="0" w:color="auto"/>
      </w:divBdr>
    </w:div>
    <w:div w:id="903954285">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19027980">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REGU-204-2748996</_dlc_DocId>
    <_dlc_DocIdUrl xmlns="9be56660-2c31-41ef-bc00-23e72f632f2a">
      <Url>https://cyfoethnaturiolcymru.sharepoint.com/teams/Regulatory/Permitting/_layouts/15/DocIdRedir.aspx?ID=REGU-204-2748996</Url>
      <Description>REGU-204-2748996</Description>
    </_dlc_DocIdUrl>
    <Site_x0020_Name xmlns="859f7ad6-93f6-4205-b62b-a17f28acbbac">Colomendy Waste Transfer Station</Site_x0020_Name>
    <Internal_x002f_External xmlns="859f7ad6-93f6-4205-b62b-a17f28acbbac">Internal document</Internal_x002f_External>
    <Post_x0020_code xmlns="859f7ad6-93f6-4205-b62b-a17f28acbbac">LL16 5US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County Hall, Wynnstay Road, Ruthin, Denbighshire, LL15 1YN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2023-12-14T00:00:00+00:00</Document_x0020_Date>
    <Facility_x0020_Address xmlns="859f7ad6-93f6-4205-b62b-a17f28acbbac">Colomendy Waste Transfer Station, Denbighshire County Council, Waste Transfer Station, Graig Road, Denbigh, LL16 5US</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60823D57-D8EE-4ECD-9753-0C9E16A2F829}"/>
</file>

<file path=customXml/itemProps3.xml><?xml version="1.0" encoding="utf-8"?>
<ds:datastoreItem xmlns:ds="http://schemas.openxmlformats.org/officeDocument/2006/customXml" ds:itemID="{6F7789A7-B391-4BC7-B9DB-F657335EAB6D}"/>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7</Pages>
  <Words>1660</Words>
  <Characters>9266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60</cp:revision>
  <cp:lastPrinted>2010-09-29T12:15:00Z</cp:lastPrinted>
  <dcterms:created xsi:type="dcterms:W3CDTF">2016-10-24T15:32:00Z</dcterms:created>
  <dcterms:modified xsi:type="dcterms:W3CDTF">2023-12-14T13:08:00Z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28c55c27-1982-4dc1-8b44-ccd20540de29</vt:lpwstr>
  </property>
  <property fmtid="{D5CDD505-2E9C-101B-9397-08002B2CF9AE}" pid="5" name="AuthorIds_UIVersion_6144">
    <vt:lpwstr>200</vt:lpwstr>
  </property>
  <property fmtid="{D5CDD505-2E9C-101B-9397-08002B2CF9AE}" pid="6" name="MediaServiceImageTags">
    <vt:lpwstr/>
  </property>
</Properties>
</file>