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612098" w:rsidRDefault="003719AD" w:rsidP="003719AD">
      <w:pPr>
        <w:pStyle w:val="Heading1"/>
        <w:spacing w:before="0" w:after="0"/>
        <w:jc w:val="left"/>
        <w:rPr>
          <w:bCs/>
          <w:color w:val="auto"/>
          <w:sz w:val="24"/>
          <w:szCs w:val="24"/>
        </w:rPr>
      </w:pPr>
    </w:p>
    <w:p w14:paraId="38DDE789" w14:textId="7B5E9277" w:rsidR="00D04424" w:rsidRPr="00612098" w:rsidRDefault="00D04424" w:rsidP="003719AD">
      <w:pPr>
        <w:pStyle w:val="Heading1"/>
        <w:spacing w:before="0" w:after="0"/>
        <w:jc w:val="left"/>
        <w:rPr>
          <w:bCs/>
          <w:color w:val="auto"/>
          <w:sz w:val="32"/>
        </w:rPr>
      </w:pPr>
      <w:r w:rsidRPr="00612098">
        <w:rPr>
          <w:bCs/>
          <w:color w:val="auto"/>
          <w:sz w:val="32"/>
        </w:rPr>
        <w:t xml:space="preserve">Bespoke </w:t>
      </w:r>
      <w:r w:rsidR="0067478B" w:rsidRPr="00612098">
        <w:rPr>
          <w:bCs/>
          <w:color w:val="auto"/>
          <w:sz w:val="32"/>
        </w:rPr>
        <w:t>p</w:t>
      </w:r>
      <w:r w:rsidRPr="00612098">
        <w:rPr>
          <w:bCs/>
          <w:color w:val="auto"/>
          <w:sz w:val="32"/>
        </w:rPr>
        <w:t>ermit</w:t>
      </w:r>
      <w:r w:rsidR="00B73ECB" w:rsidRPr="00612098">
        <w:rPr>
          <w:bCs/>
          <w:color w:val="auto"/>
          <w:sz w:val="32"/>
        </w:rPr>
        <w:t xml:space="preserve"> </w:t>
      </w:r>
    </w:p>
    <w:p w14:paraId="251C211B" w14:textId="77777777" w:rsidR="00612098" w:rsidRPr="00612098" w:rsidRDefault="00612098" w:rsidP="0067478B">
      <w:pPr>
        <w:spacing w:after="120"/>
        <w:rPr>
          <w:rFonts w:ascii="Arial" w:hAnsi="Arial" w:cs="Arial"/>
          <w:szCs w:val="24"/>
        </w:rPr>
      </w:pPr>
    </w:p>
    <w:p w14:paraId="38DDE78D" w14:textId="0F086ED1" w:rsidR="00D04424" w:rsidRPr="00612098" w:rsidRDefault="0060457F" w:rsidP="0067478B">
      <w:pPr>
        <w:spacing w:after="120"/>
        <w:rPr>
          <w:rFonts w:ascii="Arial" w:hAnsi="Arial" w:cs="Arial"/>
          <w:szCs w:val="24"/>
        </w:rPr>
      </w:pPr>
      <w:r w:rsidRPr="00612098">
        <w:rPr>
          <w:rFonts w:ascii="Arial" w:hAnsi="Arial" w:cs="Arial"/>
          <w:szCs w:val="24"/>
        </w:rPr>
        <w:t xml:space="preserve">We have decided to </w:t>
      </w:r>
      <w:r w:rsidR="001500A3" w:rsidRPr="00612098">
        <w:rPr>
          <w:rFonts w:ascii="Arial" w:hAnsi="Arial" w:cs="Arial"/>
          <w:szCs w:val="24"/>
        </w:rPr>
        <w:t xml:space="preserve">grant </w:t>
      </w:r>
      <w:r w:rsidRPr="00612098">
        <w:rPr>
          <w:rFonts w:ascii="Arial" w:hAnsi="Arial" w:cs="Arial"/>
          <w:szCs w:val="24"/>
        </w:rPr>
        <w:t xml:space="preserve">the permit for </w:t>
      </w:r>
      <w:r w:rsidR="00612098" w:rsidRPr="00612098">
        <w:rPr>
          <w:rFonts w:ascii="Arial" w:hAnsi="Arial" w:cs="Arial"/>
          <w:szCs w:val="24"/>
        </w:rPr>
        <w:t>Elis UK Limited</w:t>
      </w:r>
      <w:r w:rsidRPr="00612098">
        <w:rPr>
          <w:rFonts w:ascii="Arial" w:hAnsi="Arial" w:cs="Arial"/>
          <w:szCs w:val="24"/>
        </w:rPr>
        <w:t xml:space="preserve"> operated by </w:t>
      </w:r>
      <w:r w:rsidR="00612098" w:rsidRPr="00612098">
        <w:rPr>
          <w:rFonts w:ascii="Arial" w:hAnsi="Arial" w:cs="Arial"/>
          <w:szCs w:val="24"/>
        </w:rPr>
        <w:t>Elis UK Limited</w:t>
      </w:r>
      <w:r w:rsidR="004529F3" w:rsidRPr="00612098">
        <w:rPr>
          <w:rFonts w:ascii="Arial" w:hAnsi="Arial" w:cs="Arial"/>
          <w:szCs w:val="24"/>
        </w:rPr>
        <w:t>.</w:t>
      </w:r>
    </w:p>
    <w:p w14:paraId="4CB46A20" w14:textId="747CCAA5" w:rsidR="00612098" w:rsidRPr="00612098" w:rsidRDefault="00D04424" w:rsidP="0067478B">
      <w:pPr>
        <w:tabs>
          <w:tab w:val="left" w:pos="4253"/>
          <w:tab w:val="left" w:pos="6804"/>
        </w:tabs>
        <w:spacing w:after="120"/>
        <w:rPr>
          <w:rFonts w:ascii="Arial" w:hAnsi="Arial"/>
          <w:szCs w:val="24"/>
        </w:rPr>
      </w:pPr>
      <w:bookmarkStart w:id="0" w:name="OLE_LINK1"/>
      <w:bookmarkStart w:id="1" w:name="OLE_LINK2"/>
      <w:r w:rsidRPr="00612098">
        <w:rPr>
          <w:rFonts w:ascii="Arial" w:hAnsi="Arial"/>
          <w:kern w:val="28"/>
          <w:szCs w:val="24"/>
        </w:rPr>
        <w:t>The</w:t>
      </w:r>
      <w:r w:rsidRPr="00612098">
        <w:rPr>
          <w:rFonts w:ascii="Arial" w:hAnsi="Arial"/>
          <w:b/>
          <w:kern w:val="28"/>
          <w:szCs w:val="24"/>
        </w:rPr>
        <w:t xml:space="preserve"> </w:t>
      </w:r>
      <w:r w:rsidRPr="00612098">
        <w:rPr>
          <w:rFonts w:ascii="Arial" w:hAnsi="Arial"/>
          <w:szCs w:val="24"/>
        </w:rPr>
        <w:t>permit</w:t>
      </w:r>
      <w:r w:rsidR="00612098" w:rsidRPr="00612098">
        <w:rPr>
          <w:rFonts w:ascii="Arial" w:hAnsi="Arial"/>
          <w:szCs w:val="24"/>
        </w:rPr>
        <w:t xml:space="preserve"> </w:t>
      </w:r>
      <w:r w:rsidRPr="00612098">
        <w:rPr>
          <w:rFonts w:ascii="Arial" w:hAnsi="Arial"/>
          <w:szCs w:val="24"/>
        </w:rPr>
        <w:t xml:space="preserve">number is </w:t>
      </w:r>
      <w:r w:rsidR="00612098" w:rsidRPr="00612098">
        <w:rPr>
          <w:rFonts w:ascii="Arial" w:hAnsi="Arial"/>
          <w:szCs w:val="24"/>
        </w:rPr>
        <w:t>EPR/</w:t>
      </w:r>
      <w:r w:rsidR="00B44954" w:rsidRPr="00B44954">
        <w:rPr>
          <w:rFonts w:ascii="Arial" w:hAnsi="Arial"/>
          <w:szCs w:val="24"/>
        </w:rPr>
        <w:t>DB3097HH</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612098" w:rsidRDefault="00D04424" w:rsidP="00544C49">
      <w:pPr>
        <w:numPr>
          <w:ilvl w:val="0"/>
          <w:numId w:val="20"/>
        </w:numPr>
        <w:tabs>
          <w:tab w:val="clear" w:pos="1440"/>
          <w:tab w:val="num" w:pos="1134"/>
        </w:tabs>
        <w:spacing w:after="60"/>
        <w:ind w:left="1134" w:hanging="567"/>
        <w:rPr>
          <w:rFonts w:ascii="Arial" w:hAnsi="Arial"/>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w:t>
      </w:r>
      <w:r w:rsidR="00F75702" w:rsidRPr="00612098">
        <w:rPr>
          <w:rFonts w:ascii="Arial" w:hAnsi="Arial"/>
        </w:rPr>
        <w:t>ge</w:t>
      </w:r>
      <w:r w:rsidR="00BF379C" w:rsidRPr="00612098">
        <w:rPr>
          <w:rFonts w:ascii="Arial" w:hAnsi="Arial"/>
        </w:rPr>
        <w:t>neric permit template</w:t>
      </w:r>
      <w:r w:rsidRPr="00612098">
        <w:rPr>
          <w:rFonts w:ascii="Arial" w:hAnsi="Arial"/>
        </w:rPr>
        <w:t>.</w:t>
      </w:r>
    </w:p>
    <w:p w14:paraId="38DDE799" w14:textId="77777777" w:rsidR="00D04424" w:rsidRPr="00612098" w:rsidRDefault="00D04424" w:rsidP="00D04424">
      <w:pPr>
        <w:rPr>
          <w:rFonts w:ascii="Arial" w:hAnsi="Arial"/>
        </w:rPr>
      </w:pPr>
      <w:r w:rsidRPr="00612098">
        <w:rPr>
          <w:rFonts w:ascii="Arial" w:hAnsi="Arial"/>
        </w:rPr>
        <w:t>Unless the decision document specifies otherwise we have accepted the applicant’s proposals.</w:t>
      </w:r>
    </w:p>
    <w:p w14:paraId="38DDE79A" w14:textId="77777777" w:rsidR="00D04424" w:rsidRPr="00612098" w:rsidRDefault="00D04424" w:rsidP="00D04424">
      <w:pPr>
        <w:rPr>
          <w:rFonts w:ascii="Arial" w:hAnsi="Arial"/>
          <w:szCs w:val="24"/>
        </w:rPr>
      </w:pPr>
    </w:p>
    <w:p w14:paraId="38DDE79B" w14:textId="77777777" w:rsidR="00D04424" w:rsidRPr="00612098" w:rsidRDefault="00D04424" w:rsidP="00D04424">
      <w:pPr>
        <w:rPr>
          <w:rFonts w:ascii="Arial" w:hAnsi="Arial"/>
          <w:b/>
          <w:szCs w:val="24"/>
        </w:rPr>
      </w:pPr>
    </w:p>
    <w:p w14:paraId="38DDE79C" w14:textId="77777777" w:rsidR="00D04424" w:rsidRPr="00612098" w:rsidRDefault="00D04424" w:rsidP="00D04424">
      <w:pPr>
        <w:rPr>
          <w:rFonts w:ascii="Arial" w:hAnsi="Arial"/>
          <w:b/>
          <w:caps/>
          <w:sz w:val="28"/>
          <w:szCs w:val="28"/>
        </w:rPr>
      </w:pPr>
      <w:r w:rsidRPr="00612098">
        <w:rPr>
          <w:rFonts w:ascii="Arial" w:hAnsi="Arial"/>
          <w:b/>
          <w:sz w:val="28"/>
          <w:szCs w:val="28"/>
        </w:rPr>
        <w:t>Structure of this document</w:t>
      </w:r>
    </w:p>
    <w:p w14:paraId="38DDE79D" w14:textId="77777777" w:rsidR="00D04424" w:rsidRPr="00612098" w:rsidRDefault="00D04424" w:rsidP="00D04424">
      <w:pPr>
        <w:pStyle w:val="Heading8"/>
        <w:rPr>
          <w:caps w:val="0"/>
          <w:sz w:val="20"/>
        </w:rPr>
      </w:pPr>
    </w:p>
    <w:p w14:paraId="38DDE79F" w14:textId="77777777" w:rsidR="0067478B" w:rsidRPr="00612098" w:rsidRDefault="0067478B" w:rsidP="00B756D3">
      <w:pPr>
        <w:numPr>
          <w:ilvl w:val="0"/>
          <w:numId w:val="18"/>
        </w:numPr>
        <w:tabs>
          <w:tab w:val="num" w:pos="1134"/>
        </w:tabs>
        <w:spacing w:after="60"/>
        <w:ind w:left="1134" w:hanging="567"/>
        <w:rPr>
          <w:rFonts w:ascii="Arial" w:hAnsi="Arial"/>
        </w:rPr>
      </w:pPr>
      <w:r w:rsidRPr="00612098">
        <w:rPr>
          <w:rFonts w:ascii="Arial" w:hAnsi="Arial"/>
          <w:szCs w:val="24"/>
        </w:rPr>
        <w:t>Annex 1 the decision checklist</w:t>
      </w:r>
    </w:p>
    <w:p w14:paraId="38DDE7A0" w14:textId="13077E03" w:rsidR="00C44B7E" w:rsidRPr="00612098" w:rsidRDefault="00D04424" w:rsidP="00B756D3">
      <w:pPr>
        <w:numPr>
          <w:ilvl w:val="0"/>
          <w:numId w:val="18"/>
        </w:numPr>
        <w:tabs>
          <w:tab w:val="num" w:pos="1134"/>
        </w:tabs>
        <w:spacing w:after="120"/>
        <w:ind w:left="1134" w:hanging="567"/>
        <w:rPr>
          <w:rFonts w:ascii="Arial" w:hAnsi="Arial"/>
        </w:rPr>
      </w:pPr>
      <w:r w:rsidRPr="00612098">
        <w:rPr>
          <w:rFonts w:ascii="Arial" w:hAnsi="Arial"/>
          <w:szCs w:val="24"/>
        </w:rPr>
        <w:t xml:space="preserve">Annex 2 the </w:t>
      </w:r>
      <w:r w:rsidR="005D09D0" w:rsidRPr="00612098">
        <w:rPr>
          <w:rFonts w:ascii="Arial" w:hAnsi="Arial"/>
          <w:szCs w:val="24"/>
        </w:rPr>
        <w:t xml:space="preserve">consultation, </w:t>
      </w:r>
      <w:r w:rsidR="00612098" w:rsidRPr="00612098">
        <w:rPr>
          <w:rFonts w:ascii="Arial" w:hAnsi="Arial"/>
          <w:szCs w:val="24"/>
        </w:rPr>
        <w:t xml:space="preserve">and </w:t>
      </w:r>
      <w:r w:rsidR="00F42026" w:rsidRPr="00612098">
        <w:rPr>
          <w:rFonts w:ascii="Arial" w:hAnsi="Arial"/>
          <w:szCs w:val="24"/>
        </w:rPr>
        <w:t>web public</w:t>
      </w:r>
      <w:r w:rsidR="00857E69" w:rsidRPr="00612098">
        <w:rPr>
          <w:rFonts w:ascii="Arial" w:hAnsi="Arial"/>
          <w:szCs w:val="24"/>
        </w:rPr>
        <w:t>ising</w:t>
      </w:r>
      <w:r w:rsidR="00DE522D" w:rsidRPr="00612098">
        <w:rPr>
          <w:rFonts w:ascii="Arial" w:hAnsi="Arial"/>
          <w:szCs w:val="24"/>
        </w:rPr>
        <w:t xml:space="preserve"> </w:t>
      </w:r>
      <w:r w:rsidR="009047F4" w:rsidRPr="00612098">
        <w:rPr>
          <w:rFonts w:ascii="Arial" w:hAnsi="Arial"/>
          <w:szCs w:val="24"/>
        </w:rPr>
        <w:t>responses</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6CB69AA" w:rsidR="00412510" w:rsidRPr="00847609" w:rsidRDefault="00412510" w:rsidP="00412510">
      <w:pPr>
        <w:rPr>
          <w:rFonts w:ascii="Arial" w:hAnsi="Arial"/>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w:t>
      </w:r>
      <w:r w:rsidRPr="00847609">
        <w:rPr>
          <w:rFonts w:ascii="Arial" w:hAnsi="Arial" w:cs="Arial"/>
          <w:szCs w:val="24"/>
        </w:rPr>
        <w:t>conjunction with the Duly Making checklist</w:t>
      </w:r>
      <w:r w:rsidR="00857E69" w:rsidRPr="00847609">
        <w:rPr>
          <w:rFonts w:ascii="Arial" w:hAnsi="Arial" w:cs="Arial"/>
          <w:szCs w:val="24"/>
        </w:rPr>
        <w:t>, the application and supporting information and permit/notice.</w:t>
      </w:r>
    </w:p>
    <w:p w14:paraId="38DDE7B5" w14:textId="4F63EE07" w:rsidR="00607AB7" w:rsidRPr="00847609" w:rsidRDefault="00607AB7" w:rsidP="00607AB7">
      <w:pPr>
        <w:rPr>
          <w:rFonts w:ascii="Arial" w:hAnsi="Arial"/>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2F133783"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65E7C22F" w:rsidR="00F42026" w:rsidRPr="005273CD" w:rsidRDefault="00F42026" w:rsidP="007C0DCA">
            <w:pPr>
              <w:pStyle w:val="Heading3"/>
              <w:spacing w:before="60"/>
              <w:rPr>
                <w:rFonts w:ascii="Arial" w:hAnsi="Arial" w:cs="Arial"/>
                <w:b w:val="0"/>
                <w:szCs w:val="24"/>
              </w:rPr>
            </w:pPr>
            <w:r w:rsidRPr="005273CD">
              <w:rPr>
                <w:rFonts w:ascii="Arial" w:hAnsi="Arial" w:cs="Arial"/>
                <w:b w:val="0"/>
                <w:szCs w:val="24"/>
              </w:rPr>
              <w:t>Responses to consultation</w:t>
            </w:r>
            <w:r w:rsidR="00CD6DB0" w:rsidRPr="005273CD">
              <w:rPr>
                <w:rFonts w:ascii="Arial" w:hAnsi="Arial" w:cs="Arial"/>
                <w:b w:val="0"/>
                <w:szCs w:val="24"/>
              </w:rPr>
              <w:t xml:space="preserve"> and </w:t>
            </w:r>
            <w:r w:rsidRPr="005273CD">
              <w:rPr>
                <w:rFonts w:ascii="Arial" w:hAnsi="Arial" w:cs="Arial"/>
                <w:b w:val="0"/>
                <w:szCs w:val="24"/>
              </w:rPr>
              <w:t xml:space="preserve"> web publicising </w:t>
            </w:r>
          </w:p>
        </w:tc>
        <w:tc>
          <w:tcPr>
            <w:tcW w:w="6242" w:type="dxa"/>
            <w:tcBorders>
              <w:bottom w:val="single" w:sz="4" w:space="0" w:color="auto"/>
            </w:tcBorders>
          </w:tcPr>
          <w:p w14:paraId="38DDE7D8" w14:textId="175D4709" w:rsidR="00F42026" w:rsidRPr="005273CD" w:rsidRDefault="00F42026" w:rsidP="007C0DCA">
            <w:pPr>
              <w:spacing w:before="60"/>
              <w:rPr>
                <w:rFonts w:ascii="Arial" w:hAnsi="Arial" w:cs="Arial"/>
                <w:szCs w:val="24"/>
              </w:rPr>
            </w:pPr>
            <w:r w:rsidRPr="005273CD">
              <w:rPr>
                <w:rFonts w:ascii="Arial" w:hAnsi="Arial" w:cs="Arial"/>
                <w:szCs w:val="24"/>
              </w:rPr>
              <w:t xml:space="preserve">The </w:t>
            </w:r>
            <w:r w:rsidR="008E02D7" w:rsidRPr="005273CD">
              <w:rPr>
                <w:rFonts w:ascii="Arial" w:hAnsi="Arial" w:cs="Arial"/>
                <w:szCs w:val="24"/>
              </w:rPr>
              <w:t xml:space="preserve">web publicising </w:t>
            </w:r>
            <w:r w:rsidR="00CD6DB0" w:rsidRPr="005273CD">
              <w:rPr>
                <w:rFonts w:ascii="Arial" w:hAnsi="Arial" w:cs="Arial"/>
                <w:szCs w:val="24"/>
              </w:rPr>
              <w:t xml:space="preserve">and </w:t>
            </w:r>
            <w:r w:rsidRPr="005273CD">
              <w:rPr>
                <w:rFonts w:ascii="Arial" w:hAnsi="Arial" w:cs="Arial"/>
                <w:szCs w:val="24"/>
              </w:rPr>
              <w:t>consultation responses</w:t>
            </w:r>
            <w:r w:rsidR="00AC5DE6" w:rsidRPr="005273CD">
              <w:rPr>
                <w:rFonts w:ascii="Arial" w:hAnsi="Arial" w:cs="Arial"/>
                <w:szCs w:val="24"/>
              </w:rPr>
              <w:t xml:space="preserve"> </w:t>
            </w:r>
            <w:r w:rsidRPr="005273CD">
              <w:rPr>
                <w:rFonts w:ascii="Arial" w:hAnsi="Arial" w:cs="Arial"/>
                <w:szCs w:val="24"/>
              </w:rPr>
              <w:t xml:space="preserve">(Annex 2) were taken into account in the decision.  </w:t>
            </w:r>
          </w:p>
          <w:p w14:paraId="38DDE7DA" w14:textId="4D1A8733" w:rsidR="00F42026" w:rsidRPr="005273CD" w:rsidRDefault="00F42026" w:rsidP="007C0DCA">
            <w:pPr>
              <w:spacing w:before="60"/>
              <w:rPr>
                <w:rFonts w:ascii="Arial" w:hAnsi="Arial" w:cs="Arial"/>
                <w:szCs w:val="24"/>
              </w:rPr>
            </w:pPr>
            <w:r w:rsidRPr="005273CD">
              <w:rPr>
                <w:rFonts w:ascii="Arial" w:hAnsi="Arial" w:cs="Arial"/>
                <w:szCs w:val="24"/>
              </w:rPr>
              <w:t xml:space="preserve">The decision was taken in accordance with our guidance. </w:t>
            </w:r>
          </w:p>
          <w:p w14:paraId="0DC18792" w14:textId="44A8786B" w:rsidR="007E2531" w:rsidRPr="005273CD" w:rsidRDefault="007E2531" w:rsidP="007C0DCA">
            <w:pPr>
              <w:spacing w:before="60"/>
              <w:rPr>
                <w:rFonts w:ascii="Arial" w:hAnsi="Arial" w:cs="Arial"/>
                <w:szCs w:val="24"/>
              </w:rPr>
            </w:pPr>
            <w:r w:rsidRPr="005273CD">
              <w:rPr>
                <w:rFonts w:ascii="Arial" w:hAnsi="Arial" w:cs="Arial"/>
                <w:szCs w:val="24"/>
              </w:rPr>
              <w:t>We have not received any responses from:</w:t>
            </w:r>
          </w:p>
          <w:p w14:paraId="0F8084C0" w14:textId="428CE474" w:rsidR="007E2531" w:rsidRPr="005273CD" w:rsidRDefault="005273CD" w:rsidP="007E2531">
            <w:pPr>
              <w:pStyle w:val="ListParagraph"/>
              <w:numPr>
                <w:ilvl w:val="0"/>
                <w:numId w:val="23"/>
              </w:numPr>
              <w:rPr>
                <w:rFonts w:ascii="Arial" w:hAnsi="Arial" w:cs="Arial"/>
              </w:rPr>
            </w:pPr>
            <w:r w:rsidRPr="005273CD">
              <w:rPr>
                <w:rFonts w:ascii="Arial" w:hAnsi="Arial" w:cs="Arial"/>
              </w:rPr>
              <w:t xml:space="preserve">Local Authority Environmental Protection Department </w:t>
            </w:r>
          </w:p>
          <w:p w14:paraId="50716582" w14:textId="64864185" w:rsidR="007E2531" w:rsidRPr="005273CD" w:rsidRDefault="005273CD" w:rsidP="007E2531">
            <w:pPr>
              <w:pStyle w:val="ListParagraph"/>
              <w:numPr>
                <w:ilvl w:val="0"/>
                <w:numId w:val="23"/>
              </w:numPr>
              <w:rPr>
                <w:rFonts w:ascii="Arial" w:hAnsi="Arial" w:cs="Arial"/>
              </w:rPr>
            </w:pPr>
            <w:r w:rsidRPr="005273CD">
              <w:rPr>
                <w:rFonts w:ascii="Arial" w:hAnsi="Arial" w:cs="Arial"/>
              </w:rPr>
              <w:t xml:space="preserve">Local Planning Authority </w:t>
            </w:r>
          </w:p>
          <w:p w14:paraId="0E207DA3" w14:textId="18A40047" w:rsidR="007E2531" w:rsidRPr="005273CD" w:rsidRDefault="005273CD" w:rsidP="00426D01">
            <w:pPr>
              <w:pStyle w:val="ListParagraph"/>
              <w:numPr>
                <w:ilvl w:val="0"/>
                <w:numId w:val="23"/>
              </w:numPr>
              <w:rPr>
                <w:rFonts w:ascii="Arial" w:hAnsi="Arial" w:cs="Arial"/>
                <w:szCs w:val="24"/>
              </w:rPr>
            </w:pPr>
            <w:r w:rsidRPr="005273CD">
              <w:rPr>
                <w:rFonts w:ascii="Arial" w:hAnsi="Arial" w:cs="Arial"/>
              </w:rPr>
              <w:t xml:space="preserve">South Wales </w:t>
            </w:r>
            <w:r w:rsidR="007E2531" w:rsidRPr="005273CD">
              <w:rPr>
                <w:rFonts w:ascii="Arial" w:hAnsi="Arial" w:cs="Arial"/>
              </w:rPr>
              <w:t>F</w:t>
            </w:r>
            <w:r w:rsidRPr="005273CD">
              <w:rPr>
                <w:rFonts w:ascii="Arial" w:hAnsi="Arial" w:cs="Arial"/>
              </w:rPr>
              <w:t xml:space="preserve">ire and </w:t>
            </w:r>
            <w:r w:rsidR="007E2531" w:rsidRPr="005273CD">
              <w:rPr>
                <w:rFonts w:ascii="Arial" w:hAnsi="Arial" w:cs="Arial"/>
              </w:rPr>
              <w:t>R</w:t>
            </w:r>
            <w:r w:rsidRPr="005273CD">
              <w:rPr>
                <w:rFonts w:ascii="Arial" w:hAnsi="Arial" w:cs="Arial"/>
              </w:rPr>
              <w:t xml:space="preserve">escue </w:t>
            </w:r>
            <w:r w:rsidR="007E2531" w:rsidRPr="005273CD">
              <w:rPr>
                <w:rFonts w:ascii="Arial" w:hAnsi="Arial" w:cs="Arial"/>
              </w:rPr>
              <w:t>S</w:t>
            </w:r>
            <w:r w:rsidRPr="005273CD">
              <w:rPr>
                <w:rFonts w:ascii="Arial" w:hAnsi="Arial" w:cs="Arial"/>
              </w:rPr>
              <w:t>ervice</w:t>
            </w:r>
            <w:r w:rsidR="00D020B7" w:rsidRPr="005273CD">
              <w:rPr>
                <w:rFonts w:ascii="Arial" w:hAnsi="Arial" w:cs="Arial"/>
              </w:rPr>
              <w:t xml:space="preserve"> </w:t>
            </w:r>
          </w:p>
          <w:p w14:paraId="32AAAF59" w14:textId="1262ED5B" w:rsidR="000D5075" w:rsidRPr="005273CD" w:rsidRDefault="000D5075" w:rsidP="007E2531">
            <w:pPr>
              <w:pStyle w:val="ListParagraph"/>
              <w:numPr>
                <w:ilvl w:val="0"/>
                <w:numId w:val="23"/>
              </w:numPr>
              <w:rPr>
                <w:rFonts w:ascii="Arial" w:hAnsi="Arial" w:cs="Arial"/>
                <w:szCs w:val="24"/>
              </w:rPr>
            </w:pPr>
            <w:r w:rsidRPr="005273CD">
              <w:rPr>
                <w:rFonts w:ascii="Arial" w:hAnsi="Arial" w:cs="Arial"/>
              </w:rPr>
              <w:t>Members of the public</w:t>
            </w:r>
            <w:r w:rsidR="00D020B7" w:rsidRPr="005273CD">
              <w:rPr>
                <w:rFonts w:ascii="Arial" w:hAnsi="Arial" w:cs="Arial"/>
              </w:rPr>
              <w:t xml:space="preserve"> </w:t>
            </w:r>
          </w:p>
          <w:p w14:paraId="38DDE7DB" w14:textId="77777777" w:rsidR="00A656E7" w:rsidRPr="005273CD"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5273CD" w:rsidRDefault="00F42026" w:rsidP="00792CEE">
            <w:pPr>
              <w:rPr>
                <w:rFonts w:ascii="Arial" w:hAnsi="Arial" w:cs="Arial"/>
                <w:szCs w:val="24"/>
              </w:rPr>
            </w:pPr>
            <w:r w:rsidRPr="005273CD">
              <w:rPr>
                <w:rFonts w:ascii="Arial" w:hAnsi="Arial" w:cs="Arial"/>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3FAB5DCE"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1198672A" w:rsidR="00CD6DB0" w:rsidRPr="00DA70FE" w:rsidRDefault="00F42026" w:rsidP="00CD6DB0">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000CEB7F"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CD6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487"/>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1EBA68DB" w:rsidR="006B5D0B" w:rsidRDefault="006B5D0B" w:rsidP="00CD6DB0">
            <w:pPr>
              <w:pStyle w:val="NormalWeb"/>
              <w:rPr>
                <w:rFonts w:ascii="Arial" w:hAnsi="Arial" w:cs="Arial"/>
                <w:color w:val="FF00FF"/>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0F614F39" w:rsidR="003C0D32" w:rsidRDefault="00F30520" w:rsidP="00CD6DB0">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lastRenderedPageBreak/>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3C0D32">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lastRenderedPageBreak/>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5E040A" w:rsidRDefault="00F42026" w:rsidP="007C0DCA">
            <w:pPr>
              <w:spacing w:before="60"/>
              <w:rPr>
                <w:rFonts w:ascii="Arial" w:hAnsi="Arial" w:cs="Arial"/>
                <w:szCs w:val="24"/>
              </w:rPr>
            </w:pPr>
            <w:r w:rsidRPr="005E040A">
              <w:rPr>
                <w:rFonts w:ascii="Arial" w:hAnsi="Arial" w:cs="Arial"/>
                <w:szCs w:val="24"/>
              </w:rPr>
              <w:t xml:space="preserve">Extent of the site of the facility </w:t>
            </w:r>
          </w:p>
        </w:tc>
        <w:tc>
          <w:tcPr>
            <w:tcW w:w="6242" w:type="dxa"/>
          </w:tcPr>
          <w:p w14:paraId="38DDE80D" w14:textId="2EFE3ACE" w:rsidR="00F42026" w:rsidRPr="005E040A" w:rsidRDefault="00F42026" w:rsidP="007C0DCA">
            <w:pPr>
              <w:spacing w:before="60"/>
              <w:rPr>
                <w:rFonts w:ascii="Arial" w:hAnsi="Arial" w:cs="Arial"/>
                <w:szCs w:val="24"/>
              </w:rPr>
            </w:pPr>
            <w:r w:rsidRPr="005E040A">
              <w:rPr>
                <w:rFonts w:ascii="Arial" w:hAnsi="Arial" w:cs="Arial"/>
                <w:szCs w:val="24"/>
              </w:rPr>
              <w:t>The operator has provided a plan which we consider is satisfactory, showing the extent of the site of the facility</w:t>
            </w:r>
            <w:r w:rsidR="00CD6DB0" w:rsidRPr="005E040A">
              <w:rPr>
                <w:rFonts w:ascii="Arial" w:hAnsi="Arial" w:cs="Arial"/>
                <w:szCs w:val="24"/>
              </w:rPr>
              <w:t>.</w:t>
            </w:r>
          </w:p>
          <w:p w14:paraId="26BBD782" w14:textId="77777777" w:rsidR="00A656E7" w:rsidRPr="005E040A" w:rsidRDefault="00F42026" w:rsidP="00CD6DB0">
            <w:pPr>
              <w:spacing w:before="60"/>
              <w:rPr>
                <w:rFonts w:ascii="Arial" w:hAnsi="Arial" w:cs="Arial"/>
                <w:szCs w:val="24"/>
              </w:rPr>
            </w:pPr>
            <w:r w:rsidRPr="005E040A">
              <w:rPr>
                <w:rFonts w:ascii="Arial" w:hAnsi="Arial" w:cs="Arial"/>
                <w:szCs w:val="24"/>
              </w:rPr>
              <w:t>A plan is included in the permit and the operator is required to carry on the permitted activities within the site boundary.</w:t>
            </w:r>
          </w:p>
          <w:p w14:paraId="38DDE811" w14:textId="4FAFCF98" w:rsidR="00CD6DB0" w:rsidRPr="005E040A" w:rsidRDefault="00CD6DB0" w:rsidP="00CD6DB0">
            <w:pPr>
              <w:spacing w:before="60"/>
              <w:rPr>
                <w:rFonts w:ascii="Arial" w:hAnsi="Arial" w:cs="Arial"/>
                <w:szCs w:val="24"/>
              </w:rPr>
            </w:pPr>
          </w:p>
        </w:tc>
        <w:tc>
          <w:tcPr>
            <w:tcW w:w="1135" w:type="dxa"/>
            <w:gridSpan w:val="2"/>
          </w:tcPr>
          <w:p w14:paraId="38DDE812" w14:textId="77777777" w:rsidR="00F42026" w:rsidRPr="005E040A" w:rsidRDefault="00F42026" w:rsidP="00792CEE">
            <w:pPr>
              <w:rPr>
                <w:rFonts w:ascii="Arial" w:hAnsi="Arial" w:cs="Arial"/>
                <w:szCs w:val="24"/>
              </w:rPr>
            </w:pPr>
            <w:r w:rsidRPr="005E040A">
              <w:rPr>
                <w:rFonts w:ascii="Arial" w:hAnsi="Arial" w:cs="Arial"/>
                <w:szCs w:val="24"/>
              </w:rPr>
              <w:sym w:font="Wingdings" w:char="F0FC"/>
            </w:r>
          </w:p>
        </w:tc>
      </w:tr>
      <w:tr w:rsidR="00F42026" w:rsidRPr="00DA70FE" w14:paraId="38DDE821" w14:textId="77777777" w:rsidTr="00880F75">
        <w:tc>
          <w:tcPr>
            <w:tcW w:w="1980" w:type="dxa"/>
            <w:gridSpan w:val="2"/>
          </w:tcPr>
          <w:p w14:paraId="38DDE81A" w14:textId="74452AEA" w:rsidR="00F42026" w:rsidRPr="005E040A" w:rsidRDefault="00F42026" w:rsidP="00CD6DB0">
            <w:pPr>
              <w:spacing w:before="60"/>
              <w:rPr>
                <w:rFonts w:ascii="Arial" w:hAnsi="Arial" w:cs="Arial"/>
                <w:szCs w:val="24"/>
              </w:rPr>
            </w:pPr>
            <w:r w:rsidRPr="005E040A">
              <w:rPr>
                <w:rFonts w:ascii="Arial" w:hAnsi="Arial" w:cs="Arial"/>
                <w:szCs w:val="24"/>
              </w:rPr>
              <w:t>Site condition report</w:t>
            </w:r>
          </w:p>
        </w:tc>
        <w:tc>
          <w:tcPr>
            <w:tcW w:w="6242" w:type="dxa"/>
          </w:tcPr>
          <w:p w14:paraId="38DDE81B" w14:textId="77777777" w:rsidR="00F42026" w:rsidRPr="005E040A" w:rsidRDefault="00F42026" w:rsidP="007C0DCA">
            <w:pPr>
              <w:spacing w:before="60"/>
              <w:rPr>
                <w:rFonts w:ascii="Arial" w:hAnsi="Arial" w:cs="Arial"/>
                <w:szCs w:val="24"/>
              </w:rPr>
            </w:pPr>
            <w:r w:rsidRPr="005E040A">
              <w:rPr>
                <w:rFonts w:ascii="Arial" w:hAnsi="Arial" w:cs="Arial"/>
                <w:szCs w:val="24"/>
              </w:rPr>
              <w:t>The operator has provided a description of the condition of the site.</w:t>
            </w:r>
          </w:p>
          <w:p w14:paraId="6F52A47B" w14:textId="77777777" w:rsidR="00A656E7" w:rsidRPr="005E040A" w:rsidRDefault="00F42026" w:rsidP="005E040A">
            <w:pPr>
              <w:spacing w:before="60"/>
              <w:rPr>
                <w:rFonts w:ascii="Arial" w:hAnsi="Arial" w:cs="Arial"/>
                <w:szCs w:val="24"/>
              </w:rPr>
            </w:pPr>
            <w:r w:rsidRPr="005E040A">
              <w:rPr>
                <w:rFonts w:ascii="Arial" w:hAnsi="Arial" w:cs="Arial"/>
                <w:szCs w:val="24"/>
              </w:rPr>
              <w:t>We consider this description is satisfactory.  The decision was taken in accordance with our guidance on site condition reports – guidance and templates (H5).</w:t>
            </w:r>
          </w:p>
          <w:p w14:paraId="38DDE81F" w14:textId="45B9432B" w:rsidR="005E040A" w:rsidRPr="005E040A" w:rsidRDefault="005E040A" w:rsidP="005E040A">
            <w:pPr>
              <w:spacing w:before="60"/>
              <w:rPr>
                <w:rFonts w:ascii="Arial" w:hAnsi="Arial" w:cs="Arial"/>
                <w:szCs w:val="24"/>
              </w:rPr>
            </w:pPr>
          </w:p>
        </w:tc>
        <w:tc>
          <w:tcPr>
            <w:tcW w:w="1135" w:type="dxa"/>
            <w:gridSpan w:val="2"/>
          </w:tcPr>
          <w:p w14:paraId="38DDE820" w14:textId="77777777" w:rsidR="00F42026" w:rsidRPr="005E040A" w:rsidRDefault="00F42026" w:rsidP="00792CEE">
            <w:pPr>
              <w:rPr>
                <w:rFonts w:ascii="Arial" w:hAnsi="Arial" w:cs="Arial"/>
                <w:szCs w:val="24"/>
              </w:rPr>
            </w:pPr>
            <w:r w:rsidRPr="005E040A">
              <w:rPr>
                <w:rFonts w:ascii="Arial" w:hAnsi="Arial" w:cs="Arial"/>
                <w:szCs w:val="24"/>
              </w:rPr>
              <w:sym w:font="Wingdings" w:char="F0FC"/>
            </w:r>
          </w:p>
        </w:tc>
      </w:tr>
      <w:tr w:rsidR="00F42026" w:rsidRPr="00DA70FE" w14:paraId="38DDE83F" w14:textId="77777777" w:rsidTr="00880F75">
        <w:tc>
          <w:tcPr>
            <w:tcW w:w="1980" w:type="dxa"/>
            <w:gridSpan w:val="2"/>
          </w:tcPr>
          <w:p w14:paraId="38DDE831" w14:textId="77777777" w:rsidR="00F42026" w:rsidRPr="000E1C08" w:rsidRDefault="00F42026" w:rsidP="007C0DCA">
            <w:pPr>
              <w:spacing w:before="60"/>
              <w:rPr>
                <w:rFonts w:ascii="Arial" w:hAnsi="Arial" w:cs="Arial"/>
                <w:szCs w:val="24"/>
              </w:rPr>
            </w:pPr>
            <w:bookmarkStart w:id="2" w:name="_Hlk99438094"/>
            <w:r w:rsidRPr="000E1C08">
              <w:rPr>
                <w:rFonts w:ascii="Arial" w:hAnsi="Arial" w:cs="Arial"/>
                <w:szCs w:val="24"/>
              </w:rPr>
              <w:t>Biodiversity, Heritage, Landscape and Nature Conservation</w:t>
            </w:r>
          </w:p>
        </w:tc>
        <w:tc>
          <w:tcPr>
            <w:tcW w:w="6242" w:type="dxa"/>
          </w:tcPr>
          <w:p w14:paraId="38DDE832" w14:textId="77777777" w:rsidR="00F42026" w:rsidRPr="000E1C08" w:rsidRDefault="00F42026" w:rsidP="007C0DCA">
            <w:pPr>
              <w:spacing w:before="60"/>
              <w:rPr>
                <w:rFonts w:ascii="Arial" w:hAnsi="Arial" w:cs="Arial"/>
                <w:szCs w:val="24"/>
              </w:rPr>
            </w:pPr>
            <w:r w:rsidRPr="000E1C08">
              <w:rPr>
                <w:rFonts w:ascii="Arial" w:hAnsi="Arial" w:cs="Arial"/>
                <w:szCs w:val="24"/>
              </w:rPr>
              <w:t>The application is within the relevant distance criteria of a site of heritage, landscape or nature conservation, and/or protected species or habitat .</w:t>
            </w:r>
          </w:p>
          <w:p w14:paraId="6E43AEC4" w14:textId="7A054852" w:rsidR="00495641" w:rsidRPr="000E1C08" w:rsidRDefault="00F42026" w:rsidP="007C0DCA">
            <w:pPr>
              <w:spacing w:before="60"/>
              <w:rPr>
                <w:rFonts w:ascii="Arial" w:hAnsi="Arial" w:cs="Arial"/>
                <w:szCs w:val="24"/>
              </w:rPr>
            </w:pPr>
            <w:r w:rsidRPr="000E1C08">
              <w:rPr>
                <w:rFonts w:ascii="Arial" w:hAnsi="Arial" w:cs="Arial"/>
                <w:szCs w:val="24"/>
              </w:rPr>
              <w:t>A full assessment of the application and its potential to affect the site(s)</w:t>
            </w:r>
            <w:r w:rsidR="00FB385B" w:rsidRPr="000E1C08">
              <w:rPr>
                <w:rFonts w:ascii="Arial" w:hAnsi="Arial" w:cs="Arial"/>
                <w:szCs w:val="24"/>
              </w:rPr>
              <w:t xml:space="preserve"> </w:t>
            </w:r>
            <w:r w:rsidRPr="000E1C08">
              <w:rPr>
                <w:rFonts w:ascii="Arial" w:hAnsi="Arial" w:cs="Arial"/>
                <w:szCs w:val="24"/>
              </w:rPr>
              <w:t xml:space="preserve">has been carried out as part of the permitting process. </w:t>
            </w:r>
            <w:r w:rsidR="00FB385B" w:rsidRPr="000E1C08">
              <w:rPr>
                <w:rFonts w:ascii="Arial" w:hAnsi="Arial" w:cs="Arial"/>
                <w:szCs w:val="24"/>
              </w:rPr>
              <w:t xml:space="preserve"> </w:t>
            </w:r>
            <w:r w:rsidRPr="000E1C08">
              <w:rPr>
                <w:rFonts w:ascii="Arial" w:hAnsi="Arial" w:cs="Arial"/>
                <w:szCs w:val="24"/>
              </w:rPr>
              <w:t>We consider that the application will not affect the features of the site</w:t>
            </w:r>
            <w:r w:rsidR="00495641" w:rsidRPr="000E1C08">
              <w:rPr>
                <w:rFonts w:ascii="Arial" w:hAnsi="Arial" w:cs="Arial"/>
                <w:szCs w:val="24"/>
              </w:rPr>
              <w:t>.</w:t>
            </w:r>
          </w:p>
          <w:p w14:paraId="148FBAA2" w14:textId="77777777" w:rsidR="00502183" w:rsidRPr="000E1C08" w:rsidRDefault="00502183" w:rsidP="00502183">
            <w:pPr>
              <w:spacing w:before="60"/>
              <w:rPr>
                <w:rFonts w:ascii="Arial" w:hAnsi="Arial" w:cs="Arial"/>
                <w:szCs w:val="24"/>
              </w:rPr>
            </w:pPr>
          </w:p>
          <w:p w14:paraId="68F7994A" w14:textId="77777777" w:rsidR="00502183" w:rsidRPr="000E1C08" w:rsidRDefault="00502183" w:rsidP="00502183">
            <w:pPr>
              <w:rPr>
                <w:rFonts w:ascii="Arial" w:hAnsi="Arial" w:cs="Arial"/>
                <w:b/>
                <w:szCs w:val="24"/>
              </w:rPr>
            </w:pPr>
            <w:r w:rsidRPr="000E1C08">
              <w:rPr>
                <w:rFonts w:ascii="Arial" w:hAnsi="Arial" w:cs="Arial"/>
                <w:b/>
                <w:szCs w:val="24"/>
              </w:rPr>
              <w:t>No FORM 1 completed:</w:t>
            </w:r>
          </w:p>
          <w:p w14:paraId="1C72CC79" w14:textId="6C06F96C" w:rsidR="00502183" w:rsidRPr="000E1C08" w:rsidRDefault="00502183" w:rsidP="00502183">
            <w:pPr>
              <w:rPr>
                <w:rFonts w:ascii="Arial" w:hAnsi="Arial" w:cs="Arial"/>
                <w:szCs w:val="24"/>
              </w:rPr>
            </w:pPr>
            <w:r w:rsidRPr="000E1C08">
              <w:rPr>
                <w:rFonts w:ascii="Arial" w:hAnsi="Arial" w:cs="Arial"/>
                <w:szCs w:val="24"/>
              </w:rPr>
              <w:t xml:space="preserve">HRA is not required because there is no conceivable impact pathway to </w:t>
            </w:r>
            <w:r w:rsidR="000E1C08">
              <w:rPr>
                <w:rFonts w:ascii="Arial" w:hAnsi="Arial" w:cs="Arial"/>
                <w:szCs w:val="24"/>
              </w:rPr>
              <w:t>the SAC</w:t>
            </w:r>
            <w:r w:rsidRPr="000E1C08">
              <w:rPr>
                <w:rFonts w:ascii="Arial" w:hAnsi="Arial" w:cs="Arial"/>
                <w:szCs w:val="24"/>
              </w:rPr>
              <w:t xml:space="preserve"> by virtue of the scale </w:t>
            </w:r>
            <w:r w:rsidR="000E1C08" w:rsidRPr="000E1C08">
              <w:rPr>
                <w:rFonts w:ascii="Arial" w:hAnsi="Arial" w:cs="Arial"/>
                <w:szCs w:val="24"/>
              </w:rPr>
              <w:t>and</w:t>
            </w:r>
            <w:r w:rsidRPr="000E1C08">
              <w:rPr>
                <w:rFonts w:ascii="Arial" w:hAnsi="Arial" w:cs="Arial"/>
                <w:szCs w:val="24"/>
              </w:rPr>
              <w:t xml:space="preserve"> nature of the project.</w:t>
            </w:r>
          </w:p>
          <w:p w14:paraId="23C7F15D" w14:textId="46525E13" w:rsidR="003D46DB" w:rsidRPr="000E1C08" w:rsidRDefault="003D46DB" w:rsidP="00502183">
            <w:pPr>
              <w:rPr>
                <w:rFonts w:ascii="Arial" w:hAnsi="Arial" w:cs="Arial"/>
                <w:szCs w:val="24"/>
                <w:shd w:val="clear" w:color="auto" w:fill="FFFFFF"/>
              </w:rPr>
            </w:pPr>
            <w:r w:rsidRPr="000E1C08">
              <w:rPr>
                <w:rFonts w:ascii="Arial" w:hAnsi="Arial" w:cs="Arial"/>
                <w:szCs w:val="24"/>
                <w:shd w:val="clear" w:color="auto" w:fill="FFFFFF"/>
              </w:rPr>
              <w:t>The River Wye / Afon Gwy SAC is approx. 4</w:t>
            </w:r>
            <w:r w:rsidR="000E1C08" w:rsidRPr="000E1C08">
              <w:rPr>
                <w:rFonts w:ascii="Arial" w:hAnsi="Arial" w:cs="Arial"/>
                <w:szCs w:val="24"/>
                <w:shd w:val="clear" w:color="auto" w:fill="FFFFFF"/>
              </w:rPr>
              <w:t xml:space="preserve">8 meters from the </w:t>
            </w:r>
            <w:r w:rsidR="003A4483" w:rsidRPr="000E1C08">
              <w:rPr>
                <w:rFonts w:ascii="Arial" w:hAnsi="Arial" w:cs="Arial"/>
                <w:szCs w:val="24"/>
                <w:shd w:val="clear" w:color="auto" w:fill="FFFFFF"/>
              </w:rPr>
              <w:t>site and</w:t>
            </w:r>
            <w:r w:rsidR="000E1C08" w:rsidRPr="000E1C08">
              <w:rPr>
                <w:rFonts w:ascii="Arial" w:hAnsi="Arial" w:cs="Arial"/>
                <w:szCs w:val="24"/>
                <w:shd w:val="clear" w:color="auto" w:fill="FFFFFF"/>
              </w:rPr>
              <w:t xml:space="preserve"> is separated by a mainline railway.</w:t>
            </w:r>
          </w:p>
          <w:p w14:paraId="6C4B4BED" w14:textId="2EBAF424" w:rsidR="000E1C08" w:rsidRPr="000E1C08" w:rsidRDefault="000E1C08" w:rsidP="00502183">
            <w:pPr>
              <w:rPr>
                <w:rFonts w:ascii="Arial" w:hAnsi="Arial" w:cs="Arial"/>
                <w:szCs w:val="24"/>
              </w:rPr>
            </w:pPr>
            <w:r w:rsidRPr="000E1C08">
              <w:rPr>
                <w:rFonts w:ascii="Arial" w:hAnsi="Arial" w:cs="Arial"/>
                <w:szCs w:val="24"/>
              </w:rPr>
              <w:t>This permit is for a small amount of waste that will be triple contained (double bagged and stored within metal bin) on an impermeable surface with no water discharges from the permitted area.</w:t>
            </w:r>
          </w:p>
          <w:p w14:paraId="761EBE8C" w14:textId="77777777" w:rsidR="000E1C08" w:rsidRPr="000E1C08" w:rsidRDefault="000E1C08" w:rsidP="000E1C08">
            <w:pPr>
              <w:pStyle w:val="Style3"/>
              <w:rPr>
                <w:rFonts w:cs="Arial"/>
                <w:iCs/>
                <w:sz w:val="24"/>
                <w:szCs w:val="24"/>
                <w:lang w:eastAsia="en-GB"/>
              </w:rPr>
            </w:pPr>
            <w:r w:rsidRPr="000E1C08">
              <w:rPr>
                <w:rFonts w:cs="Arial"/>
                <w:iCs/>
                <w:sz w:val="24"/>
                <w:szCs w:val="24"/>
                <w:lang w:eastAsia="en-GB"/>
              </w:rPr>
              <w:t>The proposed waste types are non-hazardous and nonbiodegradable.</w:t>
            </w:r>
          </w:p>
          <w:p w14:paraId="1480F4C7" w14:textId="77777777" w:rsidR="000E1C08" w:rsidRPr="000E1C08" w:rsidRDefault="000E1C08" w:rsidP="000E1C08">
            <w:pPr>
              <w:pStyle w:val="Style3"/>
              <w:rPr>
                <w:rFonts w:cs="Arial"/>
                <w:iCs/>
                <w:sz w:val="24"/>
                <w:szCs w:val="24"/>
              </w:rPr>
            </w:pPr>
            <w:r w:rsidRPr="000E1C08">
              <w:rPr>
                <w:rFonts w:cs="Arial"/>
                <w:iCs/>
                <w:sz w:val="24"/>
                <w:szCs w:val="24"/>
              </w:rPr>
              <w:t xml:space="preserve">All waste will be collected separately and stored appropriately at the Site before being transferred to a suitably licenced facility. </w:t>
            </w:r>
          </w:p>
          <w:p w14:paraId="323B29C5" w14:textId="77777777" w:rsidR="000E1C08" w:rsidRPr="000E1C08" w:rsidRDefault="000E1C08" w:rsidP="000E1C08">
            <w:pPr>
              <w:pStyle w:val="Style3"/>
              <w:rPr>
                <w:rFonts w:cs="Arial"/>
                <w:iCs/>
                <w:sz w:val="24"/>
                <w:szCs w:val="24"/>
              </w:rPr>
            </w:pPr>
            <w:r w:rsidRPr="000E1C08">
              <w:rPr>
                <w:rFonts w:cs="Arial"/>
                <w:iCs/>
                <w:sz w:val="24"/>
                <w:szCs w:val="24"/>
              </w:rPr>
              <w:t xml:space="preserve">The waste will comprise of non-infectious sharps (18 01 01, 18 02 01 and 20 01 99), feminine hygiene products, </w:t>
            </w:r>
            <w:r w:rsidRPr="000E1C08">
              <w:rPr>
                <w:rFonts w:cs="Arial"/>
                <w:iCs/>
                <w:sz w:val="24"/>
                <w:szCs w:val="24"/>
              </w:rPr>
              <w:lastRenderedPageBreak/>
              <w:t>nappies, and bandages (18 01 04), non-hazardous medicines (18 01 09, 18 02 08 and 20 01 32) and other separately collected non-hazardous waste, e.g., non-infectious sharps, dead animals, or vomit (20 01 99).</w:t>
            </w:r>
          </w:p>
          <w:p w14:paraId="22BE3C3E" w14:textId="77777777" w:rsidR="000E1C08" w:rsidRPr="000E1C08" w:rsidRDefault="000E1C08" w:rsidP="000E1C08">
            <w:pPr>
              <w:pStyle w:val="Style3"/>
              <w:rPr>
                <w:rFonts w:cs="Arial"/>
                <w:iCs/>
                <w:sz w:val="24"/>
                <w:szCs w:val="24"/>
              </w:rPr>
            </w:pPr>
            <w:r w:rsidRPr="000E1C08">
              <w:rPr>
                <w:rFonts w:cs="Arial"/>
                <w:iCs/>
                <w:sz w:val="24"/>
                <w:szCs w:val="24"/>
              </w:rPr>
              <w:t>There will be no treatment or sorting of waste carried out on Site.</w:t>
            </w:r>
          </w:p>
          <w:p w14:paraId="7719C98C" w14:textId="77777777" w:rsidR="000E1C08" w:rsidRPr="000E1C08" w:rsidRDefault="000E1C08" w:rsidP="000E1C08">
            <w:pPr>
              <w:pStyle w:val="Style3"/>
              <w:rPr>
                <w:rFonts w:cs="Arial"/>
                <w:iCs/>
                <w:sz w:val="24"/>
                <w:szCs w:val="24"/>
                <w:lang w:eastAsia="en-GB"/>
              </w:rPr>
            </w:pPr>
            <w:r w:rsidRPr="000E1C08">
              <w:rPr>
                <w:rFonts w:cs="Arial"/>
                <w:iCs/>
                <w:sz w:val="24"/>
                <w:szCs w:val="24"/>
                <w:lang w:eastAsia="en-GB"/>
              </w:rPr>
              <w:t>Waste throughputs are expected to be less than 1,000 tonnes per year. The Operator will store a maximum quantity of 50 tonnes of waste, at any one time. Waste will be stored for a maximum of 1 month.</w:t>
            </w:r>
          </w:p>
          <w:p w14:paraId="3355F473" w14:textId="77777777" w:rsidR="000E1C08" w:rsidRPr="000E1C08" w:rsidRDefault="000E1C08" w:rsidP="000E1C08">
            <w:pPr>
              <w:pStyle w:val="Style3"/>
              <w:rPr>
                <w:rFonts w:cs="Arial"/>
                <w:iCs/>
                <w:sz w:val="24"/>
                <w:szCs w:val="24"/>
                <w:lang w:eastAsia="en-GB"/>
              </w:rPr>
            </w:pPr>
            <w:bookmarkStart w:id="3" w:name="_Hlk148969128"/>
            <w:r w:rsidRPr="000E1C08">
              <w:rPr>
                <w:rFonts w:cs="Arial"/>
                <w:iCs/>
                <w:sz w:val="24"/>
                <w:szCs w:val="24"/>
                <w:lang w:eastAsia="en-GB"/>
              </w:rPr>
              <w:t>Waste will be stored securely, in appropriate containers on impermeable surfacing with sealed drainage.</w:t>
            </w:r>
          </w:p>
          <w:p w14:paraId="038FAB89" w14:textId="77777777" w:rsidR="000E1C08" w:rsidRPr="000E1C08" w:rsidRDefault="000E1C08" w:rsidP="000E1C08">
            <w:pPr>
              <w:pStyle w:val="Style3"/>
              <w:rPr>
                <w:rFonts w:cs="Arial"/>
                <w:iCs/>
                <w:sz w:val="24"/>
                <w:szCs w:val="24"/>
                <w:lang w:eastAsia="en-GB"/>
              </w:rPr>
            </w:pPr>
            <w:r w:rsidRPr="000E1C08">
              <w:rPr>
                <w:rFonts w:cs="Arial"/>
                <w:iCs/>
                <w:sz w:val="24"/>
                <w:szCs w:val="24"/>
                <w:lang w:eastAsia="en-GB"/>
              </w:rPr>
              <w:t>Waste storage areas comprise impermeable surfacing, with kerbing to contain any run-off. There is no discharge from the waste storage areas. Any controlled water will be contained and removed from Site to a suitably licenced facility.</w:t>
            </w:r>
          </w:p>
          <w:bookmarkEnd w:id="3"/>
          <w:p w14:paraId="38DDE83D" w14:textId="3E35B6AB" w:rsidR="001D4436" w:rsidRPr="000E1C08" w:rsidRDefault="001D4436" w:rsidP="003D4BC1">
            <w:pPr>
              <w:spacing w:before="60"/>
              <w:rPr>
                <w:rFonts w:ascii="Arial" w:hAnsi="Arial" w:cs="Arial"/>
                <w:szCs w:val="24"/>
              </w:rPr>
            </w:pPr>
          </w:p>
        </w:tc>
        <w:tc>
          <w:tcPr>
            <w:tcW w:w="1135" w:type="dxa"/>
            <w:gridSpan w:val="2"/>
          </w:tcPr>
          <w:p w14:paraId="38DDE83E" w14:textId="77777777" w:rsidR="00F42026" w:rsidRPr="000E1C08" w:rsidRDefault="00F42026" w:rsidP="00340EEB">
            <w:pPr>
              <w:rPr>
                <w:rFonts w:ascii="Arial" w:hAnsi="Arial" w:cs="Arial"/>
                <w:szCs w:val="24"/>
              </w:rPr>
            </w:pPr>
            <w:r w:rsidRPr="000E1C08">
              <w:rPr>
                <w:rFonts w:ascii="Arial" w:hAnsi="Arial" w:cs="Arial"/>
                <w:szCs w:val="24"/>
              </w:rPr>
              <w:lastRenderedPageBreak/>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1A2CDADA" w:rsidR="00F42026" w:rsidRPr="003D4BC1" w:rsidRDefault="00F42026" w:rsidP="000A1367">
            <w:pPr>
              <w:spacing w:before="60"/>
              <w:rPr>
                <w:rFonts w:ascii="Arial" w:hAnsi="Arial" w:cs="Arial"/>
                <w:szCs w:val="24"/>
              </w:rPr>
            </w:pPr>
            <w:r w:rsidRPr="003D4BC1">
              <w:rPr>
                <w:rFonts w:ascii="Arial" w:hAnsi="Arial" w:cs="Arial"/>
                <w:szCs w:val="24"/>
              </w:rPr>
              <w:t>Environmental risk</w:t>
            </w:r>
          </w:p>
        </w:tc>
        <w:tc>
          <w:tcPr>
            <w:tcW w:w="6242" w:type="dxa"/>
          </w:tcPr>
          <w:p w14:paraId="38DDE84D" w14:textId="77777777" w:rsidR="00F42026" w:rsidRPr="003D4BC1" w:rsidRDefault="00F42026" w:rsidP="007C0DCA">
            <w:pPr>
              <w:spacing w:before="60"/>
              <w:rPr>
                <w:rFonts w:ascii="Arial" w:hAnsi="Arial" w:cs="Arial"/>
                <w:szCs w:val="24"/>
              </w:rPr>
            </w:pPr>
            <w:r w:rsidRPr="003D4BC1">
              <w:rPr>
                <w:rFonts w:ascii="Arial" w:hAnsi="Arial" w:cs="Arial"/>
                <w:szCs w:val="24"/>
              </w:rPr>
              <w:t xml:space="preserve">We have reviewed the operator's assessment of the environmental risk from the facility.  </w:t>
            </w:r>
          </w:p>
          <w:p w14:paraId="38DDE84E" w14:textId="77777777" w:rsidR="00F42026" w:rsidRPr="003D4BC1" w:rsidRDefault="00F42026" w:rsidP="007C0DCA">
            <w:pPr>
              <w:spacing w:before="60"/>
              <w:rPr>
                <w:rFonts w:ascii="Arial" w:hAnsi="Arial" w:cs="Arial"/>
                <w:szCs w:val="24"/>
              </w:rPr>
            </w:pPr>
            <w:r w:rsidRPr="003D4BC1">
              <w:rPr>
                <w:rFonts w:ascii="Arial" w:hAnsi="Arial" w:cs="Arial"/>
                <w:szCs w:val="24"/>
              </w:rPr>
              <w:t xml:space="preserve">The operator’s risk assessment is satisfactory. </w:t>
            </w:r>
          </w:p>
          <w:p w14:paraId="38DDE855" w14:textId="77777777" w:rsidR="00A656E7" w:rsidRPr="003D4BC1" w:rsidRDefault="00A656E7" w:rsidP="003D4BC1">
            <w:pPr>
              <w:pStyle w:val="BodyText"/>
              <w:spacing w:before="60"/>
              <w:rPr>
                <w:rFonts w:ascii="Arial" w:hAnsi="Arial" w:cs="Arial"/>
                <w:color w:val="auto"/>
                <w:szCs w:val="24"/>
              </w:rPr>
            </w:pPr>
          </w:p>
        </w:tc>
        <w:tc>
          <w:tcPr>
            <w:tcW w:w="1135" w:type="dxa"/>
            <w:gridSpan w:val="2"/>
          </w:tcPr>
          <w:p w14:paraId="38DDE856" w14:textId="77777777" w:rsidR="00F42026" w:rsidRPr="003D4BC1" w:rsidRDefault="00F42026" w:rsidP="00792CEE">
            <w:pPr>
              <w:rPr>
                <w:rFonts w:ascii="Arial" w:hAnsi="Arial" w:cs="Arial"/>
                <w:szCs w:val="24"/>
              </w:rPr>
            </w:pPr>
            <w:r w:rsidRPr="003D4BC1">
              <w:rPr>
                <w:rFonts w:ascii="Arial" w:hAnsi="Arial" w:cs="Arial"/>
                <w:szCs w:val="24"/>
              </w:rPr>
              <w:sym w:font="Wingdings" w:char="F0FC"/>
            </w:r>
          </w:p>
        </w:tc>
      </w:tr>
      <w:tr w:rsidR="00F42026" w:rsidRPr="00DA70FE" w14:paraId="38DDE876" w14:textId="77777777" w:rsidTr="00880F75">
        <w:tc>
          <w:tcPr>
            <w:tcW w:w="1980" w:type="dxa"/>
            <w:gridSpan w:val="2"/>
          </w:tcPr>
          <w:p w14:paraId="38DDE865" w14:textId="77777777" w:rsidR="00F42026" w:rsidRPr="00B137AC" w:rsidRDefault="00F42026" w:rsidP="007C0DCA">
            <w:pPr>
              <w:spacing w:before="60"/>
              <w:rPr>
                <w:rFonts w:ascii="Arial" w:hAnsi="Arial" w:cs="Arial"/>
                <w:szCs w:val="24"/>
              </w:rPr>
            </w:pPr>
            <w:r w:rsidRPr="00B137AC">
              <w:rPr>
                <w:rFonts w:ascii="Arial" w:hAnsi="Arial" w:cs="Arial"/>
                <w:szCs w:val="24"/>
              </w:rPr>
              <w:t>Operating techniques</w:t>
            </w:r>
          </w:p>
        </w:tc>
        <w:tc>
          <w:tcPr>
            <w:tcW w:w="6242" w:type="dxa"/>
          </w:tcPr>
          <w:p w14:paraId="38DDE866" w14:textId="77777777" w:rsidR="00F42026" w:rsidRPr="00B137AC" w:rsidRDefault="00F42026" w:rsidP="007C0DCA">
            <w:pPr>
              <w:pStyle w:val="BodyText"/>
              <w:spacing w:before="60"/>
              <w:rPr>
                <w:rFonts w:ascii="Arial" w:hAnsi="Arial" w:cs="Arial"/>
                <w:color w:val="auto"/>
                <w:szCs w:val="24"/>
              </w:rPr>
            </w:pPr>
            <w:r w:rsidRPr="00B137AC">
              <w:rPr>
                <w:rFonts w:ascii="Arial" w:hAnsi="Arial" w:cs="Arial"/>
                <w:color w:val="auto"/>
                <w:szCs w:val="24"/>
              </w:rPr>
              <w:t xml:space="preserve">We have reviewed the techniques used by the operator and compared these with the relevant guidance notes. </w:t>
            </w:r>
          </w:p>
          <w:p w14:paraId="794FFDA0" w14:textId="17B49317" w:rsidR="000E1C08" w:rsidRPr="00B137AC" w:rsidRDefault="000E1C08" w:rsidP="007C0DCA">
            <w:pPr>
              <w:pStyle w:val="BodyText"/>
              <w:spacing w:before="60"/>
              <w:rPr>
                <w:rFonts w:ascii="Arial" w:hAnsi="Arial" w:cs="Arial"/>
                <w:color w:val="auto"/>
                <w:szCs w:val="24"/>
              </w:rPr>
            </w:pPr>
            <w:r w:rsidRPr="00B137AC">
              <w:rPr>
                <w:rFonts w:ascii="Arial" w:hAnsi="Arial" w:cs="Arial"/>
                <w:color w:val="auto"/>
                <w:szCs w:val="24"/>
              </w:rPr>
              <w:t xml:space="preserve">The operator has identified appropriate measures, as set out </w:t>
            </w:r>
            <w:r w:rsidR="00B137AC" w:rsidRPr="00B137AC">
              <w:rPr>
                <w:rFonts w:ascii="Arial" w:hAnsi="Arial"/>
                <w:color w:val="auto"/>
                <w:szCs w:val="24"/>
                <w:lang w:eastAsia="en-US"/>
              </w:rPr>
              <w:t>Technical Guidance Document: ‘How to comply with your environmental permit, and relevant guidance documents for fire and odour.</w:t>
            </w:r>
          </w:p>
          <w:p w14:paraId="38DDE874" w14:textId="77777777" w:rsidR="00A656E7" w:rsidRPr="00B137AC" w:rsidRDefault="00A656E7" w:rsidP="00CD6DB0">
            <w:pPr>
              <w:pStyle w:val="BodyText"/>
              <w:rPr>
                <w:rFonts w:ascii="Arial" w:hAnsi="Arial" w:cs="Arial"/>
                <w:color w:val="auto"/>
                <w:szCs w:val="24"/>
              </w:rPr>
            </w:pPr>
          </w:p>
        </w:tc>
        <w:tc>
          <w:tcPr>
            <w:tcW w:w="1135" w:type="dxa"/>
            <w:gridSpan w:val="2"/>
          </w:tcPr>
          <w:p w14:paraId="38DDE875" w14:textId="77777777" w:rsidR="00F42026" w:rsidRPr="00B137AC" w:rsidRDefault="00F42026" w:rsidP="00792CEE">
            <w:pPr>
              <w:rPr>
                <w:rFonts w:ascii="Arial" w:hAnsi="Arial" w:cs="Arial"/>
                <w:szCs w:val="24"/>
              </w:rPr>
            </w:pPr>
            <w:r w:rsidRPr="00B137AC">
              <w:rPr>
                <w:rFonts w:ascii="Arial" w:hAnsi="Arial" w:cs="Arial"/>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390B0711" w:rsidR="00F42026" w:rsidRPr="00B137AC" w:rsidRDefault="00F42026" w:rsidP="00CD6DB0">
            <w:pPr>
              <w:spacing w:before="60"/>
              <w:rPr>
                <w:rFonts w:ascii="Arial" w:hAnsi="Arial" w:cs="Arial"/>
                <w:szCs w:val="24"/>
              </w:rPr>
            </w:pPr>
            <w:r w:rsidRPr="00B137AC">
              <w:rPr>
                <w:rFonts w:ascii="Arial" w:hAnsi="Arial" w:cs="Arial"/>
                <w:szCs w:val="24"/>
              </w:rPr>
              <w:t>Waste types</w:t>
            </w:r>
          </w:p>
        </w:tc>
        <w:tc>
          <w:tcPr>
            <w:tcW w:w="6242" w:type="dxa"/>
          </w:tcPr>
          <w:p w14:paraId="38DDE8A2" w14:textId="77777777" w:rsidR="00F42026" w:rsidRPr="00B137AC" w:rsidRDefault="00F42026" w:rsidP="007C0DCA">
            <w:pPr>
              <w:spacing w:before="60"/>
              <w:rPr>
                <w:rFonts w:ascii="Arial" w:hAnsi="Arial" w:cs="Arial"/>
                <w:szCs w:val="24"/>
              </w:rPr>
            </w:pPr>
            <w:r w:rsidRPr="00B137AC">
              <w:rPr>
                <w:rFonts w:ascii="Arial" w:hAnsi="Arial" w:cs="Arial"/>
                <w:szCs w:val="24"/>
              </w:rPr>
              <w:t xml:space="preserve">We have specified the permitted waste types, descriptions and quantities, which can be accepted at the regulated facility. </w:t>
            </w:r>
          </w:p>
          <w:p w14:paraId="19ED752A" w14:textId="77777777" w:rsidR="00B137AC" w:rsidRPr="00B137AC" w:rsidRDefault="00F42026" w:rsidP="00B137AC">
            <w:pPr>
              <w:spacing w:before="60"/>
              <w:rPr>
                <w:rFonts w:ascii="Arial" w:hAnsi="Arial" w:cs="Arial"/>
                <w:szCs w:val="24"/>
              </w:rPr>
            </w:pPr>
            <w:r w:rsidRPr="00B137AC">
              <w:rPr>
                <w:rFonts w:ascii="Arial" w:hAnsi="Arial" w:cs="Arial"/>
                <w:szCs w:val="24"/>
              </w:rPr>
              <w:t>We are satisfied that the operator can accept these waste</w:t>
            </w:r>
            <w:r w:rsidR="00317F5A" w:rsidRPr="00B137AC">
              <w:rPr>
                <w:rFonts w:ascii="Arial" w:hAnsi="Arial" w:cs="Arial"/>
                <w:szCs w:val="24"/>
              </w:rPr>
              <w:t>s</w:t>
            </w:r>
            <w:r w:rsidRPr="00B137AC">
              <w:rPr>
                <w:rFonts w:ascii="Arial" w:hAnsi="Arial" w:cs="Arial"/>
                <w:szCs w:val="24"/>
              </w:rPr>
              <w:t xml:space="preserve"> for the following reasons</w:t>
            </w:r>
            <w:r w:rsidR="00B137AC" w:rsidRPr="00B137AC">
              <w:rPr>
                <w:rFonts w:ascii="Arial" w:hAnsi="Arial" w:cs="Arial"/>
                <w:szCs w:val="24"/>
              </w:rPr>
              <w:t>:</w:t>
            </w:r>
          </w:p>
          <w:p w14:paraId="3BE5B645" w14:textId="77C6E170" w:rsidR="00B137AC" w:rsidRPr="00B137AC" w:rsidRDefault="00B137AC" w:rsidP="00B137AC">
            <w:pPr>
              <w:pStyle w:val="ListParagraph"/>
              <w:numPr>
                <w:ilvl w:val="0"/>
                <w:numId w:val="26"/>
              </w:numPr>
              <w:spacing w:before="60"/>
              <w:rPr>
                <w:rFonts w:ascii="Arial" w:hAnsi="Arial" w:cs="Arial"/>
                <w:szCs w:val="24"/>
              </w:rPr>
            </w:pPr>
            <w:r w:rsidRPr="00B137AC">
              <w:rPr>
                <w:rFonts w:ascii="Arial" w:hAnsi="Arial" w:cs="Arial"/>
                <w:szCs w:val="24"/>
              </w:rPr>
              <w:t xml:space="preserve">the proposed wastes are suitable for the nature of the permitted activity </w:t>
            </w:r>
          </w:p>
          <w:p w14:paraId="56AB66AB" w14:textId="3364FB91" w:rsidR="00B137AC" w:rsidRPr="00B137AC" w:rsidRDefault="00B137AC" w:rsidP="00B137AC">
            <w:pPr>
              <w:pStyle w:val="ListParagraph"/>
              <w:numPr>
                <w:ilvl w:val="0"/>
                <w:numId w:val="26"/>
              </w:numPr>
              <w:spacing w:before="60"/>
              <w:rPr>
                <w:rFonts w:ascii="Arial" w:hAnsi="Arial" w:cs="Arial"/>
                <w:szCs w:val="24"/>
              </w:rPr>
            </w:pPr>
            <w:r w:rsidRPr="00B137AC">
              <w:rPr>
                <w:rFonts w:ascii="Arial" w:hAnsi="Arial" w:cs="Arial"/>
                <w:szCs w:val="24"/>
              </w:rPr>
              <w:t>appropriate measures for acceptance and storage have been included in the permit and identified by the operator</w:t>
            </w:r>
          </w:p>
          <w:p w14:paraId="088E9F7E" w14:textId="20A658C7" w:rsidR="00B137AC" w:rsidRPr="00B137AC" w:rsidRDefault="00B137AC" w:rsidP="00B137AC">
            <w:pPr>
              <w:pStyle w:val="ListParagraph"/>
              <w:numPr>
                <w:ilvl w:val="0"/>
                <w:numId w:val="26"/>
              </w:numPr>
              <w:spacing w:before="60"/>
              <w:rPr>
                <w:rFonts w:ascii="Arial" w:hAnsi="Arial" w:cs="Arial"/>
                <w:szCs w:val="24"/>
              </w:rPr>
            </w:pPr>
            <w:r w:rsidRPr="00B137AC">
              <w:rPr>
                <w:rFonts w:ascii="Arial" w:hAnsi="Arial" w:cs="Arial"/>
                <w:szCs w:val="24"/>
              </w:rPr>
              <w:t>the appropriate measures are in place to prevent fugitive emissions.</w:t>
            </w:r>
          </w:p>
          <w:p w14:paraId="160E9C19" w14:textId="77777777" w:rsidR="00B137AC" w:rsidRPr="00B137AC" w:rsidRDefault="00B137AC" w:rsidP="00B137AC">
            <w:pPr>
              <w:spacing w:before="60"/>
              <w:rPr>
                <w:rFonts w:ascii="Arial" w:hAnsi="Arial" w:cs="Arial"/>
                <w:szCs w:val="24"/>
              </w:rPr>
            </w:pPr>
            <w:r w:rsidRPr="00B137AC">
              <w:rPr>
                <w:rFonts w:ascii="Arial" w:hAnsi="Arial" w:cs="Arial"/>
                <w:szCs w:val="24"/>
              </w:rPr>
              <w:lastRenderedPageBreak/>
              <w:t xml:space="preserve">We made these decisions with respect to waste types in accordance with waste facility technical guidance note ‘How to comply with your environmental permit’ and after full assessment of the risk controls used on site. </w:t>
            </w:r>
          </w:p>
          <w:p w14:paraId="38DDE8A9" w14:textId="77777777" w:rsidR="00A656E7" w:rsidRPr="00B137AC" w:rsidRDefault="00A656E7" w:rsidP="007C0DCA">
            <w:pPr>
              <w:spacing w:before="60"/>
              <w:rPr>
                <w:rFonts w:ascii="Arial" w:hAnsi="Arial" w:cs="Arial"/>
                <w:szCs w:val="24"/>
              </w:rPr>
            </w:pPr>
          </w:p>
        </w:tc>
        <w:tc>
          <w:tcPr>
            <w:tcW w:w="1135" w:type="dxa"/>
            <w:gridSpan w:val="2"/>
          </w:tcPr>
          <w:p w14:paraId="38DDE8AA" w14:textId="77777777" w:rsidR="00F42026" w:rsidRPr="00B137AC" w:rsidRDefault="00F42026" w:rsidP="00792CEE">
            <w:pPr>
              <w:rPr>
                <w:rFonts w:ascii="Arial" w:hAnsi="Arial" w:cs="Arial"/>
                <w:szCs w:val="24"/>
              </w:rPr>
            </w:pPr>
            <w:r w:rsidRPr="00B137AC">
              <w:rPr>
                <w:rFonts w:ascii="Arial" w:hAnsi="Arial" w:cs="Arial"/>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E3BEF26" w14:textId="7738D662" w:rsidR="00B137AC" w:rsidRDefault="00B137AC" w:rsidP="00B137AC">
            <w:pPr>
              <w:spacing w:before="60"/>
              <w:rPr>
                <w:rFonts w:ascii="Arial" w:hAnsi="Arial" w:cs="Arial"/>
                <w:szCs w:val="24"/>
              </w:rPr>
            </w:pPr>
            <w:r>
              <w:rPr>
                <w:rFonts w:ascii="Arial" w:hAnsi="Arial" w:cs="Arial"/>
                <w:szCs w:val="24"/>
              </w:rPr>
              <w:t xml:space="preserve">We have incorporated relevant technical guidance documents such as ‘How to comply with your environmental permit’ and </w:t>
            </w:r>
            <w:r w:rsidRPr="00424B1B">
              <w:rPr>
                <w:rFonts w:ascii="Arial" w:hAnsi="Arial" w:cs="Arial"/>
                <w:szCs w:val="24"/>
              </w:rPr>
              <w:t>Sector Guidance Note IPPC S5.06: Guidance for the Recovery and Disposal of Ha</w:t>
            </w:r>
            <w:r>
              <w:rPr>
                <w:rFonts w:ascii="Arial" w:hAnsi="Arial" w:cs="Arial"/>
                <w:szCs w:val="24"/>
              </w:rPr>
              <w:t xml:space="preserve">zardous and </w:t>
            </w:r>
            <w:r w:rsidR="00E24400">
              <w:rPr>
                <w:rFonts w:ascii="Arial" w:hAnsi="Arial" w:cs="Arial"/>
                <w:szCs w:val="24"/>
              </w:rPr>
              <w:t>Non-Hazardous</w:t>
            </w:r>
            <w:r>
              <w:rPr>
                <w:rFonts w:ascii="Arial" w:hAnsi="Arial" w:cs="Arial"/>
                <w:szCs w:val="24"/>
              </w:rPr>
              <w:t xml:space="preserve"> Waste.</w:t>
            </w:r>
          </w:p>
          <w:p w14:paraId="1E9596A9" w14:textId="3F243FD5" w:rsidR="00B137AC" w:rsidRPr="005322A3" w:rsidRDefault="00B137AC" w:rsidP="00B137AC">
            <w:pPr>
              <w:spacing w:before="60"/>
              <w:rPr>
                <w:rFonts w:ascii="Arial" w:hAnsi="Arial" w:cs="Arial"/>
                <w:szCs w:val="24"/>
              </w:rPr>
            </w:pPr>
            <w:r>
              <w:rPr>
                <w:rFonts w:ascii="Arial" w:hAnsi="Arial" w:cs="Arial"/>
                <w:szCs w:val="24"/>
              </w:rPr>
              <w:t xml:space="preserve">We have also incorporated </w:t>
            </w:r>
            <w:r w:rsidRPr="00424B1B">
              <w:rPr>
                <w:rFonts w:ascii="Arial" w:hAnsi="Arial" w:cs="Arial"/>
                <w:szCs w:val="24"/>
              </w:rPr>
              <w:t>relevant process documents, provided by the operator into the permit</w:t>
            </w:r>
            <w:r w:rsidR="00E24400">
              <w:rPr>
                <w:rFonts w:ascii="Arial" w:hAnsi="Arial" w:cs="Arial"/>
                <w:szCs w:val="24"/>
              </w:rPr>
              <w:t>.</w:t>
            </w:r>
          </w:p>
          <w:p w14:paraId="38DDE8D4" w14:textId="77777777" w:rsidR="00A656E7" w:rsidRPr="00DA70FE" w:rsidRDefault="00A656E7" w:rsidP="007C0DCA">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8" w14:textId="7298CDF8" w:rsidR="00F42026" w:rsidRPr="00D547A4" w:rsidRDefault="00F42026" w:rsidP="00D547A4">
            <w:pPr>
              <w:spacing w:before="60"/>
              <w:rPr>
                <w:rFonts w:ascii="Arial" w:hAnsi="Arial" w:cs="Arial"/>
                <w:szCs w:val="24"/>
              </w:rPr>
            </w:pPr>
            <w:r w:rsidRPr="00D547A4">
              <w:rPr>
                <w:rFonts w:ascii="Arial" w:hAnsi="Arial" w:cs="Arial"/>
                <w:szCs w:val="24"/>
              </w:rPr>
              <w:t>Technical competence</w:t>
            </w:r>
          </w:p>
        </w:tc>
        <w:tc>
          <w:tcPr>
            <w:tcW w:w="6242" w:type="dxa"/>
          </w:tcPr>
          <w:p w14:paraId="38DDE909" w14:textId="77777777" w:rsidR="00F42026" w:rsidRPr="00D547A4" w:rsidRDefault="00F42026" w:rsidP="007C0DCA">
            <w:pPr>
              <w:pStyle w:val="BodyText"/>
              <w:spacing w:before="60"/>
              <w:rPr>
                <w:rFonts w:ascii="Arial" w:hAnsi="Arial" w:cs="Arial"/>
                <w:color w:val="auto"/>
                <w:szCs w:val="24"/>
              </w:rPr>
            </w:pPr>
            <w:r w:rsidRPr="00D547A4">
              <w:rPr>
                <w:rFonts w:ascii="Arial" w:hAnsi="Arial" w:cs="Arial"/>
                <w:color w:val="auto"/>
                <w:szCs w:val="24"/>
              </w:rPr>
              <w:t>Technical competency is required for activities permitted.</w:t>
            </w:r>
          </w:p>
          <w:p w14:paraId="38DDE90A" w14:textId="77777777" w:rsidR="00F42026" w:rsidRPr="00D547A4" w:rsidRDefault="00F42026" w:rsidP="007C0DCA">
            <w:pPr>
              <w:pStyle w:val="BodyText"/>
              <w:spacing w:before="60"/>
              <w:rPr>
                <w:rFonts w:ascii="Arial" w:hAnsi="Arial" w:cs="Arial"/>
                <w:color w:val="auto"/>
                <w:szCs w:val="24"/>
              </w:rPr>
            </w:pPr>
            <w:r w:rsidRPr="00D547A4">
              <w:rPr>
                <w:rFonts w:ascii="Arial" w:hAnsi="Arial" w:cs="Arial"/>
                <w:color w:val="auto"/>
                <w:szCs w:val="24"/>
              </w:rPr>
              <w:t xml:space="preserve">The operator is a member of an agreed scheme. </w:t>
            </w:r>
          </w:p>
          <w:p w14:paraId="28932470" w14:textId="77777777" w:rsidR="003C7244" w:rsidRPr="00D547A4" w:rsidRDefault="003C7244" w:rsidP="003C7244">
            <w:pPr>
              <w:spacing w:before="60"/>
              <w:rPr>
                <w:rFonts w:ascii="Arial" w:hAnsi="Arial" w:cs="Arial"/>
                <w:szCs w:val="24"/>
              </w:rPr>
            </w:pPr>
            <w:r w:rsidRPr="00D547A4">
              <w:rPr>
                <w:rFonts w:ascii="Arial" w:hAnsi="Arial" w:cs="Arial"/>
                <w:szCs w:val="24"/>
              </w:rPr>
              <w:t>The operator satisfies the criteria in RGN 5 on Operator Competence.</w:t>
            </w:r>
          </w:p>
          <w:p w14:paraId="38DDE90D" w14:textId="226F22AD" w:rsidR="003C7244" w:rsidRPr="00D547A4" w:rsidRDefault="003C7244" w:rsidP="007C0DCA">
            <w:pPr>
              <w:pStyle w:val="BodyText"/>
              <w:spacing w:before="60"/>
              <w:rPr>
                <w:rFonts w:ascii="Arial" w:hAnsi="Arial" w:cs="Arial"/>
                <w:color w:val="auto"/>
                <w:szCs w:val="24"/>
              </w:rPr>
            </w:pPr>
          </w:p>
        </w:tc>
        <w:tc>
          <w:tcPr>
            <w:tcW w:w="1135" w:type="dxa"/>
            <w:gridSpan w:val="2"/>
          </w:tcPr>
          <w:p w14:paraId="38DDE90E" w14:textId="77777777" w:rsidR="00F42026" w:rsidRPr="00D547A4" w:rsidRDefault="00F42026" w:rsidP="00D26B49">
            <w:pPr>
              <w:rPr>
                <w:rFonts w:ascii="Arial" w:hAnsi="Arial" w:cs="Arial"/>
                <w:szCs w:val="24"/>
              </w:rPr>
            </w:pPr>
            <w:r w:rsidRPr="00D547A4">
              <w:rPr>
                <w:rFonts w:ascii="Arial" w:hAnsi="Arial" w:cs="Arial"/>
                <w:szCs w:val="24"/>
              </w:rPr>
              <w:sym w:font="Wingdings" w:char="F0FC"/>
            </w:r>
          </w:p>
        </w:tc>
      </w:tr>
      <w:tr w:rsidR="00F42026" w:rsidRPr="00DA70FE" w14:paraId="38DDE91B" w14:textId="77777777" w:rsidTr="00880F75">
        <w:tc>
          <w:tcPr>
            <w:tcW w:w="1980" w:type="dxa"/>
            <w:gridSpan w:val="2"/>
          </w:tcPr>
          <w:p w14:paraId="38DDE912" w14:textId="3D26F25E" w:rsidR="00F42026" w:rsidRPr="00672491" w:rsidRDefault="00F42026" w:rsidP="000A1367">
            <w:pPr>
              <w:spacing w:before="60"/>
              <w:rPr>
                <w:rFonts w:ascii="Arial" w:hAnsi="Arial" w:cs="Arial"/>
                <w:szCs w:val="24"/>
              </w:rPr>
            </w:pPr>
            <w:r w:rsidRPr="00672491">
              <w:rPr>
                <w:rFonts w:ascii="Arial" w:hAnsi="Arial" w:cs="Arial"/>
                <w:szCs w:val="24"/>
              </w:rPr>
              <w:t xml:space="preserve">Relevant </w:t>
            </w:r>
            <w:r w:rsidR="00DB00B6" w:rsidRPr="00672491">
              <w:rPr>
                <w:rFonts w:ascii="Arial" w:hAnsi="Arial" w:cs="Arial"/>
                <w:szCs w:val="24"/>
              </w:rPr>
              <w:t>c</w:t>
            </w:r>
            <w:r w:rsidRPr="00672491">
              <w:rPr>
                <w:rFonts w:ascii="Arial" w:hAnsi="Arial" w:cs="Arial"/>
                <w:szCs w:val="24"/>
              </w:rPr>
              <w:t>onvictions</w:t>
            </w:r>
          </w:p>
        </w:tc>
        <w:tc>
          <w:tcPr>
            <w:tcW w:w="6242" w:type="dxa"/>
          </w:tcPr>
          <w:p w14:paraId="38DDE913" w14:textId="12DB65B0" w:rsidR="00F42026" w:rsidRPr="00672491" w:rsidRDefault="0079600A" w:rsidP="007C0DCA">
            <w:pPr>
              <w:spacing w:before="60"/>
              <w:rPr>
                <w:rFonts w:ascii="Arial" w:hAnsi="Arial" w:cs="Arial"/>
                <w:szCs w:val="24"/>
              </w:rPr>
            </w:pPr>
            <w:r w:rsidRPr="00672491">
              <w:rPr>
                <w:rFonts w:ascii="Arial" w:hAnsi="Arial" w:cs="Arial"/>
                <w:szCs w:val="24"/>
              </w:rPr>
              <w:t>Our</w:t>
            </w:r>
            <w:r w:rsidR="00F42026" w:rsidRPr="00672491">
              <w:rPr>
                <w:rFonts w:ascii="Arial" w:hAnsi="Arial" w:cs="Arial"/>
                <w:szCs w:val="24"/>
              </w:rPr>
              <w:t xml:space="preserve"> Enforcement Database has been checked to ensure that all relevant convictions have been declared.  </w:t>
            </w:r>
          </w:p>
          <w:p w14:paraId="38DDE914" w14:textId="77777777" w:rsidR="00F42026" w:rsidRPr="00672491" w:rsidRDefault="00F42026" w:rsidP="007C0DCA">
            <w:pPr>
              <w:spacing w:before="60"/>
              <w:rPr>
                <w:rFonts w:ascii="Arial" w:hAnsi="Arial" w:cs="Arial"/>
                <w:szCs w:val="24"/>
              </w:rPr>
            </w:pPr>
            <w:r w:rsidRPr="00672491">
              <w:rPr>
                <w:rFonts w:ascii="Arial" w:hAnsi="Arial" w:cs="Arial"/>
                <w:szCs w:val="24"/>
              </w:rPr>
              <w:t>No relevant convictions were found.</w:t>
            </w:r>
          </w:p>
          <w:p w14:paraId="38DDE918" w14:textId="77777777" w:rsidR="00F42026" w:rsidRPr="00672491" w:rsidRDefault="00F42026" w:rsidP="007C0DCA">
            <w:pPr>
              <w:spacing w:before="60"/>
              <w:rPr>
                <w:rFonts w:ascii="Arial" w:hAnsi="Arial" w:cs="Arial"/>
                <w:szCs w:val="24"/>
              </w:rPr>
            </w:pPr>
            <w:r w:rsidRPr="00672491">
              <w:rPr>
                <w:rFonts w:ascii="Arial" w:hAnsi="Arial" w:cs="Arial"/>
                <w:szCs w:val="24"/>
              </w:rPr>
              <w:t>The operator satisfies the criteria in RGN 5 on Operator Competence.</w:t>
            </w:r>
          </w:p>
          <w:p w14:paraId="38DDE919" w14:textId="77777777" w:rsidR="00A656E7" w:rsidRPr="00672491" w:rsidRDefault="00A656E7" w:rsidP="007C0DCA">
            <w:pPr>
              <w:spacing w:before="60"/>
              <w:rPr>
                <w:rFonts w:ascii="Arial" w:hAnsi="Arial" w:cs="Arial"/>
                <w:szCs w:val="24"/>
              </w:rPr>
            </w:pPr>
          </w:p>
        </w:tc>
        <w:tc>
          <w:tcPr>
            <w:tcW w:w="1135" w:type="dxa"/>
            <w:gridSpan w:val="2"/>
          </w:tcPr>
          <w:p w14:paraId="38DDE91A" w14:textId="77777777" w:rsidR="00F42026" w:rsidRPr="00672491" w:rsidRDefault="00F42026" w:rsidP="00D26B49">
            <w:pPr>
              <w:rPr>
                <w:rFonts w:ascii="Arial" w:hAnsi="Arial" w:cs="Arial"/>
                <w:szCs w:val="24"/>
              </w:rPr>
            </w:pPr>
            <w:r w:rsidRPr="00672491">
              <w:rPr>
                <w:rFonts w:ascii="Arial" w:hAnsi="Arial" w:cs="Arial"/>
                <w:szCs w:val="24"/>
              </w:rPr>
              <w:sym w:font="Wingdings" w:char="F0FC"/>
            </w:r>
          </w:p>
        </w:tc>
      </w:tr>
      <w:tr w:rsidR="00F42026" w:rsidRPr="00DA70FE" w14:paraId="38DDE924" w14:textId="77777777" w:rsidTr="00880F75">
        <w:tc>
          <w:tcPr>
            <w:tcW w:w="1980" w:type="dxa"/>
            <w:gridSpan w:val="2"/>
          </w:tcPr>
          <w:p w14:paraId="38DDE91D" w14:textId="6B9E56EA" w:rsidR="00F42026" w:rsidRPr="00672491" w:rsidRDefault="00F42026" w:rsidP="00CD6DB0">
            <w:pPr>
              <w:pStyle w:val="Heading3"/>
              <w:spacing w:before="60"/>
              <w:rPr>
                <w:rFonts w:ascii="Arial" w:hAnsi="Arial" w:cs="Arial"/>
                <w:szCs w:val="24"/>
              </w:rPr>
            </w:pPr>
            <w:r w:rsidRPr="00672491">
              <w:rPr>
                <w:rFonts w:ascii="Arial" w:hAnsi="Arial" w:cs="Arial"/>
                <w:b w:val="0"/>
                <w:szCs w:val="24"/>
              </w:rPr>
              <w:lastRenderedPageBreak/>
              <w:t xml:space="preserve">Financial </w:t>
            </w:r>
            <w:r w:rsidR="00C14C93" w:rsidRPr="00672491">
              <w:rPr>
                <w:rFonts w:ascii="Arial" w:hAnsi="Arial" w:cs="Arial"/>
                <w:b w:val="0"/>
                <w:szCs w:val="24"/>
              </w:rPr>
              <w:t>competence</w:t>
            </w:r>
          </w:p>
        </w:tc>
        <w:tc>
          <w:tcPr>
            <w:tcW w:w="6242" w:type="dxa"/>
          </w:tcPr>
          <w:p w14:paraId="21F5BE9D" w14:textId="77777777" w:rsidR="00CD6DB0" w:rsidRPr="00672491" w:rsidRDefault="00F42026" w:rsidP="00CD6DB0">
            <w:pPr>
              <w:spacing w:before="60"/>
              <w:rPr>
                <w:rFonts w:ascii="Arial" w:hAnsi="Arial" w:cs="Arial"/>
                <w:szCs w:val="24"/>
              </w:rPr>
            </w:pPr>
            <w:r w:rsidRPr="00672491">
              <w:rPr>
                <w:rFonts w:ascii="Arial" w:hAnsi="Arial" w:cs="Arial"/>
                <w:szCs w:val="24"/>
              </w:rPr>
              <w:t xml:space="preserve">There is no known reason to consider that the operator will not be financially able to comply with the permit conditions. </w:t>
            </w:r>
          </w:p>
          <w:p w14:paraId="38DDE922" w14:textId="255DFE69" w:rsidR="0093480F" w:rsidRPr="00672491" w:rsidRDefault="00F42026" w:rsidP="00CD6DB0">
            <w:pPr>
              <w:spacing w:before="60"/>
              <w:rPr>
                <w:rFonts w:ascii="Arial" w:hAnsi="Arial" w:cs="Arial"/>
                <w:szCs w:val="24"/>
              </w:rPr>
            </w:pPr>
            <w:r w:rsidRPr="00672491">
              <w:rPr>
                <w:rFonts w:ascii="Arial" w:hAnsi="Arial" w:cs="Arial"/>
                <w:szCs w:val="24"/>
              </w:rPr>
              <w:t>The decision was taken in accordance with RGN 5 on Operator Competence.</w:t>
            </w:r>
          </w:p>
        </w:tc>
        <w:tc>
          <w:tcPr>
            <w:tcW w:w="1135" w:type="dxa"/>
            <w:gridSpan w:val="2"/>
          </w:tcPr>
          <w:p w14:paraId="38DDE923" w14:textId="77777777" w:rsidR="00F42026" w:rsidRPr="00672491" w:rsidRDefault="00F42026" w:rsidP="00792CEE">
            <w:pPr>
              <w:rPr>
                <w:rFonts w:ascii="Arial" w:hAnsi="Arial" w:cs="Arial"/>
                <w:szCs w:val="24"/>
              </w:rPr>
            </w:pPr>
            <w:r w:rsidRPr="00672491">
              <w:rPr>
                <w:rFonts w:ascii="Arial" w:hAnsi="Arial" w:cs="Arial"/>
                <w:szCs w:val="24"/>
              </w:rPr>
              <w:sym w:font="Wingdings" w:char="F0FC"/>
            </w:r>
          </w:p>
        </w:tc>
      </w:tr>
    </w:tbl>
    <w:p w14:paraId="38DDE925" w14:textId="52DAA9FC" w:rsidR="00C44B7E" w:rsidRPr="007E2531" w:rsidRDefault="006765AE" w:rsidP="001500A3">
      <w:pPr>
        <w:pStyle w:val="Heading1"/>
        <w:jc w:val="left"/>
        <w:rPr>
          <w:color w:val="auto"/>
          <w:sz w:val="24"/>
        </w:rPr>
      </w:pPr>
      <w:r>
        <w:br w:type="page"/>
      </w:r>
      <w:r w:rsidR="00591E64" w:rsidRPr="007E2531">
        <w:rPr>
          <w:color w:val="auto"/>
          <w:sz w:val="24"/>
        </w:rPr>
        <w:lastRenderedPageBreak/>
        <w:t xml:space="preserve">Annex </w:t>
      </w:r>
      <w:r w:rsidR="00F37C15" w:rsidRPr="007E2531">
        <w:rPr>
          <w:color w:val="auto"/>
          <w:sz w:val="24"/>
        </w:rPr>
        <w:t>2:</w:t>
      </w:r>
      <w:r w:rsidR="00C44B7E" w:rsidRPr="007E2531">
        <w:rPr>
          <w:color w:val="auto"/>
          <w:sz w:val="24"/>
        </w:rPr>
        <w:t xml:space="preserve"> </w:t>
      </w:r>
      <w:r w:rsidR="001A47AE" w:rsidRPr="007E2531">
        <w:rPr>
          <w:color w:val="auto"/>
          <w:sz w:val="24"/>
        </w:rPr>
        <w:t>C</w:t>
      </w:r>
      <w:r w:rsidR="00591E64" w:rsidRPr="007E2531">
        <w:rPr>
          <w:color w:val="auto"/>
          <w:sz w:val="24"/>
        </w:rPr>
        <w:t>onsultation</w:t>
      </w:r>
      <w:r w:rsidR="00CD6DB0" w:rsidRPr="007E2531">
        <w:rPr>
          <w:color w:val="auto"/>
          <w:sz w:val="24"/>
        </w:rPr>
        <w:t xml:space="preserve"> and </w:t>
      </w:r>
      <w:r w:rsidR="001500A3" w:rsidRPr="007E2531">
        <w:rPr>
          <w:color w:val="auto"/>
          <w:sz w:val="24"/>
        </w:rPr>
        <w:t xml:space="preserve">web </w:t>
      </w:r>
      <w:r w:rsidR="00DF13FA" w:rsidRPr="007E2531">
        <w:rPr>
          <w:color w:val="auto"/>
          <w:sz w:val="24"/>
        </w:rPr>
        <w:t>pub</w:t>
      </w:r>
      <w:r w:rsidR="00A33081" w:rsidRPr="007E2531">
        <w:rPr>
          <w:color w:val="auto"/>
          <w:sz w:val="24"/>
        </w:rPr>
        <w:t>lici</w:t>
      </w:r>
      <w:r w:rsidR="006B5264" w:rsidRPr="007E2531">
        <w:rPr>
          <w:color w:val="auto"/>
          <w:sz w:val="24"/>
        </w:rPr>
        <w:t>sing</w:t>
      </w:r>
      <w:r w:rsidR="001A47AE" w:rsidRPr="007E2531">
        <w:rPr>
          <w:color w:val="auto"/>
          <w:sz w:val="24"/>
        </w:rPr>
        <w:t xml:space="preserve"> </w:t>
      </w:r>
      <w:r w:rsidR="00591E64" w:rsidRPr="007E2531">
        <w:rPr>
          <w:color w:val="auto"/>
          <w:sz w:val="24"/>
        </w:rPr>
        <w:t xml:space="preserve">responses </w:t>
      </w:r>
    </w:p>
    <w:p w14:paraId="38DDE926" w14:textId="77777777" w:rsidR="00C44B7E" w:rsidRPr="007E2531" w:rsidRDefault="00C44B7E">
      <w:pPr>
        <w:pStyle w:val="Footer"/>
        <w:tabs>
          <w:tab w:val="clear" w:pos="4153"/>
          <w:tab w:val="clear" w:pos="8306"/>
        </w:tabs>
        <w:rPr>
          <w:rFonts w:ascii="Arial" w:hAnsi="Arial"/>
        </w:rPr>
      </w:pPr>
    </w:p>
    <w:p w14:paraId="38DDE927" w14:textId="1AE15466" w:rsidR="00C44B7E" w:rsidRPr="007E2531" w:rsidRDefault="00C44B7E">
      <w:pPr>
        <w:rPr>
          <w:rFonts w:ascii="Arial" w:hAnsi="Arial"/>
        </w:rPr>
      </w:pPr>
      <w:r w:rsidRPr="007E2531">
        <w:rPr>
          <w:rFonts w:ascii="Arial" w:hAnsi="Arial"/>
        </w:rPr>
        <w:t xml:space="preserve">Summary of responses to </w:t>
      </w:r>
      <w:r w:rsidR="00DF13FA" w:rsidRPr="007E2531">
        <w:rPr>
          <w:rFonts w:ascii="Arial" w:hAnsi="Arial"/>
        </w:rPr>
        <w:t>c</w:t>
      </w:r>
      <w:r w:rsidRPr="007E2531">
        <w:rPr>
          <w:rFonts w:ascii="Arial" w:hAnsi="Arial"/>
        </w:rPr>
        <w:t>onsultation</w:t>
      </w:r>
      <w:r w:rsidR="007E2531" w:rsidRPr="007E2531">
        <w:rPr>
          <w:rFonts w:ascii="Arial" w:hAnsi="Arial"/>
        </w:rPr>
        <w:t xml:space="preserve"> and web </w:t>
      </w:r>
      <w:r w:rsidR="00DF13FA" w:rsidRPr="007E2531">
        <w:rPr>
          <w:rFonts w:ascii="Arial" w:hAnsi="Arial"/>
        </w:rPr>
        <w:t xml:space="preserve">publication </w:t>
      </w:r>
      <w:r w:rsidRPr="007E2531">
        <w:rPr>
          <w:rFonts w:ascii="Arial" w:hAnsi="Arial"/>
        </w:rPr>
        <w:t>and the way in which we have taken these into accou</w:t>
      </w:r>
      <w:r w:rsidR="001500A3" w:rsidRPr="007E2531">
        <w:rPr>
          <w:rFonts w:ascii="Arial" w:hAnsi="Arial"/>
        </w:rPr>
        <w:t>nt in the determination process.  (Newspaper advertising is only carried out for certain application types</w:t>
      </w:r>
      <w:r w:rsidR="004529F3" w:rsidRPr="007E2531">
        <w:rPr>
          <w:rFonts w:ascii="Arial" w:hAnsi="Arial"/>
        </w:rPr>
        <w:t>, in line with our guidance</w:t>
      </w:r>
      <w:r w:rsidR="001500A3" w:rsidRPr="007E2531">
        <w:rPr>
          <w:rFonts w:ascii="Arial" w:hAnsi="Arial"/>
        </w:rPr>
        <w:t>.)</w:t>
      </w:r>
    </w:p>
    <w:p w14:paraId="2D54E014" w14:textId="77777777" w:rsidR="005B4B23" w:rsidRDefault="005B4B23" w:rsidP="005B4B23">
      <w:pPr>
        <w:jc w:val="both"/>
        <w:rPr>
          <w:rFonts w:ascii="Arial" w:hAnsi="Arial"/>
        </w:rPr>
      </w:pPr>
    </w:p>
    <w:tbl>
      <w:tblPr>
        <w:tblStyle w:val="TableGrid"/>
        <w:tblW w:w="0" w:type="auto"/>
        <w:tblLook w:val="01E0" w:firstRow="1" w:lastRow="1" w:firstColumn="1" w:lastColumn="1" w:noHBand="0" w:noVBand="0"/>
      </w:tblPr>
      <w:tblGrid>
        <w:gridCol w:w="8296"/>
      </w:tblGrid>
      <w:tr w:rsidR="005B4B23" w:rsidRPr="00B7312A" w14:paraId="29E75FAC" w14:textId="77777777" w:rsidTr="00F949E4">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C253177" w14:textId="77777777" w:rsidR="005B4B23" w:rsidRPr="00B7312A" w:rsidRDefault="005B4B23" w:rsidP="00F949E4">
            <w:pPr>
              <w:jc w:val="both"/>
              <w:rPr>
                <w:rFonts w:ascii="Arial" w:hAnsi="Arial" w:cs="Arial"/>
                <w:b/>
                <w:color w:val="FFFFFF" w:themeColor="background1"/>
                <w:szCs w:val="24"/>
              </w:rPr>
            </w:pPr>
            <w:r w:rsidRPr="00B7312A">
              <w:rPr>
                <w:rFonts w:ascii="Arial" w:hAnsi="Arial" w:cs="Arial"/>
                <w:b/>
                <w:color w:val="FFFFFF" w:themeColor="background1"/>
                <w:szCs w:val="24"/>
              </w:rPr>
              <w:t>Response received from</w:t>
            </w:r>
          </w:p>
        </w:tc>
      </w:tr>
      <w:tr w:rsidR="005B4B23" w:rsidRPr="00B7312A" w14:paraId="6DDE4B76" w14:textId="77777777" w:rsidTr="00F949E4">
        <w:tc>
          <w:tcPr>
            <w:tcW w:w="8522" w:type="dxa"/>
            <w:tcBorders>
              <w:top w:val="single" w:sz="4" w:space="0" w:color="auto"/>
              <w:left w:val="single" w:sz="4" w:space="0" w:color="auto"/>
              <w:bottom w:val="single" w:sz="4" w:space="0" w:color="auto"/>
              <w:right w:val="single" w:sz="4" w:space="0" w:color="auto"/>
            </w:tcBorders>
          </w:tcPr>
          <w:p w14:paraId="397BFB1B" w14:textId="77777777" w:rsidR="005B4B23" w:rsidRPr="00B7312A" w:rsidRDefault="005B4B23" w:rsidP="007957D0">
            <w:pPr>
              <w:rPr>
                <w:rFonts w:ascii="Arial" w:hAnsi="Arial" w:cs="Arial"/>
                <w:szCs w:val="24"/>
              </w:rPr>
            </w:pPr>
            <w:r w:rsidRPr="00B7312A">
              <w:rPr>
                <w:rFonts w:ascii="Arial" w:hAnsi="Arial" w:cs="Arial"/>
                <w:szCs w:val="24"/>
              </w:rPr>
              <w:t>Public Health Wales</w:t>
            </w:r>
          </w:p>
          <w:p w14:paraId="5E9DFC20" w14:textId="4E1A241E" w:rsidR="005B4B23" w:rsidRPr="00B7312A" w:rsidRDefault="005B4B23" w:rsidP="00F949E4">
            <w:pPr>
              <w:jc w:val="both"/>
              <w:rPr>
                <w:rFonts w:ascii="Arial" w:hAnsi="Arial" w:cs="Arial"/>
                <w:szCs w:val="24"/>
              </w:rPr>
            </w:pPr>
          </w:p>
        </w:tc>
      </w:tr>
      <w:tr w:rsidR="005B4B23" w:rsidRPr="00B7312A" w14:paraId="5808C671" w14:textId="77777777" w:rsidTr="00F949E4">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401E708" w14:textId="77777777" w:rsidR="005B4B23" w:rsidRPr="00B7312A" w:rsidRDefault="005B4B23" w:rsidP="00F949E4">
            <w:pPr>
              <w:jc w:val="both"/>
              <w:rPr>
                <w:rFonts w:ascii="Arial" w:hAnsi="Arial" w:cs="Arial"/>
                <w:b/>
                <w:color w:val="FFFFFF" w:themeColor="background1"/>
                <w:szCs w:val="24"/>
              </w:rPr>
            </w:pPr>
            <w:r w:rsidRPr="00B7312A">
              <w:rPr>
                <w:rFonts w:ascii="Arial" w:hAnsi="Arial" w:cs="Arial"/>
                <w:b/>
                <w:color w:val="FFFFFF" w:themeColor="background1"/>
                <w:szCs w:val="24"/>
              </w:rPr>
              <w:t>Brief summary of issues raised</w:t>
            </w:r>
          </w:p>
        </w:tc>
      </w:tr>
      <w:tr w:rsidR="005B4B23" w:rsidRPr="00B7312A" w14:paraId="354BE8C9" w14:textId="77777777" w:rsidTr="00F949E4">
        <w:tc>
          <w:tcPr>
            <w:tcW w:w="8522" w:type="dxa"/>
            <w:tcBorders>
              <w:top w:val="single" w:sz="4" w:space="0" w:color="auto"/>
              <w:left w:val="single" w:sz="4" w:space="0" w:color="auto"/>
              <w:bottom w:val="single" w:sz="4" w:space="0" w:color="auto"/>
              <w:right w:val="single" w:sz="4" w:space="0" w:color="auto"/>
            </w:tcBorders>
          </w:tcPr>
          <w:p w14:paraId="63075CC5" w14:textId="77777777" w:rsidR="00502EC0" w:rsidRDefault="00502EC0" w:rsidP="007957D0">
            <w:pPr>
              <w:rPr>
                <w:rFonts w:ascii="Arial" w:hAnsi="Arial" w:cs="Arial"/>
                <w:color w:val="000000"/>
                <w:szCs w:val="24"/>
              </w:rPr>
            </w:pPr>
            <w:r>
              <w:rPr>
                <w:rFonts w:ascii="Arial" w:hAnsi="Arial" w:cs="Arial"/>
                <w:color w:val="000000"/>
                <w:szCs w:val="24"/>
              </w:rPr>
              <w:t>P</w:t>
            </w:r>
            <w:r w:rsidRPr="00B7312A">
              <w:rPr>
                <w:rFonts w:ascii="Arial" w:hAnsi="Arial" w:cs="Arial"/>
                <w:color w:val="000000"/>
                <w:szCs w:val="24"/>
              </w:rPr>
              <w:t>roposed storage and management controls of the waste on site</w:t>
            </w:r>
            <w:r>
              <w:rPr>
                <w:rFonts w:ascii="Arial" w:hAnsi="Arial" w:cs="Arial"/>
                <w:color w:val="000000"/>
                <w:szCs w:val="24"/>
              </w:rPr>
              <w:t xml:space="preserve"> in terms of fire risk management.</w:t>
            </w:r>
          </w:p>
          <w:p w14:paraId="63B1C127" w14:textId="20961C26" w:rsidR="00B7312A" w:rsidRPr="00B7312A" w:rsidRDefault="00B7312A" w:rsidP="00B7312A">
            <w:pPr>
              <w:jc w:val="both"/>
              <w:rPr>
                <w:rFonts w:ascii="Arial" w:hAnsi="Arial" w:cs="Arial"/>
                <w:szCs w:val="24"/>
              </w:rPr>
            </w:pPr>
          </w:p>
        </w:tc>
      </w:tr>
      <w:tr w:rsidR="005B4B23" w:rsidRPr="00B7312A" w14:paraId="514AD9D5" w14:textId="77777777" w:rsidTr="00F949E4">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C2E24E9" w14:textId="77777777" w:rsidR="005B4B23" w:rsidRPr="00B7312A" w:rsidRDefault="005B4B23" w:rsidP="00F949E4">
            <w:pPr>
              <w:jc w:val="both"/>
              <w:rPr>
                <w:rFonts w:ascii="Arial" w:hAnsi="Arial" w:cs="Arial"/>
                <w:b/>
                <w:color w:val="FFFFFF" w:themeColor="background1"/>
                <w:szCs w:val="24"/>
              </w:rPr>
            </w:pPr>
            <w:r w:rsidRPr="00B7312A">
              <w:rPr>
                <w:rFonts w:ascii="Arial" w:hAnsi="Arial" w:cs="Arial"/>
                <w:b/>
                <w:color w:val="FFFFFF" w:themeColor="background1"/>
                <w:szCs w:val="24"/>
              </w:rPr>
              <w:t>Summary of actions taken or show how this has been covered</w:t>
            </w:r>
          </w:p>
        </w:tc>
      </w:tr>
      <w:tr w:rsidR="005B4B23" w:rsidRPr="00B7312A" w14:paraId="1CE38445" w14:textId="77777777" w:rsidTr="00F949E4">
        <w:tc>
          <w:tcPr>
            <w:tcW w:w="8522" w:type="dxa"/>
            <w:tcBorders>
              <w:top w:val="single" w:sz="4" w:space="0" w:color="auto"/>
              <w:left w:val="single" w:sz="4" w:space="0" w:color="auto"/>
              <w:bottom w:val="single" w:sz="4" w:space="0" w:color="auto"/>
              <w:right w:val="single" w:sz="4" w:space="0" w:color="auto"/>
            </w:tcBorders>
          </w:tcPr>
          <w:p w14:paraId="4EA50568" w14:textId="2C94ECBA" w:rsidR="00AE3DA3" w:rsidRPr="00AE3DA3" w:rsidRDefault="00AE3DA3" w:rsidP="007957D0">
            <w:pPr>
              <w:rPr>
                <w:rFonts w:ascii="Arial" w:hAnsi="Arial" w:cs="Arial"/>
                <w:color w:val="000000"/>
                <w:szCs w:val="24"/>
              </w:rPr>
            </w:pPr>
            <w:r>
              <w:rPr>
                <w:rFonts w:ascii="Arial" w:hAnsi="Arial" w:cs="Arial"/>
              </w:rPr>
              <w:t>A Fire Prevention and Mitigation Plan provided in support of the application (</w:t>
            </w:r>
            <w:r w:rsidRPr="00AE3DA3">
              <w:rPr>
                <w:rFonts w:ascii="Arial" w:hAnsi="Arial" w:cs="Arial"/>
                <w:color w:val="000000"/>
                <w:szCs w:val="24"/>
              </w:rPr>
              <w:t>Application report V1 R2-merged</w:t>
            </w:r>
            <w:r>
              <w:rPr>
                <w:rFonts w:ascii="Arial" w:hAnsi="Arial" w:cs="Arial"/>
                <w:color w:val="000000"/>
                <w:szCs w:val="24"/>
              </w:rPr>
              <w:t xml:space="preserve"> </w:t>
            </w:r>
            <w:r w:rsidRPr="00AE3DA3">
              <w:rPr>
                <w:rFonts w:ascii="Arial" w:hAnsi="Arial" w:cs="Arial"/>
                <w:color w:val="000000"/>
                <w:szCs w:val="24"/>
              </w:rPr>
              <w:t>Appendix 1 Fire Prevention &amp; Mitigation Plan</w:t>
            </w:r>
            <w:r>
              <w:rPr>
                <w:rFonts w:ascii="Arial" w:hAnsi="Arial" w:cs="Arial"/>
              </w:rPr>
              <w:t xml:space="preserve">) was assessed against NRW FPMP guidance. A Schedule 5 notice requesting further information was sent 09/11/23 to ensure compliance with our guidance. </w:t>
            </w:r>
          </w:p>
          <w:p w14:paraId="2BCD365B" w14:textId="56E426D3" w:rsidR="00AE3DA3" w:rsidRPr="00AE3DA3" w:rsidRDefault="00AE3DA3" w:rsidP="007957D0">
            <w:pPr>
              <w:rPr>
                <w:rFonts w:ascii="Arial" w:hAnsi="Arial" w:cs="Arial"/>
                <w:color w:val="000000"/>
                <w:szCs w:val="24"/>
              </w:rPr>
            </w:pPr>
            <w:r w:rsidRPr="001660CD">
              <w:rPr>
                <w:rFonts w:ascii="Arial" w:hAnsi="Arial" w:cs="Arial"/>
              </w:rPr>
              <w:t>All queries were sufficiently resolved via the updated Fire Prevention Plan (</w:t>
            </w:r>
            <w:r w:rsidRPr="00AE3DA3">
              <w:rPr>
                <w:rFonts w:ascii="Arial" w:hAnsi="Arial" w:cs="Arial"/>
                <w:color w:val="000000"/>
                <w:szCs w:val="24"/>
              </w:rPr>
              <w:t xml:space="preserve">FPP V2 </w:t>
            </w:r>
            <w:r>
              <w:rPr>
                <w:rFonts w:ascii="Arial" w:hAnsi="Arial" w:cs="Arial"/>
                <w:color w:val="000000"/>
                <w:szCs w:val="24"/>
              </w:rPr>
              <w:t>–</w:t>
            </w:r>
            <w:r w:rsidRPr="00AE3DA3">
              <w:rPr>
                <w:rFonts w:ascii="Arial" w:hAnsi="Arial" w:cs="Arial"/>
                <w:color w:val="000000"/>
                <w:szCs w:val="24"/>
              </w:rPr>
              <w:t xml:space="preserve"> merged</w:t>
            </w:r>
            <w:r w:rsidRPr="001660CD">
              <w:rPr>
                <w:rFonts w:ascii="Arial" w:hAnsi="Arial" w:cs="Arial"/>
              </w:rPr>
              <w:t>) and in the Schedule 5 Notice response document (</w:t>
            </w:r>
            <w:r w:rsidR="00BF2C81" w:rsidRPr="00BF2C81">
              <w:rPr>
                <w:rFonts w:ascii="Arial" w:hAnsi="Arial" w:cs="Arial"/>
              </w:rPr>
              <w:t>LT05 21012</w:t>
            </w:r>
            <w:r w:rsidRPr="001660CD">
              <w:rPr>
                <w:rFonts w:ascii="Arial" w:hAnsi="Arial" w:cs="Arial"/>
              </w:rPr>
              <w:t xml:space="preserve">) received </w:t>
            </w:r>
            <w:r>
              <w:rPr>
                <w:rFonts w:ascii="Arial" w:hAnsi="Arial" w:cs="Arial"/>
              </w:rPr>
              <w:t>16/11/23</w:t>
            </w:r>
            <w:r w:rsidR="00BF2C81">
              <w:rPr>
                <w:rFonts w:ascii="Arial" w:hAnsi="Arial" w:cs="Arial"/>
              </w:rPr>
              <w:t>.</w:t>
            </w:r>
          </w:p>
          <w:p w14:paraId="3F939C64" w14:textId="77777777" w:rsidR="005B4B23" w:rsidRPr="00B7312A" w:rsidRDefault="005B4B23" w:rsidP="00F949E4">
            <w:pPr>
              <w:jc w:val="both"/>
              <w:rPr>
                <w:rFonts w:ascii="Arial" w:hAnsi="Arial" w:cs="Arial"/>
                <w:szCs w:val="24"/>
              </w:rPr>
            </w:pPr>
          </w:p>
        </w:tc>
      </w:tr>
    </w:tbl>
    <w:p w14:paraId="10FDF255" w14:textId="794670D4" w:rsidR="00AE3DA3" w:rsidRDefault="00AE3DA3" w:rsidP="00BF2C81">
      <w:pPr>
        <w:jc w:val="both"/>
        <w:rPr>
          <w:rFonts w:ascii="Arial" w:hAnsi="Arial" w:cs="Arial"/>
          <w:color w:val="000000"/>
          <w:szCs w:val="24"/>
        </w:rPr>
      </w:pPr>
    </w:p>
    <w:sectPr w:rsidR="00AE3DA3"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720"/>
        </w:tabs>
        <w:ind w:left="720" w:hanging="360"/>
      </w:pPr>
      <w:rPr>
        <w:rFonts w:ascii="Symbol" w:hAnsi="Symbol" w:hint="default"/>
        <w:sz w:val="20"/>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0A1B6189"/>
    <w:multiLevelType w:val="hybridMultilevel"/>
    <w:tmpl w:val="4C0CC782"/>
    <w:lvl w:ilvl="0" w:tplc="A4FCEF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337BA6"/>
    <w:multiLevelType w:val="hybridMultilevel"/>
    <w:tmpl w:val="8C868426"/>
    <w:lvl w:ilvl="0" w:tplc="D3E6DB96">
      <w:start w:val="1"/>
      <w:numFmt w:val="bullet"/>
      <w:lvlText w:val="-"/>
      <w:lvlJc w:val="left"/>
      <w:pPr>
        <w:ind w:left="720" w:hanging="360"/>
      </w:pPr>
      <w:rPr>
        <w:rFonts w:ascii="Arial" w:eastAsia="Times New Roman" w:hAnsi="Aria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D94436"/>
    <w:multiLevelType w:val="hybridMultilevel"/>
    <w:tmpl w:val="13DAE9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6655669"/>
    <w:multiLevelType w:val="hybridMultilevel"/>
    <w:tmpl w:val="983E1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49218414">
    <w:abstractNumId w:val="2"/>
  </w:num>
  <w:num w:numId="2" w16cid:durableId="1424452548">
    <w:abstractNumId w:val="20"/>
  </w:num>
  <w:num w:numId="3" w16cid:durableId="510293496">
    <w:abstractNumId w:val="15"/>
  </w:num>
  <w:num w:numId="4" w16cid:durableId="1464468739">
    <w:abstractNumId w:val="3"/>
  </w:num>
  <w:num w:numId="5" w16cid:durableId="163787525">
    <w:abstractNumId w:val="7"/>
  </w:num>
  <w:num w:numId="6" w16cid:durableId="1350183213">
    <w:abstractNumId w:val="5"/>
  </w:num>
  <w:num w:numId="7" w16cid:durableId="602541010">
    <w:abstractNumId w:val="9"/>
  </w:num>
  <w:num w:numId="8" w16cid:durableId="1311716658">
    <w:abstractNumId w:val="19"/>
  </w:num>
  <w:num w:numId="9" w16cid:durableId="638002945">
    <w:abstractNumId w:val="25"/>
  </w:num>
  <w:num w:numId="10" w16cid:durableId="582379480">
    <w:abstractNumId w:val="13"/>
  </w:num>
  <w:num w:numId="11" w16cid:durableId="1112630460">
    <w:abstractNumId w:val="17"/>
  </w:num>
  <w:num w:numId="12" w16cid:durableId="2007245344">
    <w:abstractNumId w:val="23"/>
  </w:num>
  <w:num w:numId="13" w16cid:durableId="310913888">
    <w:abstractNumId w:val="21"/>
  </w:num>
  <w:num w:numId="14" w16cid:durableId="357584920">
    <w:abstractNumId w:val="11"/>
  </w:num>
  <w:num w:numId="15" w16cid:durableId="755247190">
    <w:abstractNumId w:val="14"/>
  </w:num>
  <w:num w:numId="16" w16cid:durableId="1629163833">
    <w:abstractNumId w:val="8"/>
  </w:num>
  <w:num w:numId="17" w16cid:durableId="378627073">
    <w:abstractNumId w:val="18"/>
  </w:num>
  <w:num w:numId="18" w16cid:durableId="584143465">
    <w:abstractNumId w:val="0"/>
  </w:num>
  <w:num w:numId="19" w16cid:durableId="770131269">
    <w:abstractNumId w:val="10"/>
  </w:num>
  <w:num w:numId="20" w16cid:durableId="1162311469">
    <w:abstractNumId w:val="4"/>
  </w:num>
  <w:num w:numId="21" w16cid:durableId="1335914943">
    <w:abstractNumId w:val="6"/>
  </w:num>
  <w:num w:numId="22" w16cid:durableId="1404984733">
    <w:abstractNumId w:val="22"/>
  </w:num>
  <w:num w:numId="23" w16cid:durableId="178274901">
    <w:abstractNumId w:val="24"/>
  </w:num>
  <w:num w:numId="24" w16cid:durableId="1448230530">
    <w:abstractNumId w:val="16"/>
  </w:num>
  <w:num w:numId="25" w16cid:durableId="67852096">
    <w:abstractNumId w:val="12"/>
  </w:num>
  <w:num w:numId="26" w16cid:durableId="76161024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1367"/>
    <w:rsid w:val="000A2B15"/>
    <w:rsid w:val="000A6110"/>
    <w:rsid w:val="000B08EA"/>
    <w:rsid w:val="000B0C2A"/>
    <w:rsid w:val="000C3151"/>
    <w:rsid w:val="000D41D1"/>
    <w:rsid w:val="000D5075"/>
    <w:rsid w:val="000E1C08"/>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24377"/>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4483"/>
    <w:rsid w:val="003A7D0B"/>
    <w:rsid w:val="003B4BCB"/>
    <w:rsid w:val="003C0D32"/>
    <w:rsid w:val="003C0DE9"/>
    <w:rsid w:val="003C6618"/>
    <w:rsid w:val="003C7244"/>
    <w:rsid w:val="003D1803"/>
    <w:rsid w:val="003D46DB"/>
    <w:rsid w:val="003D4BC1"/>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29"/>
    <w:rsid w:val="0048448D"/>
    <w:rsid w:val="004844DC"/>
    <w:rsid w:val="00486C2B"/>
    <w:rsid w:val="00495641"/>
    <w:rsid w:val="004A02F0"/>
    <w:rsid w:val="004B2176"/>
    <w:rsid w:val="004B3156"/>
    <w:rsid w:val="004C16AD"/>
    <w:rsid w:val="004E214D"/>
    <w:rsid w:val="004E4418"/>
    <w:rsid w:val="004E7719"/>
    <w:rsid w:val="004F7332"/>
    <w:rsid w:val="00502183"/>
    <w:rsid w:val="00502EC0"/>
    <w:rsid w:val="005102DA"/>
    <w:rsid w:val="005247FE"/>
    <w:rsid w:val="005273CD"/>
    <w:rsid w:val="00531D21"/>
    <w:rsid w:val="0053399B"/>
    <w:rsid w:val="0053589C"/>
    <w:rsid w:val="00535DB7"/>
    <w:rsid w:val="00544C49"/>
    <w:rsid w:val="00563D41"/>
    <w:rsid w:val="0056738F"/>
    <w:rsid w:val="005761B2"/>
    <w:rsid w:val="005910D1"/>
    <w:rsid w:val="00591E64"/>
    <w:rsid w:val="005B36D9"/>
    <w:rsid w:val="005B3F7E"/>
    <w:rsid w:val="005B4B23"/>
    <w:rsid w:val="005B6A95"/>
    <w:rsid w:val="005C0EDD"/>
    <w:rsid w:val="005D09D0"/>
    <w:rsid w:val="005D0E13"/>
    <w:rsid w:val="005E040A"/>
    <w:rsid w:val="005E1031"/>
    <w:rsid w:val="005F089F"/>
    <w:rsid w:val="0060457F"/>
    <w:rsid w:val="00607AB7"/>
    <w:rsid w:val="00612098"/>
    <w:rsid w:val="00614A77"/>
    <w:rsid w:val="00631CDF"/>
    <w:rsid w:val="00641913"/>
    <w:rsid w:val="00642B90"/>
    <w:rsid w:val="00646BEE"/>
    <w:rsid w:val="00646DEF"/>
    <w:rsid w:val="00653B2E"/>
    <w:rsid w:val="00672491"/>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47D7"/>
    <w:rsid w:val="00746E2D"/>
    <w:rsid w:val="007516DC"/>
    <w:rsid w:val="00761898"/>
    <w:rsid w:val="00762D58"/>
    <w:rsid w:val="00771574"/>
    <w:rsid w:val="00773847"/>
    <w:rsid w:val="0077458B"/>
    <w:rsid w:val="0077476C"/>
    <w:rsid w:val="007755AF"/>
    <w:rsid w:val="00792990"/>
    <w:rsid w:val="00792CEE"/>
    <w:rsid w:val="007957D0"/>
    <w:rsid w:val="0079600A"/>
    <w:rsid w:val="007A1244"/>
    <w:rsid w:val="007B4377"/>
    <w:rsid w:val="007B79A7"/>
    <w:rsid w:val="007C0D90"/>
    <w:rsid w:val="007C0DCA"/>
    <w:rsid w:val="007D145A"/>
    <w:rsid w:val="007D2A88"/>
    <w:rsid w:val="007D2C10"/>
    <w:rsid w:val="007E1C67"/>
    <w:rsid w:val="007E2531"/>
    <w:rsid w:val="007E3284"/>
    <w:rsid w:val="007E5AD7"/>
    <w:rsid w:val="007F1354"/>
    <w:rsid w:val="008146E9"/>
    <w:rsid w:val="0084003E"/>
    <w:rsid w:val="00845513"/>
    <w:rsid w:val="00847609"/>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3DA3"/>
    <w:rsid w:val="00AE6B54"/>
    <w:rsid w:val="00AE70BF"/>
    <w:rsid w:val="00AF517E"/>
    <w:rsid w:val="00B00F7A"/>
    <w:rsid w:val="00B10601"/>
    <w:rsid w:val="00B137AC"/>
    <w:rsid w:val="00B14CBC"/>
    <w:rsid w:val="00B244C4"/>
    <w:rsid w:val="00B31FCB"/>
    <w:rsid w:val="00B32BEA"/>
    <w:rsid w:val="00B36EE5"/>
    <w:rsid w:val="00B44954"/>
    <w:rsid w:val="00B54C15"/>
    <w:rsid w:val="00B602B8"/>
    <w:rsid w:val="00B62C2D"/>
    <w:rsid w:val="00B7312A"/>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2C81"/>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9558C"/>
    <w:rsid w:val="00CA4E7D"/>
    <w:rsid w:val="00CA62D3"/>
    <w:rsid w:val="00CD6DB0"/>
    <w:rsid w:val="00CE11A0"/>
    <w:rsid w:val="00CF0436"/>
    <w:rsid w:val="00CF77A9"/>
    <w:rsid w:val="00CF79FA"/>
    <w:rsid w:val="00D020B7"/>
    <w:rsid w:val="00D04424"/>
    <w:rsid w:val="00D07410"/>
    <w:rsid w:val="00D1383C"/>
    <w:rsid w:val="00D26B49"/>
    <w:rsid w:val="00D27E1C"/>
    <w:rsid w:val="00D3022B"/>
    <w:rsid w:val="00D33D23"/>
    <w:rsid w:val="00D45747"/>
    <w:rsid w:val="00D45B8A"/>
    <w:rsid w:val="00D4673F"/>
    <w:rsid w:val="00D540FD"/>
    <w:rsid w:val="00D547A4"/>
    <w:rsid w:val="00D5690F"/>
    <w:rsid w:val="00D57A4B"/>
    <w:rsid w:val="00D61AB7"/>
    <w:rsid w:val="00D63230"/>
    <w:rsid w:val="00D7711B"/>
    <w:rsid w:val="00D7760F"/>
    <w:rsid w:val="00D8193B"/>
    <w:rsid w:val="00D825C3"/>
    <w:rsid w:val="00D96438"/>
    <w:rsid w:val="00DA70FE"/>
    <w:rsid w:val="00DA72C7"/>
    <w:rsid w:val="00DA7802"/>
    <w:rsid w:val="00DB00B6"/>
    <w:rsid w:val="00DB41AA"/>
    <w:rsid w:val="00DB74B1"/>
    <w:rsid w:val="00DC159F"/>
    <w:rsid w:val="00DC16D7"/>
    <w:rsid w:val="00DC28B8"/>
    <w:rsid w:val="00DC3714"/>
    <w:rsid w:val="00DC6347"/>
    <w:rsid w:val="00DD5600"/>
    <w:rsid w:val="00DE09DD"/>
    <w:rsid w:val="00DE522D"/>
    <w:rsid w:val="00DE632F"/>
    <w:rsid w:val="00DF13FA"/>
    <w:rsid w:val="00E00676"/>
    <w:rsid w:val="00E227D5"/>
    <w:rsid w:val="00E22C8C"/>
    <w:rsid w:val="00E24400"/>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paragraph" w:customStyle="1" w:styleId="Style3">
    <w:name w:val="Style3"/>
    <w:basedOn w:val="Normal"/>
    <w:rsid w:val="000E1C08"/>
    <w:pPr>
      <w:spacing w:before="60" w:after="60"/>
      <w:contextualSpacing/>
    </w:pPr>
    <w:rPr>
      <w:rFonts w:ascii="Arial" w:hAnsi="Arial"/>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47939">
      <w:bodyDiv w:val="1"/>
      <w:marLeft w:val="0"/>
      <w:marRight w:val="0"/>
      <w:marTop w:val="0"/>
      <w:marBottom w:val="0"/>
      <w:divBdr>
        <w:top w:val="none" w:sz="0" w:space="0" w:color="auto"/>
        <w:left w:val="none" w:sz="0" w:space="0" w:color="auto"/>
        <w:bottom w:val="none" w:sz="0" w:space="0" w:color="auto"/>
        <w:right w:val="none" w:sz="0" w:space="0" w:color="auto"/>
      </w:divBdr>
    </w:div>
    <w:div w:id="528684777">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96503755">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488477703">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REGU-106-6591140</_dlc_DocId>
    <_dlc_DocIdUrl xmlns="9be56660-2c31-41ef-bc00-23e72f632f2a">
      <Url>https://cyfoethnaturiolcymru.sharepoint.com/teams/Regulatory/Permitting/_layouts/15/DocIdRedir.aspx?ID=REGU-106-6591140</Url>
      <Description>REGU-106-6591140</Description>
    </_dlc_DocIdUrl>
    <Site_x0020_Name xmlns="859f7ad6-93f6-4205-b62b-a17f28acbbac">Elis UK Limited</Site_x0020_Name>
    <Internal_x002f_External xmlns="859f7ad6-93f6-4205-b62b-a17f28acbbac">Internal document</Internal_x002f_External>
    <Post_x0020_code xmlns="859f7ad6-93f6-4205-b62b-a17f28acbbac">NP16 5QZ</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Intec 3 Wade Road, Basingstoke, RG24 8NE</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2023-12-20T00:00:00+00:00</Document_x0020_Date>
    <Facility_x0020_Address xmlns="859f7ad6-93f6-4205-b62b-a17f28acbbac">Bulwark Trading Estate, Chepstow</Facility_x0020_Address>
    <Environment_x0020_Sub_x0020_Folder xmlns="859f7ad6-93f6-4205-b62b-a17f28acbbac">Licences applications</Environment_x0020_Sub_x0020_Folder>
    <Customer_x0020_Name xmlns="859f7ad6-93f6-4205-b62b-a17f28acbbac">Elis UK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4456BA0D-577A-4F2F-9A54-F4AF3F6D4527}"/>
</file>

<file path=customXml/itemProps3.xml><?xml version="1.0" encoding="utf-8"?>
<ds:datastoreItem xmlns:ds="http://schemas.openxmlformats.org/officeDocument/2006/customXml" ds:itemID="{F90EE0DA-5B67-489B-98E3-BD36504EBEA2}"/>
</file>

<file path=customXml/itemProps4.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7</Pages>
  <Words>1464</Words>
  <Characters>8022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Bailey, Louise</cp:lastModifiedBy>
  <cp:revision>50</cp:revision>
  <cp:lastPrinted>2010-09-29T12:15:00Z</cp:lastPrinted>
  <dcterms:created xsi:type="dcterms:W3CDTF">2016-10-24T15:32:00Z</dcterms:created>
  <dcterms:modified xsi:type="dcterms:W3CDTF">2023-12-20T11:52:00Z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c55877d4-9614-4172-b1b5-aa278c2da7ff</vt:lpwstr>
  </property>
  <property fmtid="{D5CDD505-2E9C-101B-9397-08002B2CF9AE}" pid="5" name="AuthorIds_UIVersion_6144">
    <vt:lpwstr>200</vt:lpwstr>
  </property>
  <property fmtid="{D5CDD505-2E9C-101B-9397-08002B2CF9AE}" pid="6" name="MediaServiceImageTags">
    <vt:lpwstr/>
  </property>
</Properties>
</file>