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1BAB700" w:rsidR="00D04424" w:rsidRPr="00D1366E" w:rsidRDefault="0014332B" w:rsidP="003719AD">
      <w:pPr>
        <w:pStyle w:val="Heading1"/>
        <w:spacing w:before="0" w:after="0"/>
        <w:jc w:val="left"/>
        <w:rPr>
          <w:bCs/>
          <w:color w:val="000000" w:themeColor="text1"/>
          <w:sz w:val="32"/>
        </w:rPr>
      </w:pPr>
      <w:r w:rsidRPr="00D1366E">
        <w:rPr>
          <w:bCs/>
          <w:color w:val="000000" w:themeColor="text1"/>
          <w:sz w:val="32"/>
        </w:rPr>
        <w:t>Bespoke p</w:t>
      </w:r>
      <w:r w:rsidR="00D04424" w:rsidRPr="00D1366E">
        <w:rPr>
          <w:bCs/>
          <w:color w:val="000000" w:themeColor="text1"/>
          <w:sz w:val="32"/>
        </w:rPr>
        <w:t>ermit</w:t>
      </w:r>
      <w:r w:rsidR="00B73ECB" w:rsidRPr="00D1366E">
        <w:rPr>
          <w:bCs/>
          <w:color w:val="000000" w:themeColor="text1"/>
          <w:sz w:val="32"/>
        </w:rPr>
        <w:t xml:space="preserve"> </w:t>
      </w:r>
    </w:p>
    <w:p w14:paraId="0FF1524F" w14:textId="77777777" w:rsidR="007820C3" w:rsidRPr="00D1366E" w:rsidRDefault="007820C3" w:rsidP="00D04424">
      <w:pPr>
        <w:rPr>
          <w:rFonts w:ascii="Arial" w:hAnsi="Arial" w:cs="Arial"/>
          <w:color w:val="000000" w:themeColor="text1"/>
          <w:szCs w:val="24"/>
        </w:rPr>
      </w:pPr>
    </w:p>
    <w:p w14:paraId="0FF15250" w14:textId="758FDA49" w:rsidR="00D04424" w:rsidRPr="00D1366E" w:rsidRDefault="0060457F" w:rsidP="006B0BFB">
      <w:pPr>
        <w:spacing w:after="120"/>
        <w:rPr>
          <w:rFonts w:ascii="Arial" w:hAnsi="Arial" w:cs="Arial"/>
          <w:color w:val="000000" w:themeColor="text1"/>
          <w:szCs w:val="24"/>
        </w:rPr>
      </w:pPr>
      <w:r w:rsidRPr="00D1366E">
        <w:rPr>
          <w:rFonts w:ascii="Arial" w:hAnsi="Arial" w:cs="Arial"/>
          <w:color w:val="000000" w:themeColor="text1"/>
          <w:szCs w:val="24"/>
        </w:rPr>
        <w:t xml:space="preserve">We have decided to </w:t>
      </w:r>
      <w:r w:rsidR="00D2020E" w:rsidRPr="00D1366E">
        <w:rPr>
          <w:rFonts w:ascii="Arial" w:hAnsi="Arial" w:cs="Arial"/>
          <w:color w:val="000000" w:themeColor="text1"/>
          <w:szCs w:val="24"/>
        </w:rPr>
        <w:t xml:space="preserve">grant </w:t>
      </w:r>
      <w:r w:rsidRPr="00D1366E">
        <w:rPr>
          <w:rFonts w:ascii="Arial" w:hAnsi="Arial" w:cs="Arial"/>
          <w:color w:val="000000" w:themeColor="text1"/>
          <w:szCs w:val="24"/>
        </w:rPr>
        <w:t xml:space="preserve">the permit for </w:t>
      </w:r>
      <w:proofErr w:type="spellStart"/>
      <w:r w:rsidR="0033696B" w:rsidRPr="00D1366E">
        <w:rPr>
          <w:rFonts w:ascii="Arial" w:hAnsi="Arial" w:cs="Arial"/>
          <w:color w:val="000000" w:themeColor="text1"/>
          <w:szCs w:val="24"/>
        </w:rPr>
        <w:t>Twmbarlwm</w:t>
      </w:r>
      <w:proofErr w:type="spellEnd"/>
      <w:r w:rsidRPr="00D1366E">
        <w:rPr>
          <w:rFonts w:ascii="Arial" w:hAnsi="Arial" w:cs="Arial"/>
          <w:color w:val="000000" w:themeColor="text1"/>
          <w:szCs w:val="24"/>
        </w:rPr>
        <w:t xml:space="preserve"> operated by </w:t>
      </w:r>
      <w:r w:rsidR="0033696B" w:rsidRPr="00D1366E">
        <w:rPr>
          <w:rFonts w:ascii="Arial" w:hAnsi="Arial" w:cs="Arial"/>
          <w:color w:val="000000" w:themeColor="text1"/>
          <w:szCs w:val="24"/>
        </w:rPr>
        <w:t>Mr Keith Wakl</w:t>
      </w:r>
      <w:r w:rsidR="00D1366E" w:rsidRPr="00D1366E">
        <w:rPr>
          <w:rFonts w:ascii="Arial" w:hAnsi="Arial" w:cs="Arial"/>
          <w:color w:val="000000" w:themeColor="text1"/>
          <w:szCs w:val="24"/>
        </w:rPr>
        <w:t>ey.</w:t>
      </w:r>
    </w:p>
    <w:p w14:paraId="178F17B4" w14:textId="3722EDDD" w:rsidR="00E907C6" w:rsidRPr="00D1366E"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D1366E">
        <w:rPr>
          <w:rFonts w:ascii="Arial" w:hAnsi="Arial"/>
          <w:color w:val="000000" w:themeColor="text1"/>
          <w:kern w:val="28"/>
          <w:szCs w:val="24"/>
        </w:rPr>
        <w:t xml:space="preserve">The application number is </w:t>
      </w:r>
      <w:r w:rsidR="00D1366E" w:rsidRPr="00D1366E">
        <w:rPr>
          <w:rFonts w:ascii="Arial" w:hAnsi="Arial"/>
          <w:color w:val="000000" w:themeColor="text1"/>
          <w:szCs w:val="24"/>
        </w:rPr>
        <w:t>PAN-023015.</w:t>
      </w:r>
    </w:p>
    <w:p w14:paraId="0FF15251" w14:textId="5A407AD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84094">
        <w:rPr>
          <w:rFonts w:ascii="Arial" w:hAnsi="Arial"/>
          <w:szCs w:val="24"/>
        </w:rPr>
        <w:t>EPR-</w:t>
      </w:r>
      <w:r w:rsidR="00484094" w:rsidRPr="00484094">
        <w:rPr>
          <w:rFonts w:ascii="Arial" w:hAnsi="Arial"/>
          <w:color w:val="000000" w:themeColor="text1"/>
          <w:szCs w:val="24"/>
        </w:rPr>
        <w:t>DB3097ZM</w:t>
      </w:r>
      <w:r w:rsidR="00484094" w:rsidRPr="00484094">
        <w:rPr>
          <w:rFonts w:ascii="Arial" w:hAnsi="Arial"/>
          <w:color w:val="000000" w:themeColor="text1"/>
          <w:szCs w:val="24"/>
        </w:rPr>
        <w:t>.</w:t>
      </w:r>
    </w:p>
    <w:p w14:paraId="0FF15252" w14:textId="73FA9AEB" w:rsidR="00E244F7" w:rsidRPr="00D1366E" w:rsidRDefault="000225DA" w:rsidP="00D1366E">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D1366E" w:rsidRPr="00D1366E">
        <w:rPr>
          <w:rFonts w:ascii="Arial" w:hAnsi="Arial"/>
          <w:color w:val="000000" w:themeColor="text1"/>
        </w:rPr>
        <w:t xml:space="preserve">a new discharge from a package treatment plant via a reed bed into an unnamed </w:t>
      </w:r>
      <w:proofErr w:type="spellStart"/>
      <w:r w:rsidR="00D1366E" w:rsidRPr="00D1366E">
        <w:rPr>
          <w:rFonts w:ascii="Arial" w:hAnsi="Arial"/>
          <w:color w:val="000000" w:themeColor="text1"/>
        </w:rPr>
        <w:t>reen</w:t>
      </w:r>
      <w:proofErr w:type="spellEnd"/>
      <w:r w:rsidR="00D1366E" w:rsidRPr="00D1366E">
        <w:rPr>
          <w:rFonts w:ascii="Arial" w:hAnsi="Arial"/>
          <w:color w:val="000000" w:themeColor="text1"/>
        </w:rPr>
        <w:t xml:space="preserve"> leading to The Gout Marshfield at </w:t>
      </w:r>
      <w:proofErr w:type="spellStart"/>
      <w:r w:rsidR="00D1366E" w:rsidRPr="00D1366E">
        <w:rPr>
          <w:rFonts w:ascii="Arial" w:hAnsi="Arial"/>
          <w:color w:val="000000" w:themeColor="text1"/>
        </w:rPr>
        <w:t>Twmbarlwm</w:t>
      </w:r>
      <w:proofErr w:type="spellEnd"/>
      <w:r w:rsidR="00D1366E" w:rsidRPr="00D1366E">
        <w:rPr>
          <w:rFonts w:ascii="Arial" w:hAnsi="Arial"/>
          <w:color w:val="000000" w:themeColor="text1"/>
        </w:rPr>
        <w:t xml:space="preserve">, St. Brides </w:t>
      </w:r>
      <w:proofErr w:type="spellStart"/>
      <w:r w:rsidR="00D1366E" w:rsidRPr="00D1366E">
        <w:rPr>
          <w:rFonts w:ascii="Arial" w:hAnsi="Arial"/>
          <w:color w:val="000000" w:themeColor="text1"/>
        </w:rPr>
        <w:t>Wentlooge</w:t>
      </w:r>
      <w:proofErr w:type="spellEnd"/>
      <w:r w:rsidR="00D1366E" w:rsidRPr="00D1366E">
        <w:rPr>
          <w:rFonts w:ascii="Arial" w:hAnsi="Arial"/>
          <w:color w:val="000000" w:themeColor="text1"/>
        </w:rPr>
        <w:t>, Newport, NP10 8SR.  The British Standard package treatment plant will serve a residential property. The maximum daily discharge volume is 1.5 cubic metre per day and the effluent is domestic in nature.  The system replaces an existing septic tank.</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574FD5F2" w:rsidR="007820C3" w:rsidRDefault="007820C3" w:rsidP="00D96438">
      <w:pPr>
        <w:rPr>
          <w:rFonts w:ascii="Arial" w:hAnsi="Arial"/>
          <w:color w:val="FF00FF"/>
          <w:szCs w:val="24"/>
        </w:rPr>
      </w:pPr>
    </w:p>
    <w:p w14:paraId="2CCF8905" w14:textId="769A29BF" w:rsidR="0033696B" w:rsidRDefault="0033696B" w:rsidP="00D96438">
      <w:pPr>
        <w:rPr>
          <w:rFonts w:ascii="Arial" w:hAnsi="Arial"/>
          <w:color w:val="FF00FF"/>
          <w:szCs w:val="24"/>
        </w:rPr>
      </w:pPr>
    </w:p>
    <w:p w14:paraId="13408770" w14:textId="2D98A1B0" w:rsidR="0033696B" w:rsidRDefault="0033696B" w:rsidP="00D96438">
      <w:pPr>
        <w:rPr>
          <w:rFonts w:ascii="Arial" w:hAnsi="Arial"/>
          <w:color w:val="FF00FF"/>
          <w:szCs w:val="24"/>
        </w:rPr>
      </w:pPr>
    </w:p>
    <w:p w14:paraId="537FBA26" w14:textId="66151C25" w:rsidR="0033696B" w:rsidRDefault="0033696B" w:rsidP="00D96438">
      <w:pPr>
        <w:rPr>
          <w:rFonts w:ascii="Arial" w:hAnsi="Arial"/>
          <w:color w:val="FF00FF"/>
          <w:szCs w:val="24"/>
        </w:rPr>
      </w:pPr>
    </w:p>
    <w:p w14:paraId="52E59733" w14:textId="4CE65E9C" w:rsidR="0033696B" w:rsidRDefault="0033696B" w:rsidP="00D96438">
      <w:pPr>
        <w:rPr>
          <w:rFonts w:ascii="Arial" w:hAnsi="Arial"/>
          <w:color w:val="FF00FF"/>
          <w:szCs w:val="24"/>
        </w:rPr>
      </w:pPr>
    </w:p>
    <w:p w14:paraId="3CC873C5" w14:textId="710E1206" w:rsidR="0033696B" w:rsidRDefault="0033696B" w:rsidP="00D96438">
      <w:pPr>
        <w:rPr>
          <w:rFonts w:ascii="Arial" w:hAnsi="Arial"/>
          <w:color w:val="FF00FF"/>
          <w:szCs w:val="24"/>
        </w:rPr>
      </w:pPr>
    </w:p>
    <w:p w14:paraId="43D658A1" w14:textId="1112FA6C" w:rsidR="0033696B" w:rsidRDefault="0033696B" w:rsidP="00D96438">
      <w:pPr>
        <w:rPr>
          <w:rFonts w:ascii="Arial" w:hAnsi="Arial"/>
          <w:color w:val="FF00FF"/>
          <w:szCs w:val="24"/>
        </w:rPr>
      </w:pPr>
    </w:p>
    <w:p w14:paraId="201DC439" w14:textId="30FD8105" w:rsidR="0033696B" w:rsidRDefault="0033696B" w:rsidP="00D96438">
      <w:pPr>
        <w:rPr>
          <w:rFonts w:ascii="Arial" w:hAnsi="Arial"/>
          <w:color w:val="FF00FF"/>
          <w:szCs w:val="24"/>
        </w:rPr>
      </w:pPr>
    </w:p>
    <w:p w14:paraId="084B6D25" w14:textId="50A6CD20" w:rsidR="0033696B" w:rsidRDefault="0033696B" w:rsidP="00D96438">
      <w:pPr>
        <w:rPr>
          <w:rFonts w:ascii="Arial" w:hAnsi="Arial"/>
          <w:color w:val="FF00FF"/>
          <w:szCs w:val="24"/>
        </w:rPr>
      </w:pPr>
    </w:p>
    <w:p w14:paraId="2A1836AB" w14:textId="7DF60320" w:rsidR="0033696B" w:rsidRDefault="0033696B" w:rsidP="00D96438">
      <w:pPr>
        <w:rPr>
          <w:rFonts w:ascii="Arial" w:hAnsi="Arial"/>
          <w:color w:val="FF00FF"/>
          <w:szCs w:val="24"/>
        </w:rPr>
      </w:pPr>
    </w:p>
    <w:p w14:paraId="61E2EDFD" w14:textId="59D0FD6B" w:rsidR="0033696B" w:rsidRDefault="0033696B" w:rsidP="00D96438">
      <w:pPr>
        <w:rPr>
          <w:rFonts w:ascii="Arial" w:hAnsi="Arial"/>
          <w:color w:val="FF00FF"/>
          <w:szCs w:val="24"/>
        </w:rPr>
      </w:pPr>
    </w:p>
    <w:p w14:paraId="4196CB09" w14:textId="50F7F7F4" w:rsidR="0033696B" w:rsidRDefault="0033696B" w:rsidP="00D96438">
      <w:pPr>
        <w:rPr>
          <w:rFonts w:ascii="Arial" w:hAnsi="Arial"/>
          <w:color w:val="FF00FF"/>
          <w:szCs w:val="24"/>
        </w:rPr>
      </w:pPr>
    </w:p>
    <w:p w14:paraId="53F023C1" w14:textId="3E989455" w:rsidR="0033696B" w:rsidRDefault="0033696B" w:rsidP="00D96438">
      <w:pPr>
        <w:rPr>
          <w:rFonts w:ascii="Arial" w:hAnsi="Arial"/>
          <w:color w:val="FF00FF"/>
          <w:szCs w:val="24"/>
        </w:rPr>
      </w:pPr>
    </w:p>
    <w:p w14:paraId="7E7F45F6" w14:textId="73ABDA56" w:rsidR="0033696B" w:rsidRDefault="0033696B" w:rsidP="00D96438">
      <w:pPr>
        <w:rPr>
          <w:rFonts w:ascii="Arial" w:hAnsi="Arial"/>
          <w:color w:val="FF00FF"/>
          <w:szCs w:val="24"/>
        </w:rPr>
      </w:pPr>
    </w:p>
    <w:p w14:paraId="22E40BB5" w14:textId="21A1D8FA" w:rsidR="0033696B" w:rsidRDefault="0033696B" w:rsidP="00D96438">
      <w:pPr>
        <w:rPr>
          <w:rFonts w:ascii="Arial" w:hAnsi="Arial"/>
          <w:color w:val="FF00FF"/>
          <w:szCs w:val="24"/>
        </w:rPr>
      </w:pPr>
    </w:p>
    <w:p w14:paraId="590DA777" w14:textId="7BDE665B" w:rsidR="0033696B" w:rsidRDefault="0033696B" w:rsidP="00D96438">
      <w:pPr>
        <w:rPr>
          <w:rFonts w:ascii="Arial" w:hAnsi="Arial"/>
          <w:color w:val="FF00FF"/>
          <w:szCs w:val="24"/>
        </w:rPr>
      </w:pPr>
    </w:p>
    <w:p w14:paraId="1E09A101" w14:textId="72726539" w:rsidR="0033696B" w:rsidRDefault="0033696B" w:rsidP="00D96438">
      <w:pPr>
        <w:rPr>
          <w:rFonts w:ascii="Arial" w:hAnsi="Arial"/>
          <w:color w:val="FF00FF"/>
          <w:szCs w:val="24"/>
        </w:rPr>
      </w:pPr>
    </w:p>
    <w:p w14:paraId="29A22EF3" w14:textId="4DEFE1D7" w:rsidR="0033696B" w:rsidRDefault="0033696B" w:rsidP="00D96438">
      <w:pPr>
        <w:rPr>
          <w:rFonts w:ascii="Arial" w:hAnsi="Arial"/>
          <w:color w:val="FF00FF"/>
          <w:szCs w:val="24"/>
        </w:rPr>
      </w:pPr>
    </w:p>
    <w:p w14:paraId="06B7CC7A" w14:textId="542C0FDA" w:rsidR="0033696B" w:rsidRDefault="0033696B" w:rsidP="00D96438">
      <w:pPr>
        <w:rPr>
          <w:rFonts w:ascii="Arial" w:hAnsi="Arial"/>
          <w:color w:val="FF00FF"/>
          <w:szCs w:val="24"/>
        </w:rPr>
      </w:pPr>
    </w:p>
    <w:p w14:paraId="39690C7E" w14:textId="0E10FFA4" w:rsidR="0033696B" w:rsidRDefault="0033696B" w:rsidP="00D96438">
      <w:pPr>
        <w:rPr>
          <w:rFonts w:ascii="Arial" w:hAnsi="Arial"/>
          <w:color w:val="FF00FF"/>
          <w:szCs w:val="24"/>
        </w:rPr>
      </w:pPr>
    </w:p>
    <w:p w14:paraId="3D2BDD17" w14:textId="56CDA321" w:rsidR="0033696B" w:rsidRDefault="0033696B" w:rsidP="00D96438">
      <w:pPr>
        <w:rPr>
          <w:rFonts w:ascii="Arial" w:hAnsi="Arial"/>
          <w:color w:val="FF00FF"/>
          <w:szCs w:val="24"/>
        </w:rPr>
      </w:pPr>
    </w:p>
    <w:p w14:paraId="29F818C8" w14:textId="2DDB8ACC" w:rsidR="0033696B" w:rsidRDefault="0033696B" w:rsidP="00D96438">
      <w:pPr>
        <w:rPr>
          <w:rFonts w:ascii="Arial" w:hAnsi="Arial"/>
          <w:color w:val="FF00FF"/>
          <w:szCs w:val="24"/>
        </w:rPr>
      </w:pPr>
    </w:p>
    <w:p w14:paraId="5A687B4A" w14:textId="754EB526" w:rsidR="0033696B" w:rsidRDefault="0033696B" w:rsidP="00D96438">
      <w:pPr>
        <w:rPr>
          <w:rFonts w:ascii="Arial" w:hAnsi="Arial"/>
          <w:color w:val="FF00FF"/>
          <w:szCs w:val="24"/>
        </w:rPr>
      </w:pPr>
    </w:p>
    <w:p w14:paraId="678868E4" w14:textId="772CD6DB" w:rsidR="0033696B" w:rsidRDefault="0033696B" w:rsidP="00D96438">
      <w:pPr>
        <w:rPr>
          <w:rFonts w:ascii="Arial" w:hAnsi="Arial"/>
          <w:color w:val="FF00FF"/>
          <w:szCs w:val="24"/>
        </w:rPr>
      </w:pPr>
    </w:p>
    <w:p w14:paraId="0E3B7C35" w14:textId="1B18BF6B" w:rsidR="0033696B" w:rsidRDefault="0033696B" w:rsidP="00D96438">
      <w:pPr>
        <w:rPr>
          <w:rFonts w:ascii="Arial" w:hAnsi="Arial"/>
          <w:color w:val="FF00FF"/>
          <w:szCs w:val="24"/>
        </w:rPr>
      </w:pPr>
    </w:p>
    <w:p w14:paraId="1F742E43" w14:textId="471F7145" w:rsidR="0033696B" w:rsidRDefault="0033696B" w:rsidP="00D96438">
      <w:pPr>
        <w:rPr>
          <w:rFonts w:ascii="Arial" w:hAnsi="Arial"/>
          <w:color w:val="FF00FF"/>
          <w:szCs w:val="24"/>
        </w:rPr>
      </w:pPr>
    </w:p>
    <w:p w14:paraId="1C492EFF" w14:textId="3E9CB8B0" w:rsidR="0033696B" w:rsidRDefault="0033696B" w:rsidP="00D96438">
      <w:pPr>
        <w:rPr>
          <w:rFonts w:ascii="Arial" w:hAnsi="Arial"/>
          <w:color w:val="FF00FF"/>
          <w:szCs w:val="24"/>
        </w:rPr>
      </w:pPr>
    </w:p>
    <w:p w14:paraId="1D661FCA" w14:textId="71DE58C7" w:rsidR="0033696B" w:rsidRDefault="0033696B" w:rsidP="00D96438">
      <w:pPr>
        <w:rPr>
          <w:rFonts w:ascii="Arial" w:hAnsi="Arial"/>
          <w:color w:val="FF00FF"/>
          <w:szCs w:val="24"/>
        </w:rPr>
      </w:pPr>
    </w:p>
    <w:p w14:paraId="7A00C6AC" w14:textId="0AD2A268" w:rsidR="0033696B" w:rsidRDefault="0033696B" w:rsidP="00D96438">
      <w:pPr>
        <w:rPr>
          <w:rFonts w:ascii="Arial" w:hAnsi="Arial"/>
          <w:color w:val="FF00FF"/>
          <w:szCs w:val="24"/>
        </w:rPr>
      </w:pPr>
    </w:p>
    <w:p w14:paraId="4DAD353D" w14:textId="08E04D9D" w:rsidR="0033696B" w:rsidRDefault="0033696B" w:rsidP="00D96438">
      <w:pPr>
        <w:rPr>
          <w:rFonts w:ascii="Arial" w:hAnsi="Arial"/>
          <w:color w:val="FF00FF"/>
          <w:szCs w:val="24"/>
        </w:rPr>
      </w:pPr>
    </w:p>
    <w:p w14:paraId="200E3B75" w14:textId="5D0BAC8D" w:rsidR="0033696B" w:rsidRDefault="0033696B" w:rsidP="00D96438">
      <w:pPr>
        <w:rPr>
          <w:rFonts w:ascii="Arial" w:hAnsi="Arial"/>
          <w:color w:val="FF00FF"/>
          <w:szCs w:val="24"/>
        </w:rPr>
      </w:pPr>
    </w:p>
    <w:p w14:paraId="23E78E24" w14:textId="0544CAA8" w:rsidR="0033696B" w:rsidRDefault="0033696B" w:rsidP="00D96438">
      <w:pPr>
        <w:rPr>
          <w:rFonts w:ascii="Arial" w:hAnsi="Arial"/>
          <w:color w:val="FF00FF"/>
          <w:szCs w:val="24"/>
        </w:rPr>
      </w:pPr>
    </w:p>
    <w:p w14:paraId="3B1F3EC3" w14:textId="38B78D5E" w:rsidR="0033696B" w:rsidRDefault="0033696B" w:rsidP="00D96438">
      <w:pPr>
        <w:rPr>
          <w:rFonts w:ascii="Arial" w:hAnsi="Arial"/>
          <w:color w:val="FF00FF"/>
          <w:szCs w:val="24"/>
        </w:rPr>
      </w:pPr>
    </w:p>
    <w:p w14:paraId="74B71068" w14:textId="2DFD6E01" w:rsidR="0033696B" w:rsidRDefault="0033696B" w:rsidP="00D96438">
      <w:pPr>
        <w:rPr>
          <w:rFonts w:ascii="Arial" w:hAnsi="Arial"/>
          <w:color w:val="FF00FF"/>
          <w:szCs w:val="24"/>
        </w:rPr>
      </w:pPr>
    </w:p>
    <w:p w14:paraId="6E71D887" w14:textId="208CADC7" w:rsidR="0033696B" w:rsidRDefault="0033696B" w:rsidP="00D96438">
      <w:pPr>
        <w:rPr>
          <w:rFonts w:ascii="Arial" w:hAnsi="Arial"/>
          <w:color w:val="FF00FF"/>
          <w:szCs w:val="24"/>
        </w:rPr>
      </w:pPr>
    </w:p>
    <w:p w14:paraId="4FF37326" w14:textId="49955A10" w:rsidR="0033696B" w:rsidRDefault="0033696B" w:rsidP="00D96438">
      <w:pPr>
        <w:rPr>
          <w:rFonts w:ascii="Arial" w:hAnsi="Arial"/>
          <w:color w:val="FF00FF"/>
          <w:szCs w:val="24"/>
        </w:rPr>
      </w:pPr>
    </w:p>
    <w:p w14:paraId="01ACE8D0" w14:textId="616C3499" w:rsidR="0033696B" w:rsidRDefault="0033696B" w:rsidP="00D96438">
      <w:pPr>
        <w:rPr>
          <w:rFonts w:ascii="Arial" w:hAnsi="Arial"/>
          <w:color w:val="FF00FF"/>
          <w:szCs w:val="24"/>
        </w:rPr>
      </w:pPr>
    </w:p>
    <w:p w14:paraId="0F2AC4E7" w14:textId="76D08AEF" w:rsidR="0033696B" w:rsidRDefault="0033696B" w:rsidP="00D96438">
      <w:pPr>
        <w:rPr>
          <w:rFonts w:ascii="Arial" w:hAnsi="Arial"/>
          <w:color w:val="FF00FF"/>
          <w:szCs w:val="24"/>
        </w:rPr>
      </w:pPr>
    </w:p>
    <w:p w14:paraId="396EFBCB" w14:textId="71BE7615" w:rsidR="0033696B" w:rsidRDefault="0033696B" w:rsidP="00D96438">
      <w:pPr>
        <w:rPr>
          <w:rFonts w:ascii="Arial" w:hAnsi="Arial"/>
          <w:color w:val="FF00FF"/>
          <w:szCs w:val="24"/>
        </w:rPr>
      </w:pPr>
    </w:p>
    <w:p w14:paraId="32C4ED94" w14:textId="47DB1A9C" w:rsidR="0033696B" w:rsidRDefault="0033696B" w:rsidP="00D96438">
      <w:pPr>
        <w:rPr>
          <w:rFonts w:ascii="Arial" w:hAnsi="Arial"/>
          <w:color w:val="FF00FF"/>
          <w:szCs w:val="24"/>
        </w:rPr>
      </w:pPr>
    </w:p>
    <w:p w14:paraId="3B98B654" w14:textId="6C977E51" w:rsidR="0033696B" w:rsidRDefault="0033696B" w:rsidP="00D96438">
      <w:pPr>
        <w:rPr>
          <w:rFonts w:ascii="Arial" w:hAnsi="Arial"/>
          <w:color w:val="FF00FF"/>
          <w:szCs w:val="24"/>
        </w:rPr>
      </w:pPr>
    </w:p>
    <w:p w14:paraId="0AD5E669" w14:textId="4AF4FCB9" w:rsidR="0033696B" w:rsidRDefault="0033696B" w:rsidP="00D96438">
      <w:pPr>
        <w:rPr>
          <w:rFonts w:ascii="Arial" w:hAnsi="Arial"/>
          <w:color w:val="FF00FF"/>
          <w:szCs w:val="24"/>
        </w:rPr>
      </w:pPr>
    </w:p>
    <w:p w14:paraId="33900FFD" w14:textId="38C21B07" w:rsidR="0033696B" w:rsidRDefault="0033696B" w:rsidP="00D96438">
      <w:pPr>
        <w:rPr>
          <w:rFonts w:ascii="Arial" w:hAnsi="Arial"/>
          <w:color w:val="FF00FF"/>
          <w:szCs w:val="24"/>
        </w:rPr>
      </w:pPr>
    </w:p>
    <w:p w14:paraId="0993A547" w14:textId="00383E15" w:rsidR="0033696B" w:rsidRDefault="0033696B" w:rsidP="00D96438">
      <w:pPr>
        <w:rPr>
          <w:rFonts w:ascii="Arial" w:hAnsi="Arial"/>
          <w:color w:val="FF00FF"/>
          <w:szCs w:val="24"/>
        </w:rPr>
      </w:pPr>
    </w:p>
    <w:p w14:paraId="08B26255" w14:textId="3E72FAEC" w:rsidR="0033696B" w:rsidRDefault="0033696B" w:rsidP="00D96438">
      <w:pPr>
        <w:rPr>
          <w:rFonts w:ascii="Arial" w:hAnsi="Arial"/>
          <w:color w:val="FF00FF"/>
          <w:szCs w:val="24"/>
        </w:rPr>
      </w:pPr>
    </w:p>
    <w:p w14:paraId="5C10FFBF" w14:textId="13303302" w:rsidR="0033696B" w:rsidRDefault="0033696B" w:rsidP="00D96438">
      <w:pPr>
        <w:rPr>
          <w:rFonts w:ascii="Arial" w:hAnsi="Arial"/>
          <w:color w:val="FF00FF"/>
          <w:szCs w:val="24"/>
        </w:rPr>
      </w:pPr>
    </w:p>
    <w:p w14:paraId="3B21876D" w14:textId="1055472D" w:rsidR="0033696B" w:rsidRDefault="0033696B" w:rsidP="00D96438">
      <w:pPr>
        <w:rPr>
          <w:rFonts w:ascii="Arial" w:hAnsi="Arial"/>
          <w:color w:val="FF00FF"/>
          <w:szCs w:val="24"/>
        </w:rPr>
      </w:pPr>
    </w:p>
    <w:p w14:paraId="32985660" w14:textId="1936703A" w:rsidR="0033696B" w:rsidRDefault="0033696B" w:rsidP="00D96438">
      <w:pPr>
        <w:rPr>
          <w:rFonts w:ascii="Arial" w:hAnsi="Arial"/>
          <w:color w:val="FF00FF"/>
          <w:szCs w:val="24"/>
        </w:rPr>
      </w:pPr>
    </w:p>
    <w:p w14:paraId="2D3B18DE" w14:textId="77777777" w:rsidR="0033696B" w:rsidRPr="005B6A95" w:rsidRDefault="0033696B" w:rsidP="0033696B">
      <w:pPr>
        <w:pStyle w:val="Heading1"/>
        <w:rPr>
          <w:bCs/>
          <w:sz w:val="24"/>
        </w:rPr>
      </w:pPr>
      <w:r w:rsidRPr="005B6A95">
        <w:rPr>
          <w:bCs/>
          <w:sz w:val="24"/>
        </w:rPr>
        <w:lastRenderedPageBreak/>
        <w:t xml:space="preserve">Annex 1: decision checklist </w:t>
      </w:r>
    </w:p>
    <w:p w14:paraId="4F35BCC9" w14:textId="77777777" w:rsidR="0033696B" w:rsidRDefault="0033696B" w:rsidP="0033696B">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5B985770" w14:textId="77777777" w:rsidR="0033696B" w:rsidRPr="00607AB7" w:rsidRDefault="0033696B" w:rsidP="0033696B">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33696B" w:rsidRPr="007820C3" w14:paraId="40AC8DB0" w14:textId="77777777" w:rsidTr="00707FB7">
        <w:trPr>
          <w:gridAfter w:val="1"/>
          <w:wAfter w:w="13" w:type="dxa"/>
          <w:cantSplit/>
          <w:tblHeader/>
        </w:trPr>
        <w:tc>
          <w:tcPr>
            <w:tcW w:w="1951" w:type="dxa"/>
            <w:vMerge w:val="restart"/>
            <w:shd w:val="clear" w:color="auto" w:fill="0070C0"/>
          </w:tcPr>
          <w:p w14:paraId="7E5F5D84" w14:textId="77777777" w:rsidR="0033696B" w:rsidRPr="007820C3" w:rsidRDefault="0033696B" w:rsidP="00707FB7">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2B939E7F" w14:textId="77777777" w:rsidR="0033696B" w:rsidRPr="007820C3" w:rsidRDefault="0033696B" w:rsidP="00707FB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59342642" w14:textId="77777777" w:rsidR="0033696B" w:rsidRPr="007820C3" w:rsidRDefault="0033696B" w:rsidP="00707FB7">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33696B" w:rsidRPr="007820C3" w14:paraId="79C8938C" w14:textId="77777777" w:rsidTr="00707FB7">
        <w:trPr>
          <w:gridAfter w:val="1"/>
          <w:wAfter w:w="13" w:type="dxa"/>
          <w:cantSplit/>
          <w:trHeight w:val="276"/>
          <w:tblHeader/>
        </w:trPr>
        <w:tc>
          <w:tcPr>
            <w:tcW w:w="1951" w:type="dxa"/>
            <w:vMerge/>
          </w:tcPr>
          <w:p w14:paraId="36C47F5E" w14:textId="77777777" w:rsidR="0033696B" w:rsidRPr="007820C3" w:rsidRDefault="0033696B" w:rsidP="00707FB7">
            <w:pPr>
              <w:pStyle w:val="Heading3"/>
              <w:rPr>
                <w:rFonts w:ascii="Arial" w:hAnsi="Arial" w:cs="Arial"/>
                <w:szCs w:val="24"/>
              </w:rPr>
            </w:pPr>
          </w:p>
        </w:tc>
        <w:tc>
          <w:tcPr>
            <w:tcW w:w="6266" w:type="dxa"/>
            <w:vMerge/>
          </w:tcPr>
          <w:p w14:paraId="2B56F83D" w14:textId="77777777" w:rsidR="0033696B" w:rsidRPr="007820C3" w:rsidRDefault="0033696B" w:rsidP="00707FB7">
            <w:pPr>
              <w:pStyle w:val="Heading3"/>
              <w:rPr>
                <w:rFonts w:ascii="Arial" w:hAnsi="Arial" w:cs="Arial"/>
                <w:szCs w:val="24"/>
              </w:rPr>
            </w:pPr>
          </w:p>
        </w:tc>
        <w:tc>
          <w:tcPr>
            <w:tcW w:w="1072" w:type="dxa"/>
            <w:tcBorders>
              <w:bottom w:val="nil"/>
            </w:tcBorders>
            <w:shd w:val="clear" w:color="auto" w:fill="0070C0"/>
          </w:tcPr>
          <w:p w14:paraId="427E13C0" w14:textId="77777777" w:rsidR="0033696B" w:rsidRPr="007820C3" w:rsidRDefault="0033696B" w:rsidP="00707FB7">
            <w:pPr>
              <w:jc w:val="center"/>
              <w:rPr>
                <w:rFonts w:ascii="Arial" w:hAnsi="Arial" w:cs="Arial"/>
                <w:b/>
                <w:szCs w:val="24"/>
              </w:rPr>
            </w:pPr>
            <w:r w:rsidRPr="00136717">
              <w:rPr>
                <w:rFonts w:ascii="Arial" w:hAnsi="Arial" w:cs="Arial"/>
                <w:b/>
                <w:color w:val="FFFFFF" w:themeColor="background1"/>
                <w:szCs w:val="24"/>
              </w:rPr>
              <w:t>Yes</w:t>
            </w:r>
          </w:p>
        </w:tc>
      </w:tr>
      <w:tr w:rsidR="0033696B" w:rsidRPr="007820C3" w14:paraId="62E24397" w14:textId="77777777" w:rsidTr="00707FB7">
        <w:tc>
          <w:tcPr>
            <w:tcW w:w="9302" w:type="dxa"/>
            <w:gridSpan w:val="4"/>
            <w:shd w:val="clear" w:color="auto" w:fill="0070C0"/>
          </w:tcPr>
          <w:p w14:paraId="1ED16A28" w14:textId="77777777" w:rsidR="0033696B" w:rsidRPr="007820C3" w:rsidRDefault="0033696B" w:rsidP="00707FB7">
            <w:pPr>
              <w:rPr>
                <w:rFonts w:ascii="Arial" w:hAnsi="Arial" w:cs="Arial"/>
                <w:b/>
                <w:color w:val="FFFFFF"/>
                <w:szCs w:val="24"/>
              </w:rPr>
            </w:pPr>
            <w:r w:rsidRPr="007820C3">
              <w:rPr>
                <w:rFonts w:ascii="Arial" w:hAnsi="Arial" w:cs="Arial"/>
                <w:b/>
                <w:color w:val="FFFFFF"/>
                <w:szCs w:val="24"/>
              </w:rPr>
              <w:t>Consultation</w:t>
            </w:r>
          </w:p>
        </w:tc>
      </w:tr>
      <w:tr w:rsidR="0033696B" w:rsidRPr="007820C3" w14:paraId="3569EF66" w14:textId="77777777" w:rsidTr="00707FB7">
        <w:trPr>
          <w:gridAfter w:val="1"/>
          <w:wAfter w:w="13" w:type="dxa"/>
        </w:trPr>
        <w:tc>
          <w:tcPr>
            <w:tcW w:w="1951" w:type="dxa"/>
          </w:tcPr>
          <w:p w14:paraId="1D47E780" w14:textId="77777777" w:rsidR="0033696B" w:rsidRPr="007820C3" w:rsidRDefault="0033696B" w:rsidP="00707FB7">
            <w:pPr>
              <w:rPr>
                <w:rFonts w:ascii="Arial" w:hAnsi="Arial" w:cs="Arial"/>
                <w:szCs w:val="24"/>
              </w:rPr>
            </w:pPr>
            <w:r w:rsidRPr="007820C3">
              <w:rPr>
                <w:rFonts w:ascii="Arial" w:hAnsi="Arial" w:cs="Arial"/>
                <w:szCs w:val="24"/>
              </w:rPr>
              <w:t xml:space="preserve">Scope of consultation </w:t>
            </w:r>
          </w:p>
        </w:tc>
        <w:tc>
          <w:tcPr>
            <w:tcW w:w="6266" w:type="dxa"/>
          </w:tcPr>
          <w:p w14:paraId="6A88E5B3" w14:textId="77777777" w:rsidR="0033696B" w:rsidRDefault="0033696B" w:rsidP="00707FB7">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20E0F9D1" w14:textId="77777777" w:rsidR="0033696B" w:rsidRPr="007820C3" w:rsidRDefault="0033696B" w:rsidP="00707FB7">
            <w:pPr>
              <w:rPr>
                <w:rFonts w:ascii="Arial" w:hAnsi="Arial" w:cs="Arial"/>
                <w:szCs w:val="24"/>
              </w:rPr>
            </w:pPr>
          </w:p>
        </w:tc>
        <w:tc>
          <w:tcPr>
            <w:tcW w:w="1072" w:type="dxa"/>
          </w:tcPr>
          <w:p w14:paraId="71DC8F14" w14:textId="77777777" w:rsidR="0033696B" w:rsidRPr="00FB30B4" w:rsidRDefault="0033696B" w:rsidP="00707FB7">
            <w:pPr>
              <w:rPr>
                <w:rFonts w:ascii="Arial" w:hAnsi="Arial" w:cs="Arial"/>
                <w:color w:val="000000"/>
                <w:szCs w:val="24"/>
              </w:rPr>
            </w:pPr>
            <w:r w:rsidRPr="00FB30B4">
              <w:rPr>
                <w:rFonts w:ascii="Wingdings" w:eastAsia="Wingdings" w:hAnsi="Wingdings" w:cs="Wingdings"/>
                <w:color w:val="000000"/>
                <w:szCs w:val="24"/>
              </w:rPr>
              <w:t>ü</w:t>
            </w:r>
          </w:p>
        </w:tc>
      </w:tr>
      <w:tr w:rsidR="0033696B" w:rsidRPr="007820C3" w14:paraId="1A81E53F" w14:textId="77777777" w:rsidTr="00707FB7">
        <w:trPr>
          <w:gridAfter w:val="1"/>
          <w:wAfter w:w="13" w:type="dxa"/>
        </w:trPr>
        <w:tc>
          <w:tcPr>
            <w:tcW w:w="1951" w:type="dxa"/>
          </w:tcPr>
          <w:p w14:paraId="3C11DCB8" w14:textId="77777777" w:rsidR="0033696B" w:rsidRPr="007820C3" w:rsidRDefault="0033696B" w:rsidP="00707FB7">
            <w:pPr>
              <w:rPr>
                <w:rFonts w:ascii="Arial" w:hAnsi="Arial" w:cs="Arial"/>
                <w:szCs w:val="24"/>
              </w:rPr>
            </w:pPr>
            <w:r w:rsidRPr="00785EE1">
              <w:rPr>
                <w:rFonts w:ascii="Arial" w:hAnsi="Arial" w:cs="Arial"/>
                <w:szCs w:val="24"/>
              </w:rPr>
              <w:t xml:space="preserve">Responses to </w:t>
            </w:r>
            <w:r>
              <w:rPr>
                <w:rFonts w:ascii="Arial" w:hAnsi="Arial" w:cs="Arial"/>
                <w:szCs w:val="24"/>
              </w:rPr>
              <w:t>web publicising</w:t>
            </w:r>
          </w:p>
        </w:tc>
        <w:tc>
          <w:tcPr>
            <w:tcW w:w="6266" w:type="dxa"/>
          </w:tcPr>
          <w:p w14:paraId="144D4F52" w14:textId="77777777" w:rsidR="0033696B" w:rsidRPr="00785EE1" w:rsidRDefault="0033696B" w:rsidP="00707FB7">
            <w:pPr>
              <w:spacing w:before="60"/>
              <w:rPr>
                <w:rFonts w:ascii="Arial" w:hAnsi="Arial" w:cs="Arial"/>
                <w:color w:val="000000" w:themeColor="text1"/>
                <w:szCs w:val="24"/>
              </w:rPr>
            </w:pPr>
            <w:r w:rsidRPr="00785EE1">
              <w:rPr>
                <w:rFonts w:ascii="Arial" w:hAnsi="Arial" w:cs="Arial"/>
                <w:color w:val="000000" w:themeColor="text1"/>
                <w:szCs w:val="24"/>
              </w:rPr>
              <w:t xml:space="preserve">The web publicising responses were taken into account in the decision.  </w:t>
            </w:r>
          </w:p>
          <w:p w14:paraId="74E8B369" w14:textId="77777777" w:rsidR="0033696B" w:rsidRPr="00785EE1" w:rsidRDefault="0033696B" w:rsidP="00707FB7">
            <w:pPr>
              <w:spacing w:before="60"/>
              <w:rPr>
                <w:rFonts w:ascii="Arial" w:hAnsi="Arial" w:cs="Arial"/>
                <w:color w:val="000000" w:themeColor="text1"/>
                <w:szCs w:val="24"/>
              </w:rPr>
            </w:pPr>
          </w:p>
          <w:p w14:paraId="1E37ACF2" w14:textId="77777777" w:rsidR="0033696B" w:rsidRPr="00785EE1" w:rsidRDefault="0033696B" w:rsidP="00707FB7">
            <w:pPr>
              <w:spacing w:before="60"/>
              <w:rPr>
                <w:rFonts w:ascii="Arial" w:hAnsi="Arial" w:cs="Arial"/>
                <w:color w:val="000000" w:themeColor="text1"/>
                <w:szCs w:val="24"/>
              </w:rPr>
            </w:pPr>
            <w:r w:rsidRPr="00785EE1">
              <w:rPr>
                <w:rFonts w:ascii="Arial" w:hAnsi="Arial" w:cs="Arial"/>
                <w:color w:val="000000" w:themeColor="text1"/>
                <w:szCs w:val="24"/>
              </w:rPr>
              <w:t xml:space="preserve">The decision was taken in accordance with our guidance. </w:t>
            </w:r>
          </w:p>
          <w:p w14:paraId="58F285AC" w14:textId="77777777" w:rsidR="0033696B" w:rsidRPr="00785EE1" w:rsidRDefault="0033696B" w:rsidP="00707FB7">
            <w:pPr>
              <w:spacing w:before="60"/>
              <w:rPr>
                <w:rFonts w:ascii="Arial" w:hAnsi="Arial" w:cs="Arial"/>
                <w:color w:val="000000" w:themeColor="text1"/>
                <w:szCs w:val="24"/>
              </w:rPr>
            </w:pPr>
          </w:p>
          <w:p w14:paraId="6AFEF571" w14:textId="77777777" w:rsidR="0033696B" w:rsidRPr="00785EE1" w:rsidRDefault="0033696B" w:rsidP="00707FB7">
            <w:pPr>
              <w:spacing w:before="60"/>
              <w:rPr>
                <w:rFonts w:ascii="Arial" w:hAnsi="Arial" w:cs="Arial"/>
                <w:color w:val="000000" w:themeColor="text1"/>
                <w:szCs w:val="24"/>
              </w:rPr>
            </w:pPr>
            <w:r w:rsidRPr="00785EE1">
              <w:rPr>
                <w:rFonts w:ascii="Arial" w:hAnsi="Arial" w:cs="Arial"/>
                <w:color w:val="000000" w:themeColor="text1"/>
                <w:szCs w:val="24"/>
              </w:rPr>
              <w:t>No responses were received to the consultation.</w:t>
            </w:r>
          </w:p>
          <w:p w14:paraId="521AE7B6" w14:textId="77777777" w:rsidR="0033696B" w:rsidRPr="007820C3" w:rsidRDefault="0033696B" w:rsidP="00707FB7">
            <w:pPr>
              <w:rPr>
                <w:rFonts w:ascii="Arial" w:hAnsi="Arial" w:cs="Arial"/>
                <w:szCs w:val="24"/>
              </w:rPr>
            </w:pPr>
          </w:p>
        </w:tc>
        <w:tc>
          <w:tcPr>
            <w:tcW w:w="1072" w:type="dxa"/>
          </w:tcPr>
          <w:p w14:paraId="6D380E1A" w14:textId="77777777" w:rsidR="0033696B" w:rsidRPr="00FB30B4" w:rsidRDefault="0033696B" w:rsidP="00707FB7">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33696B" w:rsidRPr="007820C3" w14:paraId="4F4902E7" w14:textId="77777777" w:rsidTr="00707FB7">
        <w:tc>
          <w:tcPr>
            <w:tcW w:w="9302" w:type="dxa"/>
            <w:gridSpan w:val="4"/>
            <w:shd w:val="clear" w:color="auto" w:fill="0070C0"/>
          </w:tcPr>
          <w:p w14:paraId="044467A6" w14:textId="77777777" w:rsidR="0033696B" w:rsidRPr="00C052C4" w:rsidRDefault="0033696B" w:rsidP="00707FB7">
            <w:pPr>
              <w:rPr>
                <w:rFonts w:ascii="Arial" w:hAnsi="Arial" w:cs="Arial"/>
                <w:b/>
                <w:color w:val="FFFFFF"/>
                <w:szCs w:val="24"/>
              </w:rPr>
            </w:pPr>
            <w:r w:rsidRPr="00C052C4">
              <w:rPr>
                <w:rFonts w:ascii="Arial" w:hAnsi="Arial" w:cs="Arial"/>
                <w:b/>
                <w:color w:val="FFFFFF"/>
                <w:szCs w:val="24"/>
              </w:rPr>
              <w:t>Operator</w:t>
            </w:r>
          </w:p>
        </w:tc>
      </w:tr>
      <w:tr w:rsidR="0033696B" w:rsidRPr="007820C3" w14:paraId="60F3142A" w14:textId="77777777" w:rsidTr="00707FB7">
        <w:trPr>
          <w:gridAfter w:val="1"/>
          <w:wAfter w:w="13" w:type="dxa"/>
        </w:trPr>
        <w:tc>
          <w:tcPr>
            <w:tcW w:w="1951" w:type="dxa"/>
            <w:tcBorders>
              <w:bottom w:val="single" w:sz="4" w:space="0" w:color="auto"/>
            </w:tcBorders>
          </w:tcPr>
          <w:p w14:paraId="3F012937" w14:textId="77777777" w:rsidR="0033696B" w:rsidRPr="00C052C4" w:rsidRDefault="0033696B" w:rsidP="00707FB7">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2A96FFE5" w14:textId="77777777" w:rsidR="0033696B" w:rsidRDefault="0033696B" w:rsidP="00707FB7">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7DE3B0A8" w14:textId="77777777" w:rsidR="0033696B" w:rsidRPr="007820C3" w:rsidRDefault="0033696B" w:rsidP="00707FB7">
            <w:pPr>
              <w:rPr>
                <w:rFonts w:ascii="Arial" w:hAnsi="Arial" w:cs="Arial"/>
                <w:szCs w:val="24"/>
              </w:rPr>
            </w:pPr>
          </w:p>
        </w:tc>
        <w:tc>
          <w:tcPr>
            <w:tcW w:w="1072" w:type="dxa"/>
            <w:tcBorders>
              <w:bottom w:val="single" w:sz="4" w:space="0" w:color="auto"/>
            </w:tcBorders>
          </w:tcPr>
          <w:p w14:paraId="22FD0D47" w14:textId="77777777" w:rsidR="0033696B" w:rsidRPr="00FB30B4" w:rsidRDefault="0033696B" w:rsidP="00707FB7">
            <w:pPr>
              <w:rPr>
                <w:rFonts w:ascii="Arial" w:hAnsi="Arial" w:cs="Arial"/>
                <w:color w:val="000000"/>
                <w:szCs w:val="24"/>
              </w:rPr>
            </w:pPr>
            <w:r w:rsidRPr="00FB30B4">
              <w:rPr>
                <w:rFonts w:ascii="Wingdings" w:eastAsia="Wingdings" w:hAnsi="Wingdings" w:cs="Wingdings"/>
                <w:color w:val="000000"/>
                <w:szCs w:val="24"/>
              </w:rPr>
              <w:t>ü</w:t>
            </w:r>
          </w:p>
        </w:tc>
      </w:tr>
      <w:tr w:rsidR="0033696B" w:rsidRPr="007820C3" w14:paraId="4A77C65D" w14:textId="77777777" w:rsidTr="00707FB7">
        <w:tc>
          <w:tcPr>
            <w:tcW w:w="9302" w:type="dxa"/>
            <w:gridSpan w:val="4"/>
            <w:shd w:val="clear" w:color="auto" w:fill="0070C0"/>
          </w:tcPr>
          <w:p w14:paraId="68597203" w14:textId="77777777" w:rsidR="0033696B" w:rsidRPr="007820C3" w:rsidRDefault="0033696B" w:rsidP="00707FB7">
            <w:pPr>
              <w:rPr>
                <w:rFonts w:ascii="Arial" w:hAnsi="Arial" w:cs="Arial"/>
                <w:b/>
                <w:color w:val="FFFFFF"/>
                <w:szCs w:val="24"/>
              </w:rPr>
            </w:pPr>
            <w:r w:rsidRPr="007820C3">
              <w:rPr>
                <w:rFonts w:ascii="Arial" w:hAnsi="Arial" w:cs="Arial"/>
                <w:b/>
                <w:color w:val="FFFFFF"/>
                <w:szCs w:val="24"/>
              </w:rPr>
              <w:t>European Directives</w:t>
            </w:r>
          </w:p>
        </w:tc>
      </w:tr>
      <w:tr w:rsidR="0033696B" w:rsidRPr="007820C3" w14:paraId="2CDB57F6" w14:textId="77777777" w:rsidTr="00707FB7">
        <w:trPr>
          <w:gridAfter w:val="1"/>
          <w:wAfter w:w="13" w:type="dxa"/>
        </w:trPr>
        <w:tc>
          <w:tcPr>
            <w:tcW w:w="1951" w:type="dxa"/>
          </w:tcPr>
          <w:p w14:paraId="7001BF7D" w14:textId="77777777" w:rsidR="0033696B" w:rsidRPr="007820C3" w:rsidRDefault="0033696B" w:rsidP="00707FB7">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0E1C1939" w14:textId="77777777" w:rsidR="0033696B" w:rsidRDefault="0033696B" w:rsidP="00707FB7">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67004817" w14:textId="77777777" w:rsidR="0033696B" w:rsidRPr="007820C3" w:rsidRDefault="0033696B" w:rsidP="00707FB7">
            <w:pPr>
              <w:spacing w:before="60"/>
              <w:rPr>
                <w:rFonts w:ascii="Arial" w:hAnsi="Arial" w:cs="Arial"/>
                <w:szCs w:val="24"/>
              </w:rPr>
            </w:pPr>
          </w:p>
        </w:tc>
        <w:tc>
          <w:tcPr>
            <w:tcW w:w="1072" w:type="dxa"/>
          </w:tcPr>
          <w:p w14:paraId="10DA96E4" w14:textId="77777777" w:rsidR="0033696B" w:rsidRPr="00FB30B4" w:rsidRDefault="0033696B" w:rsidP="00707FB7">
            <w:pPr>
              <w:rPr>
                <w:rFonts w:ascii="Arial" w:hAnsi="Arial" w:cs="Arial"/>
                <w:color w:val="000000"/>
                <w:szCs w:val="24"/>
              </w:rPr>
            </w:pPr>
            <w:r w:rsidRPr="00FB30B4">
              <w:rPr>
                <w:rFonts w:ascii="Wingdings" w:eastAsia="Wingdings" w:hAnsi="Wingdings" w:cs="Wingdings"/>
                <w:color w:val="000000"/>
                <w:szCs w:val="24"/>
              </w:rPr>
              <w:t>ü</w:t>
            </w:r>
          </w:p>
        </w:tc>
      </w:tr>
      <w:tr w:rsidR="0033696B" w:rsidRPr="007820C3" w14:paraId="637E92A2" w14:textId="77777777" w:rsidTr="00707FB7">
        <w:trPr>
          <w:gridAfter w:val="1"/>
          <w:wAfter w:w="13" w:type="dxa"/>
        </w:trPr>
        <w:tc>
          <w:tcPr>
            <w:tcW w:w="1951" w:type="dxa"/>
          </w:tcPr>
          <w:p w14:paraId="75CA3581" w14:textId="77777777" w:rsidR="0033696B" w:rsidRPr="007820C3" w:rsidRDefault="0033696B" w:rsidP="00707FB7">
            <w:pPr>
              <w:rPr>
                <w:rFonts w:ascii="Arial" w:hAnsi="Arial" w:cs="Arial"/>
                <w:szCs w:val="24"/>
              </w:rPr>
            </w:pPr>
            <w:r>
              <w:rPr>
                <w:rFonts w:ascii="Arial" w:hAnsi="Arial" w:cs="Arial"/>
                <w:szCs w:val="24"/>
              </w:rPr>
              <w:t>WFD</w:t>
            </w:r>
          </w:p>
        </w:tc>
        <w:tc>
          <w:tcPr>
            <w:tcW w:w="6266" w:type="dxa"/>
          </w:tcPr>
          <w:p w14:paraId="69739E75" w14:textId="77777777" w:rsidR="0033696B" w:rsidRPr="00033C58" w:rsidRDefault="0033696B" w:rsidP="00707FB7">
            <w:pPr>
              <w:rPr>
                <w:rFonts w:ascii="Arial" w:hAnsi="Arial" w:cs="Arial"/>
                <w:szCs w:val="24"/>
              </w:rPr>
            </w:pPr>
            <w:r w:rsidRPr="00033C58">
              <w:rPr>
                <w:rFonts w:ascii="Arial" w:hAnsi="Arial" w:cs="Arial"/>
                <w:szCs w:val="24"/>
              </w:rPr>
              <w:t>The discharge activity screens out from needing further assessment under WFD as it is not in a water body at high status or high status for morphology, and it is listed in Annex D as a low risk activity plus there is no in combination impact.</w:t>
            </w:r>
          </w:p>
          <w:p w14:paraId="1392CD71" w14:textId="77777777" w:rsidR="0033696B" w:rsidRPr="00033C58" w:rsidRDefault="0033696B" w:rsidP="00707FB7">
            <w:pPr>
              <w:rPr>
                <w:rFonts w:ascii="Arial" w:hAnsi="Arial" w:cs="Arial"/>
                <w:szCs w:val="24"/>
              </w:rPr>
            </w:pPr>
          </w:p>
          <w:p w14:paraId="01E020DA" w14:textId="77777777" w:rsidR="0033696B" w:rsidRDefault="0033696B" w:rsidP="00707FB7">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0E58F289" w14:textId="77777777" w:rsidR="0033696B" w:rsidRPr="007820C3" w:rsidRDefault="0033696B" w:rsidP="00707FB7">
            <w:pPr>
              <w:rPr>
                <w:rFonts w:ascii="Arial" w:hAnsi="Arial" w:cs="Arial"/>
                <w:szCs w:val="24"/>
              </w:rPr>
            </w:pPr>
          </w:p>
        </w:tc>
        <w:tc>
          <w:tcPr>
            <w:tcW w:w="1072" w:type="dxa"/>
          </w:tcPr>
          <w:p w14:paraId="055D331D" w14:textId="77777777" w:rsidR="0033696B" w:rsidRPr="00FB30B4" w:rsidRDefault="0033696B" w:rsidP="00707FB7">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33696B" w:rsidRPr="007820C3" w14:paraId="7D9C1FC6" w14:textId="77777777" w:rsidTr="00707FB7">
        <w:tc>
          <w:tcPr>
            <w:tcW w:w="9302" w:type="dxa"/>
            <w:gridSpan w:val="4"/>
            <w:shd w:val="clear" w:color="auto" w:fill="0070C0"/>
          </w:tcPr>
          <w:p w14:paraId="09CC4C69" w14:textId="77777777" w:rsidR="0033696B" w:rsidRPr="007820C3" w:rsidRDefault="0033696B" w:rsidP="00707FB7">
            <w:pPr>
              <w:rPr>
                <w:rFonts w:ascii="Arial" w:hAnsi="Arial" w:cs="Arial"/>
                <w:b/>
                <w:color w:val="FFFFFF"/>
                <w:szCs w:val="24"/>
              </w:rPr>
            </w:pPr>
            <w:r w:rsidRPr="007820C3">
              <w:rPr>
                <w:rFonts w:ascii="Arial" w:hAnsi="Arial" w:cs="Arial"/>
                <w:b/>
                <w:color w:val="FFFFFF"/>
                <w:szCs w:val="24"/>
              </w:rPr>
              <w:t>The site</w:t>
            </w:r>
          </w:p>
        </w:tc>
      </w:tr>
      <w:tr w:rsidR="0033696B" w:rsidRPr="007820C3" w14:paraId="3DB229AC" w14:textId="77777777" w:rsidTr="00707FB7">
        <w:trPr>
          <w:gridAfter w:val="1"/>
          <w:wAfter w:w="13" w:type="dxa"/>
        </w:trPr>
        <w:tc>
          <w:tcPr>
            <w:tcW w:w="1951" w:type="dxa"/>
          </w:tcPr>
          <w:p w14:paraId="697BE1A5" w14:textId="77777777" w:rsidR="0033696B" w:rsidRPr="007820C3" w:rsidRDefault="0033696B" w:rsidP="00707FB7">
            <w:pPr>
              <w:rPr>
                <w:rFonts w:ascii="Arial" w:hAnsi="Arial" w:cs="Arial"/>
                <w:szCs w:val="24"/>
              </w:rPr>
            </w:pPr>
            <w:r w:rsidRPr="007820C3">
              <w:rPr>
                <w:rFonts w:ascii="Arial" w:hAnsi="Arial" w:cs="Arial"/>
                <w:szCs w:val="24"/>
              </w:rPr>
              <w:t xml:space="preserve">Extent of the site of the facility </w:t>
            </w:r>
          </w:p>
        </w:tc>
        <w:tc>
          <w:tcPr>
            <w:tcW w:w="6266" w:type="dxa"/>
          </w:tcPr>
          <w:p w14:paraId="508C5460" w14:textId="77777777" w:rsidR="0033696B" w:rsidRPr="007820C3" w:rsidRDefault="0033696B" w:rsidP="00707FB7">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328DD41F" w14:textId="77777777" w:rsidR="0033696B" w:rsidRPr="007820C3" w:rsidRDefault="0033696B" w:rsidP="00707FB7">
            <w:pPr>
              <w:rPr>
                <w:rFonts w:ascii="Arial" w:hAnsi="Arial" w:cs="Arial"/>
                <w:szCs w:val="24"/>
              </w:rPr>
            </w:pPr>
          </w:p>
          <w:p w14:paraId="060F7CA9" w14:textId="77777777" w:rsidR="0033696B" w:rsidRPr="007820C3" w:rsidRDefault="0033696B" w:rsidP="00707FB7">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1B2E193E" w14:textId="77777777" w:rsidR="0033696B" w:rsidRPr="007820C3" w:rsidRDefault="0033696B" w:rsidP="00707FB7">
            <w:pPr>
              <w:rPr>
                <w:rFonts w:ascii="Arial" w:hAnsi="Arial" w:cs="Arial"/>
                <w:szCs w:val="24"/>
              </w:rPr>
            </w:pPr>
          </w:p>
        </w:tc>
        <w:tc>
          <w:tcPr>
            <w:tcW w:w="1072" w:type="dxa"/>
          </w:tcPr>
          <w:p w14:paraId="528B1BB1" w14:textId="77777777" w:rsidR="0033696B" w:rsidRPr="00FB30B4" w:rsidRDefault="0033696B" w:rsidP="00707FB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33696B" w:rsidRPr="007820C3" w14:paraId="45FB6A8D" w14:textId="77777777" w:rsidTr="00707FB7">
        <w:trPr>
          <w:gridAfter w:val="1"/>
          <w:wAfter w:w="13" w:type="dxa"/>
        </w:trPr>
        <w:tc>
          <w:tcPr>
            <w:tcW w:w="1951" w:type="dxa"/>
          </w:tcPr>
          <w:p w14:paraId="76F57330" w14:textId="77777777" w:rsidR="0033696B" w:rsidRPr="007820C3" w:rsidRDefault="0033696B" w:rsidP="00707FB7">
            <w:pPr>
              <w:rPr>
                <w:rFonts w:ascii="Arial" w:hAnsi="Arial" w:cs="Arial"/>
                <w:szCs w:val="24"/>
              </w:rPr>
            </w:pPr>
            <w:r w:rsidRPr="00785EE1">
              <w:rPr>
                <w:rFonts w:ascii="Arial" w:hAnsi="Arial" w:cs="Arial"/>
                <w:szCs w:val="24"/>
              </w:rPr>
              <w:t>Biodiversity, Heritage, Landscape and Nature Conservation and a designated site under the Wildlife and Countryside Act.</w:t>
            </w:r>
          </w:p>
        </w:tc>
        <w:tc>
          <w:tcPr>
            <w:tcW w:w="6266" w:type="dxa"/>
          </w:tcPr>
          <w:p w14:paraId="4150F21F" w14:textId="77777777" w:rsidR="0033696B" w:rsidRDefault="0033696B" w:rsidP="00707FB7">
            <w:pPr>
              <w:rPr>
                <w:rFonts w:ascii="Arial" w:hAnsi="Arial" w:cs="Arial"/>
                <w:szCs w:val="24"/>
              </w:rPr>
            </w:pPr>
            <w:r w:rsidRPr="00785EE1">
              <w:rPr>
                <w:rFonts w:ascii="Arial" w:hAnsi="Arial" w:cs="Arial"/>
                <w:szCs w:val="24"/>
              </w:rPr>
              <w:t>The application is within the relevant distance criteria of a site of heritage,  landscape or nature conservation, and/or protected species or habitat.</w:t>
            </w:r>
          </w:p>
          <w:p w14:paraId="59656880" w14:textId="77777777" w:rsidR="0033696B" w:rsidRDefault="0033696B" w:rsidP="00707FB7">
            <w:pPr>
              <w:rPr>
                <w:rFonts w:ascii="Arial" w:hAnsi="Arial" w:cs="Arial"/>
                <w:szCs w:val="24"/>
              </w:rPr>
            </w:pPr>
          </w:p>
          <w:p w14:paraId="2266DD27" w14:textId="77777777" w:rsidR="0033696B" w:rsidRPr="006F0754" w:rsidRDefault="0033696B" w:rsidP="00707FB7">
            <w:pPr>
              <w:rPr>
                <w:rFonts w:ascii="Arial" w:hAnsi="Arial" w:cs="Arial"/>
                <w:color w:val="000000" w:themeColor="text1"/>
                <w:szCs w:val="24"/>
              </w:rPr>
            </w:pPr>
            <w:r w:rsidRPr="006F0754">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5F3EF529" w14:textId="77777777" w:rsidR="0033696B" w:rsidRPr="006F0754" w:rsidRDefault="0033696B" w:rsidP="00707FB7">
            <w:pPr>
              <w:rPr>
                <w:rFonts w:ascii="Arial" w:hAnsi="Arial" w:cs="Arial"/>
                <w:color w:val="000000" w:themeColor="text1"/>
                <w:szCs w:val="24"/>
              </w:rPr>
            </w:pPr>
          </w:p>
          <w:p w14:paraId="0D50177D" w14:textId="77777777" w:rsidR="0033696B" w:rsidRPr="006F0754" w:rsidRDefault="0033696B" w:rsidP="00707FB7">
            <w:pPr>
              <w:rPr>
                <w:rFonts w:ascii="Arial" w:hAnsi="Arial" w:cs="Arial"/>
                <w:color w:val="000000" w:themeColor="text1"/>
                <w:szCs w:val="24"/>
              </w:rPr>
            </w:pPr>
            <w:r w:rsidRPr="006F0754">
              <w:rPr>
                <w:rFonts w:ascii="Arial" w:hAnsi="Arial" w:cs="Arial"/>
                <w:color w:val="000000" w:themeColor="text1"/>
                <w:szCs w:val="24"/>
              </w:rPr>
              <w:t xml:space="preserve">We have not formally consulted  on the application.  The decision was taken in accordance with our guidance. </w:t>
            </w:r>
          </w:p>
          <w:p w14:paraId="54A1D7F9" w14:textId="77777777" w:rsidR="0033696B" w:rsidRPr="007820C3" w:rsidRDefault="0033696B" w:rsidP="00707FB7">
            <w:pPr>
              <w:rPr>
                <w:rFonts w:ascii="Arial" w:hAnsi="Arial" w:cs="Arial"/>
                <w:szCs w:val="24"/>
              </w:rPr>
            </w:pPr>
          </w:p>
        </w:tc>
        <w:tc>
          <w:tcPr>
            <w:tcW w:w="1072" w:type="dxa"/>
          </w:tcPr>
          <w:p w14:paraId="5FE742D2" w14:textId="13E2D6B3" w:rsidR="0033696B" w:rsidRPr="00FB30B4" w:rsidRDefault="00DE042A" w:rsidP="00707FB7">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33696B" w:rsidRPr="007820C3" w14:paraId="24C761CF" w14:textId="77777777" w:rsidTr="00707FB7">
        <w:trPr>
          <w:gridAfter w:val="1"/>
          <w:wAfter w:w="13" w:type="dxa"/>
        </w:trPr>
        <w:tc>
          <w:tcPr>
            <w:tcW w:w="1951" w:type="dxa"/>
          </w:tcPr>
          <w:p w14:paraId="59336B27" w14:textId="77777777" w:rsidR="0033696B" w:rsidRPr="007820C3" w:rsidRDefault="0033696B" w:rsidP="00707FB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24A29F65" w14:textId="77777777" w:rsidR="0033696B" w:rsidRPr="0050181C" w:rsidRDefault="0033696B" w:rsidP="00707FB7">
            <w:pPr>
              <w:spacing w:before="60"/>
              <w:rPr>
                <w:rFonts w:ascii="Arial" w:hAnsi="Arial" w:cs="Arial"/>
                <w:color w:val="000000" w:themeColor="text1"/>
                <w:szCs w:val="24"/>
              </w:rPr>
            </w:pPr>
            <w:r w:rsidRPr="0050181C">
              <w:rPr>
                <w:rFonts w:ascii="Arial" w:hAnsi="Arial" w:cs="Arial"/>
                <w:color w:val="000000" w:themeColor="text1"/>
                <w:szCs w:val="24"/>
              </w:rPr>
              <w:t>No FORM 1 completed:</w:t>
            </w:r>
          </w:p>
          <w:p w14:paraId="0DC9B292" w14:textId="77777777" w:rsidR="0033696B" w:rsidRPr="0050181C" w:rsidRDefault="0033696B" w:rsidP="00707FB7">
            <w:pPr>
              <w:spacing w:before="60"/>
              <w:rPr>
                <w:rFonts w:ascii="Arial" w:hAnsi="Arial" w:cs="Arial"/>
                <w:color w:val="000000" w:themeColor="text1"/>
                <w:szCs w:val="24"/>
              </w:rPr>
            </w:pPr>
          </w:p>
          <w:p w14:paraId="0DD44C74" w14:textId="77777777" w:rsidR="0033696B" w:rsidRPr="0050181C" w:rsidRDefault="0033696B" w:rsidP="00707FB7">
            <w:pPr>
              <w:spacing w:before="60"/>
              <w:rPr>
                <w:rFonts w:ascii="Arial" w:hAnsi="Arial" w:cs="Arial"/>
                <w:color w:val="000000" w:themeColor="text1"/>
                <w:szCs w:val="24"/>
              </w:rPr>
            </w:pPr>
            <w:r w:rsidRPr="0050181C">
              <w:rPr>
                <w:rFonts w:ascii="Arial" w:hAnsi="Arial" w:cs="Arial"/>
                <w:color w:val="000000" w:themeColor="text1"/>
                <w:szCs w:val="24"/>
              </w:rPr>
              <w:t>HRA is not required because there is no conceivable impact pathway to any Natura 2000/Ramsar site.</w:t>
            </w:r>
          </w:p>
          <w:p w14:paraId="2485C793" w14:textId="77777777" w:rsidR="0033696B" w:rsidRPr="0050181C" w:rsidRDefault="0033696B" w:rsidP="00707FB7">
            <w:pPr>
              <w:spacing w:before="60"/>
              <w:rPr>
                <w:rFonts w:ascii="Arial" w:hAnsi="Arial" w:cs="Arial"/>
                <w:color w:val="000000" w:themeColor="text1"/>
                <w:szCs w:val="24"/>
              </w:rPr>
            </w:pPr>
          </w:p>
          <w:p w14:paraId="3B46062E" w14:textId="77777777" w:rsidR="0033696B" w:rsidRDefault="0033696B" w:rsidP="00707FB7">
            <w:pPr>
              <w:spacing w:before="60"/>
              <w:rPr>
                <w:rFonts w:ascii="Arial" w:hAnsi="Arial" w:cs="Arial"/>
                <w:color w:val="000000" w:themeColor="text1"/>
                <w:szCs w:val="24"/>
              </w:rPr>
            </w:pPr>
            <w:r w:rsidRPr="00AF3BA8">
              <w:rPr>
                <w:rFonts w:ascii="Arial" w:hAnsi="Arial" w:cs="Arial"/>
                <w:color w:val="000000" w:themeColor="text1"/>
                <w:szCs w:val="24"/>
              </w:rPr>
              <w:t>An appropriate risk screening has been undertaken “</w:t>
            </w:r>
            <w:r w:rsidRPr="00A75073">
              <w:rPr>
                <w:rFonts w:ascii="Arial" w:hAnsi="Arial" w:cs="Arial"/>
                <w:color w:val="000000" w:themeColor="text1"/>
                <w:szCs w:val="24"/>
              </w:rPr>
              <w:t>Sewage and/or trade equal to or less than 5m3/d to SW</w:t>
            </w:r>
            <w:r w:rsidRPr="00AF3BA8">
              <w:rPr>
                <w:rFonts w:ascii="Arial" w:hAnsi="Arial" w:cs="Arial"/>
                <w:color w:val="000000" w:themeColor="text1"/>
                <w:szCs w:val="24"/>
              </w:rPr>
              <w:t>”</w:t>
            </w:r>
            <w:r>
              <w:rPr>
                <w:rFonts w:ascii="Arial" w:hAnsi="Arial" w:cs="Arial"/>
                <w:color w:val="000000" w:themeColor="text1"/>
                <w:szCs w:val="24"/>
              </w:rPr>
              <w:t xml:space="preserve"> screening</w:t>
            </w:r>
            <w:r w:rsidRPr="00AF3BA8">
              <w:rPr>
                <w:rFonts w:ascii="Arial" w:hAnsi="Arial" w:cs="Arial"/>
                <w:color w:val="000000" w:themeColor="text1"/>
                <w:szCs w:val="24"/>
              </w:rPr>
              <w:t xml:space="preserve"> to a radius of 500m from the proposed discharge</w:t>
            </w:r>
            <w:r>
              <w:rPr>
                <w:rFonts w:ascii="Arial" w:hAnsi="Arial" w:cs="Arial"/>
                <w:color w:val="000000" w:themeColor="text1"/>
                <w:szCs w:val="24"/>
              </w:rPr>
              <w:t xml:space="preserve"> point</w:t>
            </w:r>
            <w:r w:rsidRPr="00AF3BA8">
              <w:rPr>
                <w:rFonts w:ascii="Arial" w:hAnsi="Arial" w:cs="Arial"/>
                <w:color w:val="000000" w:themeColor="text1"/>
                <w:szCs w:val="24"/>
              </w:rPr>
              <w:t xml:space="preserve">.  The proposed discharge is </w:t>
            </w:r>
            <w:r>
              <w:rPr>
                <w:rFonts w:ascii="Arial" w:hAnsi="Arial" w:cs="Arial"/>
                <w:color w:val="000000" w:themeColor="text1"/>
                <w:szCs w:val="24"/>
              </w:rPr>
              <w:t xml:space="preserve">deemed </w:t>
            </w:r>
            <w:r w:rsidRPr="00AF3BA8">
              <w:rPr>
                <w:rFonts w:ascii="Arial" w:hAnsi="Arial" w:cs="Arial"/>
                <w:color w:val="000000" w:themeColor="text1"/>
                <w:szCs w:val="24"/>
              </w:rPr>
              <w:t>outside of any Natura 2000/Ramsar site</w:t>
            </w:r>
            <w:r>
              <w:rPr>
                <w:rFonts w:ascii="Arial" w:hAnsi="Arial" w:cs="Arial"/>
                <w:color w:val="000000" w:themeColor="text1"/>
                <w:szCs w:val="24"/>
              </w:rPr>
              <w:t>s for this screening assessment.</w:t>
            </w:r>
          </w:p>
          <w:p w14:paraId="0867D9E6" w14:textId="77777777" w:rsidR="0033696B" w:rsidRPr="00033C58" w:rsidRDefault="0033696B" w:rsidP="00707FB7">
            <w:pPr>
              <w:spacing w:before="60"/>
              <w:rPr>
                <w:rFonts w:ascii="Arial" w:hAnsi="Arial" w:cs="Arial"/>
                <w:color w:val="FF0000"/>
                <w:szCs w:val="24"/>
              </w:rPr>
            </w:pPr>
          </w:p>
        </w:tc>
        <w:tc>
          <w:tcPr>
            <w:tcW w:w="1072" w:type="dxa"/>
          </w:tcPr>
          <w:p w14:paraId="131EEF1A" w14:textId="00534CD3" w:rsidR="0033696B" w:rsidRPr="00FB30B4" w:rsidRDefault="00DE042A" w:rsidP="00707FB7">
            <w:pPr>
              <w:rPr>
                <w:rFonts w:ascii="Arial" w:hAnsi="Arial" w:cs="Arial"/>
                <w:color w:val="000000"/>
                <w:szCs w:val="24"/>
              </w:rPr>
            </w:pPr>
            <w:r w:rsidRPr="00FB30B4">
              <w:rPr>
                <w:rFonts w:ascii="Wingdings" w:eastAsia="Wingdings" w:hAnsi="Wingdings" w:cs="Wingdings"/>
                <w:color w:val="000000"/>
                <w:szCs w:val="24"/>
              </w:rPr>
              <w:t>ü</w:t>
            </w:r>
          </w:p>
        </w:tc>
      </w:tr>
      <w:tr w:rsidR="0033696B" w:rsidRPr="007820C3" w14:paraId="6B07ADEE" w14:textId="77777777" w:rsidTr="00707FB7">
        <w:tc>
          <w:tcPr>
            <w:tcW w:w="9302" w:type="dxa"/>
            <w:gridSpan w:val="4"/>
            <w:shd w:val="clear" w:color="auto" w:fill="0070C0"/>
          </w:tcPr>
          <w:p w14:paraId="0FFFFFDE" w14:textId="77777777" w:rsidR="0033696B" w:rsidRPr="007820C3" w:rsidRDefault="0033696B" w:rsidP="00707FB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33696B" w:rsidRPr="007820C3" w14:paraId="4CC06F72" w14:textId="77777777" w:rsidTr="00707FB7">
        <w:trPr>
          <w:gridAfter w:val="1"/>
          <w:wAfter w:w="13" w:type="dxa"/>
        </w:trPr>
        <w:tc>
          <w:tcPr>
            <w:tcW w:w="1951" w:type="dxa"/>
          </w:tcPr>
          <w:p w14:paraId="20A86BD7" w14:textId="77777777" w:rsidR="0033696B" w:rsidRPr="007820C3" w:rsidRDefault="0033696B" w:rsidP="00707FB7">
            <w:pPr>
              <w:rPr>
                <w:rFonts w:ascii="Arial" w:hAnsi="Arial" w:cs="Arial"/>
                <w:szCs w:val="24"/>
              </w:rPr>
            </w:pPr>
            <w:r w:rsidRPr="007820C3">
              <w:rPr>
                <w:rFonts w:ascii="Arial" w:hAnsi="Arial" w:cs="Arial"/>
                <w:szCs w:val="24"/>
              </w:rPr>
              <w:t>Environmental risk</w:t>
            </w:r>
          </w:p>
          <w:p w14:paraId="783DCBA1" w14:textId="77777777" w:rsidR="0033696B" w:rsidRPr="00FB30B4" w:rsidRDefault="0033696B" w:rsidP="00707FB7">
            <w:pPr>
              <w:rPr>
                <w:rFonts w:ascii="Arial" w:hAnsi="Arial" w:cs="Arial"/>
                <w:color w:val="FF00FF"/>
                <w:szCs w:val="24"/>
              </w:rPr>
            </w:pPr>
          </w:p>
        </w:tc>
        <w:tc>
          <w:tcPr>
            <w:tcW w:w="6266" w:type="dxa"/>
          </w:tcPr>
          <w:p w14:paraId="75B9C5FD" w14:textId="77777777" w:rsidR="0033696B" w:rsidRPr="0050181C" w:rsidRDefault="0033696B" w:rsidP="00707FB7">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72ED6754" w14:textId="77777777" w:rsidR="0033696B" w:rsidRPr="0050181C" w:rsidRDefault="0033696B" w:rsidP="00707FB7">
            <w:pPr>
              <w:pStyle w:val="BodyText"/>
              <w:rPr>
                <w:rFonts w:ascii="Arial" w:hAnsi="Arial" w:cs="Arial"/>
                <w:szCs w:val="24"/>
              </w:rPr>
            </w:pPr>
          </w:p>
          <w:p w14:paraId="18A1FB6D" w14:textId="77777777" w:rsidR="0033696B" w:rsidRPr="0050181C" w:rsidRDefault="0033696B" w:rsidP="00707FB7">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19374C75" w14:textId="77777777" w:rsidR="0033696B" w:rsidRPr="0050181C" w:rsidRDefault="0033696B" w:rsidP="00707FB7">
            <w:pPr>
              <w:pStyle w:val="BodyText"/>
              <w:rPr>
                <w:rFonts w:ascii="Arial" w:hAnsi="Arial" w:cs="Arial"/>
                <w:szCs w:val="24"/>
              </w:rPr>
            </w:pPr>
          </w:p>
          <w:p w14:paraId="797CDF65" w14:textId="77777777" w:rsidR="0033696B" w:rsidRDefault="0033696B" w:rsidP="00707FB7">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46931D0D" w14:textId="77777777" w:rsidR="0033696B" w:rsidRPr="007820C3" w:rsidRDefault="0033696B" w:rsidP="00707FB7">
            <w:pPr>
              <w:pStyle w:val="BodyText"/>
              <w:rPr>
                <w:rFonts w:ascii="Arial" w:hAnsi="Arial" w:cs="Arial"/>
                <w:szCs w:val="24"/>
              </w:rPr>
            </w:pPr>
          </w:p>
        </w:tc>
        <w:tc>
          <w:tcPr>
            <w:tcW w:w="1072" w:type="dxa"/>
          </w:tcPr>
          <w:p w14:paraId="14CE6334" w14:textId="77777777" w:rsidR="0033696B" w:rsidRPr="00FB30B4" w:rsidRDefault="0033696B" w:rsidP="00707FB7">
            <w:pPr>
              <w:rPr>
                <w:rFonts w:ascii="Arial" w:hAnsi="Arial" w:cs="Arial"/>
                <w:color w:val="000000"/>
                <w:szCs w:val="24"/>
              </w:rPr>
            </w:pPr>
            <w:r w:rsidRPr="00FB30B4">
              <w:rPr>
                <w:rFonts w:ascii="Wingdings" w:eastAsia="Wingdings" w:hAnsi="Wingdings" w:cs="Wingdings"/>
                <w:color w:val="000000"/>
                <w:szCs w:val="24"/>
              </w:rPr>
              <w:t>ü</w:t>
            </w:r>
          </w:p>
        </w:tc>
      </w:tr>
      <w:tr w:rsidR="0033696B" w:rsidRPr="007820C3" w14:paraId="0E0EFF6C" w14:textId="77777777" w:rsidTr="00707FB7">
        <w:trPr>
          <w:gridAfter w:val="1"/>
          <w:wAfter w:w="13" w:type="dxa"/>
        </w:trPr>
        <w:tc>
          <w:tcPr>
            <w:tcW w:w="1951" w:type="dxa"/>
          </w:tcPr>
          <w:p w14:paraId="0D80530A" w14:textId="77777777" w:rsidR="0033696B" w:rsidRPr="007820C3" w:rsidRDefault="0033696B" w:rsidP="00707FB7">
            <w:pPr>
              <w:rPr>
                <w:rFonts w:ascii="Arial" w:hAnsi="Arial" w:cs="Arial"/>
                <w:szCs w:val="24"/>
              </w:rPr>
            </w:pPr>
            <w:r w:rsidRPr="007820C3">
              <w:rPr>
                <w:rFonts w:ascii="Arial" w:hAnsi="Arial" w:cs="Arial"/>
                <w:szCs w:val="24"/>
              </w:rPr>
              <w:t>Operating techniques</w:t>
            </w:r>
          </w:p>
        </w:tc>
        <w:tc>
          <w:tcPr>
            <w:tcW w:w="6266" w:type="dxa"/>
          </w:tcPr>
          <w:p w14:paraId="0EFE6C52" w14:textId="77777777" w:rsidR="0033696B" w:rsidRDefault="0033696B" w:rsidP="00707FB7">
            <w:pPr>
              <w:pStyle w:val="BodyText"/>
              <w:rPr>
                <w:rFonts w:ascii="Arial" w:hAnsi="Arial" w:cs="Arial"/>
                <w:szCs w:val="24"/>
              </w:rPr>
            </w:pPr>
            <w:r w:rsidRPr="0050181C">
              <w:rPr>
                <w:rFonts w:ascii="Arial" w:hAnsi="Arial" w:cs="Arial"/>
                <w:szCs w:val="24"/>
              </w:rPr>
              <w:t xml:space="preserve">We have reviewed the techniques used by the operator and compared these with the relevant guidance notes according to TGN 7.01 . The proposed techniques / emission levels for priorities for control are in line with </w:t>
            </w:r>
            <w:r w:rsidRPr="0050181C">
              <w:rPr>
                <w:rFonts w:ascii="Arial" w:hAnsi="Arial" w:cs="Arial"/>
                <w:szCs w:val="24"/>
              </w:rPr>
              <w:lastRenderedPageBreak/>
              <w:t>the benchmark levels contained in the TGN and we consider them to represent appropriate techniques for the facility.</w:t>
            </w:r>
          </w:p>
          <w:p w14:paraId="518E366B" w14:textId="77777777" w:rsidR="0033696B" w:rsidRPr="007820C3" w:rsidRDefault="0033696B" w:rsidP="00707FB7">
            <w:pPr>
              <w:pStyle w:val="BodyText"/>
              <w:rPr>
                <w:rFonts w:ascii="Arial" w:hAnsi="Arial" w:cs="Arial"/>
                <w:szCs w:val="24"/>
              </w:rPr>
            </w:pPr>
          </w:p>
        </w:tc>
        <w:tc>
          <w:tcPr>
            <w:tcW w:w="1072" w:type="dxa"/>
          </w:tcPr>
          <w:p w14:paraId="57CA7C4A" w14:textId="77777777" w:rsidR="0033696B" w:rsidRPr="00FB30B4" w:rsidRDefault="0033696B" w:rsidP="00707FB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33696B" w:rsidRPr="007820C3" w14:paraId="1D1B7332" w14:textId="77777777" w:rsidTr="00707FB7">
        <w:tc>
          <w:tcPr>
            <w:tcW w:w="9302" w:type="dxa"/>
            <w:gridSpan w:val="4"/>
            <w:shd w:val="clear" w:color="auto" w:fill="0070C0"/>
          </w:tcPr>
          <w:p w14:paraId="70699238" w14:textId="77777777" w:rsidR="0033696B" w:rsidRPr="007820C3" w:rsidRDefault="0033696B" w:rsidP="00707FB7">
            <w:pPr>
              <w:rPr>
                <w:rFonts w:ascii="Arial" w:hAnsi="Arial" w:cs="Arial"/>
                <w:b/>
                <w:color w:val="FFFFFF"/>
                <w:szCs w:val="24"/>
              </w:rPr>
            </w:pPr>
            <w:r w:rsidRPr="007820C3">
              <w:rPr>
                <w:rFonts w:ascii="Arial" w:hAnsi="Arial" w:cs="Arial"/>
                <w:b/>
                <w:color w:val="FFFFFF"/>
                <w:szCs w:val="24"/>
              </w:rPr>
              <w:t>The permit conditions</w:t>
            </w:r>
          </w:p>
        </w:tc>
      </w:tr>
      <w:tr w:rsidR="0033696B" w:rsidRPr="007820C3" w14:paraId="337D282F" w14:textId="77777777" w:rsidTr="00707FB7">
        <w:trPr>
          <w:gridAfter w:val="1"/>
          <w:wAfter w:w="13" w:type="dxa"/>
        </w:trPr>
        <w:tc>
          <w:tcPr>
            <w:tcW w:w="1951" w:type="dxa"/>
          </w:tcPr>
          <w:p w14:paraId="411EFA97" w14:textId="77777777" w:rsidR="0033696B" w:rsidRPr="007820C3" w:rsidRDefault="0033696B" w:rsidP="00707FB7">
            <w:pPr>
              <w:rPr>
                <w:rFonts w:ascii="Arial" w:hAnsi="Arial" w:cs="Arial"/>
                <w:color w:val="000000"/>
                <w:szCs w:val="24"/>
              </w:rPr>
            </w:pPr>
            <w:r w:rsidRPr="007820C3">
              <w:rPr>
                <w:rFonts w:ascii="Arial" w:hAnsi="Arial" w:cs="Arial"/>
                <w:color w:val="000000"/>
                <w:szCs w:val="24"/>
              </w:rPr>
              <w:t>Considerations of foul sewer</w:t>
            </w:r>
          </w:p>
          <w:p w14:paraId="5C8039E3" w14:textId="77777777" w:rsidR="0033696B" w:rsidRPr="007820C3" w:rsidRDefault="0033696B" w:rsidP="00707FB7">
            <w:pPr>
              <w:rPr>
                <w:rFonts w:ascii="Arial" w:hAnsi="Arial" w:cs="Arial"/>
                <w:color w:val="000000"/>
                <w:szCs w:val="24"/>
              </w:rPr>
            </w:pPr>
          </w:p>
        </w:tc>
        <w:tc>
          <w:tcPr>
            <w:tcW w:w="6266" w:type="dxa"/>
          </w:tcPr>
          <w:p w14:paraId="3E399ACC" w14:textId="77777777" w:rsidR="0033696B" w:rsidRPr="007820C3" w:rsidRDefault="0033696B" w:rsidP="00707FB7">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42F45C13" w14:textId="77777777" w:rsidR="0033696B" w:rsidRPr="00FB30B4" w:rsidRDefault="0033696B" w:rsidP="00707FB7">
            <w:pPr>
              <w:rPr>
                <w:rFonts w:ascii="Arial" w:hAnsi="Arial" w:cs="Arial"/>
                <w:color w:val="000000"/>
                <w:szCs w:val="24"/>
              </w:rPr>
            </w:pPr>
            <w:r w:rsidRPr="00FB30B4">
              <w:rPr>
                <w:rFonts w:ascii="Wingdings" w:eastAsia="Wingdings" w:hAnsi="Wingdings" w:cs="Wingdings"/>
                <w:color w:val="000000"/>
                <w:szCs w:val="24"/>
              </w:rPr>
              <w:t>ü</w:t>
            </w:r>
          </w:p>
        </w:tc>
      </w:tr>
      <w:tr w:rsidR="0033696B" w:rsidRPr="007820C3" w14:paraId="0F2E1448" w14:textId="77777777" w:rsidTr="00707FB7">
        <w:tc>
          <w:tcPr>
            <w:tcW w:w="9302" w:type="dxa"/>
            <w:gridSpan w:val="4"/>
            <w:shd w:val="clear" w:color="auto" w:fill="0070C0"/>
          </w:tcPr>
          <w:p w14:paraId="637B6066" w14:textId="77777777" w:rsidR="0033696B" w:rsidRPr="007820C3" w:rsidRDefault="0033696B" w:rsidP="00707FB7">
            <w:pPr>
              <w:rPr>
                <w:rFonts w:ascii="Arial" w:hAnsi="Arial" w:cs="Arial"/>
                <w:b/>
                <w:color w:val="FFFFFF"/>
                <w:szCs w:val="24"/>
              </w:rPr>
            </w:pPr>
            <w:r w:rsidRPr="007820C3">
              <w:rPr>
                <w:rFonts w:ascii="Arial" w:hAnsi="Arial" w:cs="Arial"/>
                <w:b/>
                <w:color w:val="FFFFFF"/>
                <w:szCs w:val="24"/>
              </w:rPr>
              <w:t>Operator Competence</w:t>
            </w:r>
          </w:p>
        </w:tc>
      </w:tr>
      <w:tr w:rsidR="0033696B" w:rsidRPr="007820C3" w14:paraId="5CADDB31" w14:textId="77777777" w:rsidTr="00707FB7">
        <w:trPr>
          <w:gridAfter w:val="1"/>
          <w:wAfter w:w="13" w:type="dxa"/>
        </w:trPr>
        <w:tc>
          <w:tcPr>
            <w:tcW w:w="1951" w:type="dxa"/>
          </w:tcPr>
          <w:p w14:paraId="75CCBEDB" w14:textId="77777777" w:rsidR="0033696B" w:rsidRPr="007820C3" w:rsidRDefault="0033696B" w:rsidP="00707FB7">
            <w:pPr>
              <w:rPr>
                <w:rFonts w:ascii="Arial" w:hAnsi="Arial" w:cs="Arial"/>
                <w:szCs w:val="24"/>
              </w:rPr>
            </w:pPr>
            <w:r w:rsidRPr="007820C3">
              <w:rPr>
                <w:rFonts w:ascii="Arial" w:hAnsi="Arial" w:cs="Arial"/>
                <w:szCs w:val="24"/>
              </w:rPr>
              <w:t xml:space="preserve">Environment Management System </w:t>
            </w:r>
          </w:p>
        </w:tc>
        <w:tc>
          <w:tcPr>
            <w:tcW w:w="6266" w:type="dxa"/>
          </w:tcPr>
          <w:p w14:paraId="4AC2DA4F" w14:textId="77777777" w:rsidR="0033696B" w:rsidRDefault="0033696B" w:rsidP="00707FB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03DE131" w14:textId="77777777" w:rsidR="0033696B" w:rsidRPr="007820C3" w:rsidRDefault="0033696B" w:rsidP="00707FB7">
            <w:pPr>
              <w:rPr>
                <w:rFonts w:ascii="Arial" w:hAnsi="Arial" w:cs="Arial"/>
                <w:szCs w:val="24"/>
              </w:rPr>
            </w:pPr>
          </w:p>
        </w:tc>
        <w:tc>
          <w:tcPr>
            <w:tcW w:w="1072" w:type="dxa"/>
          </w:tcPr>
          <w:p w14:paraId="50F4DC22" w14:textId="77777777" w:rsidR="0033696B" w:rsidRPr="00FB30B4" w:rsidRDefault="0033696B" w:rsidP="00707FB7">
            <w:pPr>
              <w:rPr>
                <w:rFonts w:ascii="Arial" w:hAnsi="Arial" w:cs="Arial"/>
                <w:color w:val="000000"/>
                <w:szCs w:val="24"/>
              </w:rPr>
            </w:pPr>
            <w:r w:rsidRPr="00FB30B4">
              <w:rPr>
                <w:rFonts w:ascii="Wingdings" w:eastAsia="Wingdings" w:hAnsi="Wingdings" w:cs="Wingdings"/>
                <w:color w:val="000000"/>
                <w:szCs w:val="24"/>
              </w:rPr>
              <w:t>ü</w:t>
            </w:r>
          </w:p>
        </w:tc>
      </w:tr>
      <w:tr w:rsidR="0033696B" w:rsidRPr="007820C3" w14:paraId="77F0A2B8" w14:textId="77777777" w:rsidTr="00707FB7">
        <w:trPr>
          <w:gridAfter w:val="1"/>
          <w:wAfter w:w="13" w:type="dxa"/>
        </w:trPr>
        <w:tc>
          <w:tcPr>
            <w:tcW w:w="9289" w:type="dxa"/>
            <w:gridSpan w:val="3"/>
            <w:shd w:val="clear" w:color="auto" w:fill="0070C0"/>
          </w:tcPr>
          <w:p w14:paraId="14BED4A6" w14:textId="77777777" w:rsidR="0033696B" w:rsidRPr="00E96702" w:rsidRDefault="0033696B" w:rsidP="00707FB7">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33696B" w:rsidRPr="007820C3" w14:paraId="52D18193" w14:textId="77777777" w:rsidTr="00707FB7">
        <w:trPr>
          <w:gridAfter w:val="1"/>
          <w:wAfter w:w="13" w:type="dxa"/>
        </w:trPr>
        <w:tc>
          <w:tcPr>
            <w:tcW w:w="1951" w:type="dxa"/>
          </w:tcPr>
          <w:p w14:paraId="659F5272" w14:textId="77777777" w:rsidR="0033696B" w:rsidRDefault="0033696B" w:rsidP="00707FB7">
            <w:pPr>
              <w:rPr>
                <w:rFonts w:ascii="Arial" w:hAnsi="Arial" w:cs="Arial"/>
                <w:szCs w:val="24"/>
              </w:rPr>
            </w:pPr>
            <w:r>
              <w:rPr>
                <w:rFonts w:ascii="Arial" w:hAnsi="Arial" w:cs="Arial"/>
                <w:szCs w:val="24"/>
              </w:rPr>
              <w:t>Considerations of SMNR - Compliance with our General Purpose</w:t>
            </w:r>
          </w:p>
        </w:tc>
        <w:tc>
          <w:tcPr>
            <w:tcW w:w="6266" w:type="dxa"/>
          </w:tcPr>
          <w:p w14:paraId="2C2AC4F2" w14:textId="77777777" w:rsidR="0033696B" w:rsidRPr="00E96702" w:rsidRDefault="0033696B" w:rsidP="00707FB7">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FD2301B" w14:textId="77777777" w:rsidR="0033696B" w:rsidRPr="00E96702" w:rsidRDefault="0033696B" w:rsidP="00707FB7">
            <w:pPr>
              <w:pStyle w:val="NormalWeb"/>
              <w:rPr>
                <w:rFonts w:ascii="Arial" w:hAnsi="Arial" w:cs="Arial"/>
                <w:color w:val="FF00FF"/>
              </w:rPr>
            </w:pPr>
          </w:p>
        </w:tc>
        <w:tc>
          <w:tcPr>
            <w:tcW w:w="1072" w:type="dxa"/>
          </w:tcPr>
          <w:p w14:paraId="3D8C84DA" w14:textId="77777777" w:rsidR="0033696B" w:rsidRDefault="0033696B" w:rsidP="00707FB7">
            <w:pPr>
              <w:rPr>
                <w:rFonts w:ascii="Arial" w:hAnsi="Arial" w:cs="Arial"/>
                <w:color w:val="000000"/>
                <w:szCs w:val="24"/>
              </w:rPr>
            </w:pPr>
            <w:r w:rsidRPr="00FB30B4">
              <w:rPr>
                <w:rFonts w:ascii="Wingdings" w:eastAsia="Wingdings" w:hAnsi="Wingdings" w:cs="Wingdings"/>
                <w:color w:val="000000"/>
                <w:szCs w:val="24"/>
              </w:rPr>
              <w:t>ü</w:t>
            </w:r>
          </w:p>
        </w:tc>
      </w:tr>
      <w:tr w:rsidR="0033696B" w14:paraId="18BA617B" w14:textId="77777777" w:rsidTr="00707FB7">
        <w:trPr>
          <w:gridAfter w:val="1"/>
          <w:wAfter w:w="13" w:type="dxa"/>
        </w:trPr>
        <w:tc>
          <w:tcPr>
            <w:tcW w:w="9289" w:type="dxa"/>
            <w:gridSpan w:val="3"/>
            <w:shd w:val="clear" w:color="auto" w:fill="0070C0"/>
          </w:tcPr>
          <w:p w14:paraId="4A64D133" w14:textId="77777777" w:rsidR="0033696B" w:rsidRDefault="0033696B" w:rsidP="00707FB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33696B" w14:paraId="2BF3E361" w14:textId="77777777" w:rsidTr="00707FB7">
        <w:trPr>
          <w:gridAfter w:val="1"/>
          <w:wAfter w:w="13" w:type="dxa"/>
        </w:trPr>
        <w:tc>
          <w:tcPr>
            <w:tcW w:w="1951" w:type="dxa"/>
          </w:tcPr>
          <w:p w14:paraId="413A57E4" w14:textId="77777777" w:rsidR="0033696B" w:rsidRDefault="0033696B" w:rsidP="00707FB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64AA61C" w14:textId="77777777" w:rsidR="0033696B" w:rsidRDefault="0033696B" w:rsidP="00707FB7">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Pr>
                <w:rFonts w:ascii="Arial" w:eastAsia="Calibri" w:hAnsi="Arial" w:cs="Arial"/>
              </w:rPr>
              <w:t xml:space="preserve">surface </w:t>
            </w:r>
            <w:r w:rsidRPr="0050181C">
              <w:rPr>
                <w:rFonts w:ascii="Arial" w:eastAsia="Calibri" w:hAnsi="Arial" w:cs="Arial"/>
              </w:rPr>
              <w:t>water discharge activity permit under EPR2016.</w:t>
            </w:r>
          </w:p>
          <w:p w14:paraId="28D369AC" w14:textId="77777777" w:rsidR="0033696B" w:rsidRPr="0050181C" w:rsidRDefault="0033696B" w:rsidP="00707FB7">
            <w:pPr>
              <w:pStyle w:val="NormalWeb"/>
              <w:rPr>
                <w:rFonts w:ascii="Arial" w:eastAsia="Calibri" w:hAnsi="Arial" w:cs="Arial"/>
              </w:rPr>
            </w:pPr>
          </w:p>
        </w:tc>
        <w:tc>
          <w:tcPr>
            <w:tcW w:w="1072" w:type="dxa"/>
          </w:tcPr>
          <w:p w14:paraId="5189BBBB" w14:textId="77777777" w:rsidR="0033696B" w:rsidRDefault="0033696B" w:rsidP="00707FB7">
            <w:pPr>
              <w:rPr>
                <w:rFonts w:ascii="Arial" w:hAnsi="Arial" w:cs="Arial"/>
                <w:color w:val="000000" w:themeColor="text1"/>
              </w:rPr>
            </w:pPr>
            <w:r w:rsidRPr="396B50C7">
              <w:rPr>
                <w:rFonts w:ascii="Wingdings" w:eastAsia="Wingdings" w:hAnsi="Wingdings" w:cs="Wingdings"/>
                <w:color w:val="000000" w:themeColor="text1"/>
              </w:rPr>
              <w:t>ü</w:t>
            </w:r>
          </w:p>
        </w:tc>
      </w:tr>
    </w:tbl>
    <w:p w14:paraId="587C2242" w14:textId="77777777" w:rsidR="0033696B" w:rsidRDefault="0033696B" w:rsidP="00D96438">
      <w:pPr>
        <w:rPr>
          <w:rFonts w:ascii="Arial" w:hAnsi="Arial"/>
          <w:color w:val="FF00FF"/>
          <w:szCs w:val="24"/>
        </w:rPr>
      </w:pPr>
    </w:p>
    <w:sectPr w:rsidR="0033696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52C12" w14:textId="77777777" w:rsidR="00C173B3" w:rsidRDefault="00C173B3">
      <w:r>
        <w:separator/>
      </w:r>
    </w:p>
  </w:endnote>
  <w:endnote w:type="continuationSeparator" w:id="0">
    <w:p w14:paraId="74EFCC2A" w14:textId="77777777" w:rsidR="00C173B3" w:rsidRDefault="00C173B3">
      <w:r>
        <w:continuationSeparator/>
      </w:r>
    </w:p>
  </w:endnote>
  <w:endnote w:type="continuationNotice" w:id="1">
    <w:p w14:paraId="57DEBCF6" w14:textId="77777777" w:rsidR="00C173B3" w:rsidRDefault="00C17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3A2DC" w14:textId="77777777" w:rsidR="00C173B3" w:rsidRDefault="00C173B3">
      <w:r>
        <w:separator/>
      </w:r>
    </w:p>
  </w:footnote>
  <w:footnote w:type="continuationSeparator" w:id="0">
    <w:p w14:paraId="369312C0" w14:textId="77777777" w:rsidR="00C173B3" w:rsidRDefault="00C173B3">
      <w:r>
        <w:continuationSeparator/>
      </w:r>
    </w:p>
  </w:footnote>
  <w:footnote w:type="continuationNotice" w:id="1">
    <w:p w14:paraId="0318121A" w14:textId="77777777" w:rsidR="00C173B3" w:rsidRDefault="00C173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19791239">
    <w:abstractNumId w:val="1"/>
  </w:num>
  <w:num w:numId="2" w16cid:durableId="229310932">
    <w:abstractNumId w:val="15"/>
  </w:num>
  <w:num w:numId="3" w16cid:durableId="2086291729">
    <w:abstractNumId w:val="12"/>
  </w:num>
  <w:num w:numId="4" w16cid:durableId="1732000229">
    <w:abstractNumId w:val="2"/>
  </w:num>
  <w:num w:numId="5" w16cid:durableId="1055617016">
    <w:abstractNumId w:val="4"/>
  </w:num>
  <w:num w:numId="6" w16cid:durableId="1619723620">
    <w:abstractNumId w:val="3"/>
  </w:num>
  <w:num w:numId="7" w16cid:durableId="1977253806">
    <w:abstractNumId w:val="7"/>
  </w:num>
  <w:num w:numId="8" w16cid:durableId="1469010491">
    <w:abstractNumId w:val="14"/>
  </w:num>
  <w:num w:numId="9" w16cid:durableId="221209994">
    <w:abstractNumId w:val="18"/>
  </w:num>
  <w:num w:numId="10" w16cid:durableId="821701298">
    <w:abstractNumId w:val="10"/>
  </w:num>
  <w:num w:numId="11" w16cid:durableId="1500729718">
    <w:abstractNumId w:val="13"/>
  </w:num>
  <w:num w:numId="12" w16cid:durableId="2083477432">
    <w:abstractNumId w:val="17"/>
  </w:num>
  <w:num w:numId="13" w16cid:durableId="937758394">
    <w:abstractNumId w:val="16"/>
  </w:num>
  <w:num w:numId="14" w16cid:durableId="1547646229">
    <w:abstractNumId w:val="9"/>
  </w:num>
  <w:num w:numId="15" w16cid:durableId="1395816409">
    <w:abstractNumId w:val="11"/>
  </w:num>
  <w:num w:numId="16" w16cid:durableId="48769771">
    <w:abstractNumId w:val="5"/>
  </w:num>
  <w:num w:numId="17" w16cid:durableId="1986816263">
    <w:abstractNumId w:val="0"/>
  </w:num>
  <w:num w:numId="18" w16cid:durableId="117143073">
    <w:abstractNumId w:val="8"/>
  </w:num>
  <w:num w:numId="19" w16cid:durableId="71134323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3696B"/>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094"/>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173B3"/>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1366E"/>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42A"/>
    <w:rsid w:val="00DE09DD"/>
    <w:rsid w:val="00DE395A"/>
    <w:rsid w:val="00DE632F"/>
    <w:rsid w:val="00DF13FA"/>
    <w:rsid w:val="00E00BE1"/>
    <w:rsid w:val="00E12083"/>
    <w:rsid w:val="00E22C8C"/>
    <w:rsid w:val="00E244F7"/>
    <w:rsid w:val="00E25A5B"/>
    <w:rsid w:val="00E35F5D"/>
    <w:rsid w:val="00E450D5"/>
    <w:rsid w:val="00E4525E"/>
    <w:rsid w:val="00E512FF"/>
    <w:rsid w:val="00E55216"/>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REGU-184-6567318</_dlc_DocId>
    <_dlc_DocIdUrl xmlns="9be56660-2c31-41ef-bc00-23e72f632f2a">
      <Url>https://cyfoethnaturiolcymru.sharepoint.com/teams/Regulatory/Permitting/_layouts/15/DocIdRedir.aspx?ID=REGU-184-6567318</Url>
      <Description>REGU-184-6567318</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Twmbarlwm</Site_x0020_Name>
    <Internal_x002f_External xmlns="859f7ad6-93f6-4205-b62b-a17f28acbbac">Internal document</Internal_x002f_External>
    <Post_x0020_code xmlns="859f7ad6-93f6-4205-b62b-a17f28acbbac">NP10 8SR</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Twmbarlwm, St. Brides Wentlooge, Newport, NP10 8SR</Addressee>
    <Process_x0020_Type xmlns="859f7ad6-93f6-4205-b62b-a17f28acbbac">Application</Process_x0020_Type>
    <Surrendered_x002f_Expired xmlns="859f7ad6-93f6-4205-b62b-a17f28acbbac" xsi:nil="true"/>
    <Document_x0020_Date xmlns="859f7ad6-93f6-4205-b62b-a17f28acbbac">2023-11-22T00:00:00+00:00</Document_x0020_Date>
    <Facility_x0020_Address xmlns="859f7ad6-93f6-4205-b62b-a17f28acbbac">St Brides Wentlooge</Facility_x0020_Address>
    <Environment_x0020_Sub_x0020_Folder xmlns="859f7ad6-93f6-4205-b62b-a17f28acbbac">Licences applications</Environment_x0020_Sub_x0020_Folder>
    <Customer_x0020_Name xmlns="859f7ad6-93f6-4205-b62b-a17f28acbbac">Mr Keith Wakley</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80CACA-75DA-4726-8BB7-7571A9BC9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b67299c9-1600-4d20-976e-ea8f199d05b8"/>
    <ds:schemaRef ds:uri="859f7ad6-93f6-4205-b62b-a17f28acbbac"/>
    <ds:schemaRef ds:uri="http://purl.org/dc/terms/"/>
    <ds:schemaRef ds:uri="9be56660-2c31-41ef-bc00-23e72f632f2a"/>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6e121689-de5b-41b9-a751-bfeda7fa2b07"/>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1005</Words>
  <Characters>5511</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2023-02-07T13:41:00Z</dcterms:created>
  <dcterms:modified xsi:type="dcterms:W3CDTF">2023-12-20T15:49:00Z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485af5c5-4cde-4c44-adf0-51fb9b0f18e1</vt:lpwstr>
  </property>
  <property fmtid="{D5CDD505-2E9C-101B-9397-08002B2CF9AE}" pid="11" name="SharedWithUsers">
    <vt:lpwstr/>
  </property>
  <property fmtid="{D5CDD505-2E9C-101B-9397-08002B2CF9AE}" pid="12" name="MediaServiceImageTags">
    <vt:lpwstr/>
  </property>
</Properties>
</file>