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3FA89F9A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F20112">
        <w:rPr>
          <w:rFonts w:ascii="Arial" w:hAnsi="Arial" w:cs="Arial"/>
          <w:u w:val="single"/>
          <w:shd w:val="clear" w:color="auto" w:fill="FFFFFF"/>
        </w:rPr>
        <w:t>AW1003302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095C45C4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F20112">
        <w:rPr>
          <w:rFonts w:ascii="Arial" w:hAnsi="Arial" w:cs="Arial"/>
          <w:sz w:val="20"/>
          <w:szCs w:val="20"/>
        </w:rPr>
        <w:t>PAN-023182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F20112">
        <w:rPr>
          <w:rFonts w:ascii="Arial" w:hAnsi="Arial" w:cs="Arial"/>
          <w:sz w:val="20"/>
          <w:szCs w:val="20"/>
        </w:rPr>
        <w:t>AW1003302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F20112">
        <w:rPr>
          <w:rFonts w:ascii="Arial" w:hAnsi="Arial" w:cs="Arial"/>
          <w:sz w:val="20"/>
          <w:szCs w:val="20"/>
        </w:rPr>
        <w:t>AW1003301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7A99BB5D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F20112">
        <w:rPr>
          <w:rFonts w:ascii="Arial" w:hAnsi="Arial" w:cs="Arial"/>
          <w:sz w:val="20"/>
          <w:szCs w:val="20"/>
        </w:rPr>
        <w:t>AW1003302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F20112">
        <w:rPr>
          <w:rFonts w:ascii="Arial" w:hAnsi="Arial" w:cs="Arial"/>
          <w:sz w:val="20"/>
          <w:szCs w:val="20"/>
        </w:rPr>
        <w:t>AW1003301</w:t>
      </w:r>
      <w:r>
        <w:rPr>
          <w:rFonts w:ascii="Arial" w:hAnsi="Arial" w:cs="Arial"/>
          <w:sz w:val="20"/>
          <w:szCs w:val="20"/>
        </w:rPr>
        <w:t xml:space="preserve"> as of </w:t>
      </w:r>
      <w:r w:rsidR="00F20112">
        <w:rPr>
          <w:rFonts w:ascii="Arial" w:hAnsi="Arial" w:cs="Arial"/>
          <w:sz w:val="20"/>
          <w:szCs w:val="20"/>
        </w:rPr>
        <w:t>26/12/2023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0B1CA0DC" w:rsidR="00591EF2" w:rsidRDefault="004F5B92" w:rsidP="00591EF2">
      <w:pPr>
        <w:spacing w:after="0"/>
        <w:rPr>
          <w:rFonts w:ascii="Arial" w:hAnsi="Arial" w:cs="Arial"/>
          <w:sz w:val="20"/>
          <w:szCs w:val="20"/>
        </w:rPr>
      </w:pPr>
      <w:r w:rsidRPr="004F5B92">
        <w:rPr>
          <w:rFonts w:ascii="Arial" w:hAnsi="Arial" w:cs="Arial"/>
          <w:sz w:val="20"/>
          <w:szCs w:val="20"/>
          <w:highlight w:val="lightGray"/>
        </w:rPr>
        <w:t>(Permitting Officer’s Name)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7B3C0641" w:rsidR="00591EF2" w:rsidRPr="00591EF2" w:rsidRDefault="00F2011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26/12/2023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F5B92"/>
    <w:rsid w:val="00591EF2"/>
    <w:rsid w:val="006901AF"/>
    <w:rsid w:val="00C40D28"/>
    <w:rsid w:val="00D116CA"/>
    <w:rsid w:val="00D535D4"/>
    <w:rsid w:val="00F2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REGU-212-13532009</_dlc_DocId>
    <_dlc_DocIdUrl xmlns="9be56660-2c31-41ef-bc00-23e72f632f2a">
      <Url>https://cyfoethnaturiolcymru.sharepoint.com/teams/Regulatory/Permitting/_layouts/15/DocIdRedir.aspx?ID=REGU-212-13532009</Url>
      <Description>REGU-212-13532009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Llangammarch Wells STW CSO </Site_x0020_Name>
    <Internal_x002f_External xmlns="859f7ad6-93f6-4205-b62b-a17f28acbbac">Internal document</Internal_x002f_External>
    <Post_x0020_code xmlns="859f7ad6-93f6-4205-b62b-a17f28acbbac">LD4 4EA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2023-12-26T00:00:00+00:00</Document_x0020_Date>
    <Facility_x0020_Address xmlns="859f7ad6-93f6-4205-b62b-a17f28acbbac">R/O Irfon House, Llangammarch Wells,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21AD7D01-BC98-47EE-BE8A-F0B3DE976151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2</cp:revision>
  <dcterms:created xsi:type="dcterms:W3CDTF">2023-12-27T09:38:00Z</dcterms:created>
  <dcterms:modified xsi:type="dcterms:W3CDTF">2023-12-27T09:38:00Z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733d17d9-8227-40c3-93c8-63d330e67a64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