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0C8783DD" w14:textId="1223E85A" w:rsidR="00D8538F" w:rsidRDefault="000E0F6C"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b/>
                <w:bCs/>
                <w:sz w:val="22"/>
                <w:szCs w:val="22"/>
              </w:rPr>
              <w:t xml:space="preserve">Ty </w:t>
            </w:r>
            <w:proofErr w:type="spellStart"/>
            <w:r>
              <w:rPr>
                <w:rFonts w:cs="Arial"/>
                <w:b/>
                <w:bCs/>
                <w:sz w:val="22"/>
                <w:szCs w:val="22"/>
              </w:rPr>
              <w:t>Mawr</w:t>
            </w:r>
            <w:proofErr w:type="spellEnd"/>
            <w:r>
              <w:rPr>
                <w:rFonts w:cs="Arial"/>
                <w:b/>
                <w:bCs/>
                <w:sz w:val="22"/>
                <w:szCs w:val="22"/>
              </w:rPr>
              <w:t xml:space="preserve"> East Quarry Landfill</w:t>
            </w:r>
          </w:p>
          <w:p w14:paraId="3CE04BE2" w14:textId="74436D81" w:rsidR="00F3750F" w:rsidRDefault="00F3750F" w:rsidP="00197239">
            <w:pPr>
              <w:pStyle w:val="EndnoteText"/>
              <w:rPr>
                <w:rFonts w:cs="Arial"/>
                <w:b/>
                <w:bCs/>
                <w:sz w:val="22"/>
                <w:szCs w:val="22"/>
              </w:rPr>
            </w:pPr>
            <w:proofErr w:type="spellStart"/>
            <w:r>
              <w:rPr>
                <w:rFonts w:cs="Arial"/>
                <w:b/>
                <w:bCs/>
                <w:sz w:val="22"/>
                <w:szCs w:val="22"/>
              </w:rPr>
              <w:t>Talysarn</w:t>
            </w:r>
            <w:proofErr w:type="spellEnd"/>
          </w:p>
          <w:p w14:paraId="245D44CB" w14:textId="297C8702" w:rsidR="00F3750F" w:rsidRDefault="00F3750F" w:rsidP="00197239">
            <w:pPr>
              <w:pStyle w:val="EndnoteText"/>
              <w:rPr>
                <w:rFonts w:cs="Arial"/>
                <w:b/>
                <w:bCs/>
                <w:sz w:val="22"/>
                <w:szCs w:val="22"/>
              </w:rPr>
            </w:pPr>
            <w:proofErr w:type="spellStart"/>
            <w:r>
              <w:rPr>
                <w:rFonts w:cs="Arial"/>
                <w:b/>
                <w:bCs/>
                <w:sz w:val="22"/>
                <w:szCs w:val="22"/>
              </w:rPr>
              <w:t>Penygroes</w:t>
            </w:r>
            <w:proofErr w:type="spellEnd"/>
          </w:p>
          <w:p w14:paraId="19528F26" w14:textId="2943DCB8" w:rsidR="00F3750F" w:rsidRDefault="00F3750F" w:rsidP="00197239">
            <w:pPr>
              <w:pStyle w:val="EndnoteText"/>
              <w:rPr>
                <w:rFonts w:cs="Arial"/>
                <w:b/>
                <w:bCs/>
                <w:sz w:val="22"/>
                <w:szCs w:val="22"/>
              </w:rPr>
            </w:pPr>
            <w:r>
              <w:rPr>
                <w:rFonts w:cs="Arial"/>
                <w:b/>
                <w:bCs/>
                <w:sz w:val="22"/>
                <w:szCs w:val="22"/>
              </w:rPr>
              <w:t>Gwynedd</w:t>
            </w:r>
          </w:p>
          <w:p w14:paraId="1CDF9FC2" w14:textId="56001AF6" w:rsidR="00F3750F" w:rsidRDefault="00F3750F" w:rsidP="00197239">
            <w:pPr>
              <w:pStyle w:val="EndnoteText"/>
              <w:rPr>
                <w:rFonts w:cs="Arial"/>
                <w:b/>
                <w:bCs/>
                <w:sz w:val="22"/>
                <w:szCs w:val="22"/>
              </w:rPr>
            </w:pPr>
            <w:r>
              <w:rPr>
                <w:rFonts w:cs="Arial"/>
                <w:b/>
                <w:bCs/>
                <w:sz w:val="22"/>
                <w:szCs w:val="22"/>
              </w:rPr>
              <w:t>LL54 6BA</w:t>
            </w:r>
          </w:p>
          <w:p w14:paraId="07341730" w14:textId="3F2F16B9" w:rsidR="00F671A6" w:rsidRPr="00AB19CE" w:rsidRDefault="00F671A6" w:rsidP="00197239">
            <w:pPr>
              <w:pStyle w:val="EndnoteText"/>
              <w:rPr>
                <w:rFonts w:cs="Arial"/>
                <w:sz w:val="22"/>
                <w:szCs w:val="22"/>
                <w:lang w:val="en-US"/>
              </w:rPr>
            </w:pPr>
          </w:p>
        </w:tc>
        <w:tc>
          <w:tcPr>
            <w:tcW w:w="4621" w:type="dxa"/>
          </w:tcPr>
          <w:p w14:paraId="746A52F1" w14:textId="413FD9EC"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EC5A51" w:rsidRPr="00EC5A51">
              <w:rPr>
                <w:rFonts w:cs="Arial"/>
                <w:b/>
                <w:sz w:val="22"/>
                <w:szCs w:val="22"/>
                <w:lang w:val="en-US"/>
              </w:rPr>
              <w:t>FP3494FV</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proofErr w:type="gramEnd"/>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2B6E37C3"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EC5A51" w:rsidRPr="00EC5A51">
        <w:rPr>
          <w:rFonts w:cs="Arial"/>
          <w:b/>
          <w:sz w:val="22"/>
          <w:szCs w:val="22"/>
          <w:lang w:val="en-US"/>
        </w:rPr>
        <w:t>FP3494FV</w:t>
      </w:r>
    </w:p>
    <w:p w14:paraId="621FFCD5" w14:textId="5F021281"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946BD2" w:rsidRPr="00946BD2">
        <w:rPr>
          <w:rFonts w:cs="Arial"/>
          <w:b/>
          <w:sz w:val="22"/>
          <w:szCs w:val="22"/>
          <w:lang w:val="en-US"/>
        </w:rPr>
        <w:t>Watkin Jones &amp; Son Ltd</w:t>
      </w:r>
    </w:p>
    <w:p w14:paraId="4BD3C21C" w14:textId="01747DCF"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946BD2">
        <w:rPr>
          <w:rFonts w:cs="Arial"/>
          <w:b/>
          <w:sz w:val="22"/>
          <w:szCs w:val="22"/>
          <w:lang w:val="en-US"/>
        </w:rPr>
        <w:t xml:space="preserve">Ty </w:t>
      </w:r>
      <w:proofErr w:type="spellStart"/>
      <w:r w:rsidR="00946BD2">
        <w:rPr>
          <w:rFonts w:cs="Arial"/>
          <w:b/>
          <w:sz w:val="22"/>
          <w:szCs w:val="22"/>
          <w:lang w:val="en-US"/>
        </w:rPr>
        <w:t>Mawr</w:t>
      </w:r>
      <w:proofErr w:type="spellEnd"/>
      <w:r w:rsidR="00946BD2">
        <w:rPr>
          <w:rFonts w:cs="Arial"/>
          <w:b/>
          <w:sz w:val="22"/>
          <w:szCs w:val="22"/>
          <w:lang w:val="en-US"/>
        </w:rPr>
        <w:t xml:space="preserve"> East Quarry Landfill, </w:t>
      </w:r>
      <w:proofErr w:type="spellStart"/>
      <w:r w:rsidR="00946BD2">
        <w:rPr>
          <w:rFonts w:cs="Arial"/>
          <w:b/>
          <w:sz w:val="22"/>
          <w:szCs w:val="22"/>
          <w:lang w:val="en-US"/>
        </w:rPr>
        <w:t>Talysarn</w:t>
      </w:r>
      <w:proofErr w:type="spellEnd"/>
      <w:r w:rsidR="00946BD2">
        <w:rPr>
          <w:rFonts w:cs="Arial"/>
          <w:b/>
          <w:sz w:val="22"/>
          <w:szCs w:val="22"/>
          <w:lang w:val="en-US"/>
        </w:rPr>
        <w:t xml:space="preserve">, </w:t>
      </w:r>
      <w:proofErr w:type="spellStart"/>
      <w:r w:rsidR="00946BD2">
        <w:rPr>
          <w:rFonts w:cs="Arial"/>
          <w:b/>
          <w:sz w:val="22"/>
          <w:szCs w:val="22"/>
          <w:lang w:val="en-US"/>
        </w:rPr>
        <w:t>Penygroes</w:t>
      </w:r>
      <w:proofErr w:type="spellEnd"/>
      <w:r w:rsidR="00946BD2">
        <w:rPr>
          <w:rFonts w:cs="Arial"/>
          <w:b/>
          <w:sz w:val="22"/>
          <w:szCs w:val="22"/>
          <w:lang w:val="en-US"/>
        </w:rPr>
        <w:t>, Gwynedd, LL54 6BA</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lastRenderedPageBreak/>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A36CF" w14:textId="77777777" w:rsidR="00337DE5" w:rsidRDefault="00337DE5">
      <w:r>
        <w:separator/>
      </w:r>
    </w:p>
  </w:endnote>
  <w:endnote w:type="continuationSeparator" w:id="0">
    <w:p w14:paraId="79F28CAA" w14:textId="77777777" w:rsidR="00337DE5" w:rsidRDefault="00337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E9247" w14:textId="77777777" w:rsidR="00337DE5" w:rsidRDefault="00337DE5">
      <w:r>
        <w:separator/>
      </w:r>
    </w:p>
  </w:footnote>
  <w:footnote w:type="continuationSeparator" w:id="0">
    <w:p w14:paraId="61E9D4F7" w14:textId="77777777" w:rsidR="00337DE5" w:rsidRDefault="00337D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E0F6C"/>
    <w:rsid w:val="000F7BF7"/>
    <w:rsid w:val="00101CEB"/>
    <w:rsid w:val="00123AA5"/>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44AA8"/>
    <w:rsid w:val="002928E3"/>
    <w:rsid w:val="00292B8E"/>
    <w:rsid w:val="002D51BD"/>
    <w:rsid w:val="00303FC4"/>
    <w:rsid w:val="00313BA5"/>
    <w:rsid w:val="003224D5"/>
    <w:rsid w:val="00337DE5"/>
    <w:rsid w:val="003462BC"/>
    <w:rsid w:val="00346EE0"/>
    <w:rsid w:val="0036184D"/>
    <w:rsid w:val="0037667D"/>
    <w:rsid w:val="003A55F7"/>
    <w:rsid w:val="003C3D70"/>
    <w:rsid w:val="003F724D"/>
    <w:rsid w:val="00403D4B"/>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5AF8"/>
    <w:rsid w:val="00606443"/>
    <w:rsid w:val="00621ADE"/>
    <w:rsid w:val="00624188"/>
    <w:rsid w:val="00626C84"/>
    <w:rsid w:val="006330B1"/>
    <w:rsid w:val="00672371"/>
    <w:rsid w:val="00683120"/>
    <w:rsid w:val="006831C8"/>
    <w:rsid w:val="006A15E0"/>
    <w:rsid w:val="006D1C9A"/>
    <w:rsid w:val="006E090D"/>
    <w:rsid w:val="006F7D52"/>
    <w:rsid w:val="00704FB0"/>
    <w:rsid w:val="0072087F"/>
    <w:rsid w:val="00720D6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A6CE6"/>
    <w:rsid w:val="008B7723"/>
    <w:rsid w:val="008C22F7"/>
    <w:rsid w:val="0090486A"/>
    <w:rsid w:val="00942DC4"/>
    <w:rsid w:val="00946BD2"/>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66306"/>
    <w:rsid w:val="00B81F1A"/>
    <w:rsid w:val="00B90D69"/>
    <w:rsid w:val="00B916D3"/>
    <w:rsid w:val="00BA688F"/>
    <w:rsid w:val="00BD00ED"/>
    <w:rsid w:val="00BD0955"/>
    <w:rsid w:val="00BD60A9"/>
    <w:rsid w:val="00BE08E2"/>
    <w:rsid w:val="00BF094C"/>
    <w:rsid w:val="00C119A4"/>
    <w:rsid w:val="00C42C1E"/>
    <w:rsid w:val="00C61097"/>
    <w:rsid w:val="00C653F5"/>
    <w:rsid w:val="00C84066"/>
    <w:rsid w:val="00C93C8D"/>
    <w:rsid w:val="00CD2A3F"/>
    <w:rsid w:val="00CD7259"/>
    <w:rsid w:val="00CE1482"/>
    <w:rsid w:val="00CE4714"/>
    <w:rsid w:val="00CF0EDA"/>
    <w:rsid w:val="00CF366C"/>
    <w:rsid w:val="00D15B95"/>
    <w:rsid w:val="00D23AB3"/>
    <w:rsid w:val="00D2658A"/>
    <w:rsid w:val="00D54FA2"/>
    <w:rsid w:val="00D57C7B"/>
    <w:rsid w:val="00D8428D"/>
    <w:rsid w:val="00D8538F"/>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C5A51"/>
    <w:rsid w:val="00EE4BD3"/>
    <w:rsid w:val="00F20BC8"/>
    <w:rsid w:val="00F3750F"/>
    <w:rsid w:val="00F42E60"/>
    <w:rsid w:val="00F62344"/>
    <w:rsid w:val="00F671A6"/>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7" ma:contentTypeDescription="Permitting &amp; Compliance Word Document" ma:contentTypeScope="" ma:versionID="f727d417d4fe7b013b9b7532e1bca99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REGU-204-2749049</_dlc_DocId>
    <_dlc_DocIdUrl xmlns="9be56660-2c31-41ef-bc00-23e72f632f2a">
      <Url>https://cyfoethnaturiolcymru.sharepoint.com/teams/Regulatory/Permitting/_layouts/15/DocIdRedir.aspx?ID=REGU-204-2749049</Url>
      <Description>REGU-204-2749049</Description>
    </_dlc_DocIdUrl>
    <Site_x0020_Name xmlns="859f7ad6-93f6-4205-b62b-a17f28acbbac">EAWML 37117 - Ty Mawr East Quarry Landfill</Site_x0020_Name>
    <Internal_x002f_External xmlns="859f7ad6-93f6-4205-b62b-a17f28acbbac">Outgoing document</Internal_x002f_External>
    <Post_x0020_code xmlns="859f7ad6-93f6-4205-b62b-a17f28acbbac">LL54 6BA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2024-01-03T00:00:00+00:00</Document_x0020_Date>
    <Facility_x0020_Address xmlns="859f7ad6-93f6-4205-b62b-a17f28acbbac">Ty Mawr East,  Talysarn, Penygroes, Gwynedd, LL54 6BA,</Facility_x0020_Address>
    <Environment_x0020_Sub_x0020_Folder xmlns="859f7ad6-93f6-4205-b62b-a17f28acbbac">Licence supervision</Environment_x0020_Sub_x0020_Folder>
    <Customer_x0020_Name xmlns="859f7ad6-93f6-4205-b62b-a17f28acbbac">Watkin Jones &amp; Son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FF2F271-8210-404D-8004-FD6AB8DDF3F4}"/>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869624EF-6048-4386-BD5B-C9A5FB94E630}"/>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415</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2023-12-15T14:46:00Z</dcterms:created>
  <dcterms:modified xsi:type="dcterms:W3CDTF">2023-12-15T14:49:00Z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16658ee6-08f4-4960-9313-5a8c08cf073d</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