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0F471F" w:rsidRDefault="003719AD" w:rsidP="003719AD">
      <w:pPr>
        <w:pStyle w:val="Heading1"/>
        <w:spacing w:before="0" w:after="0"/>
        <w:jc w:val="left"/>
        <w:rPr>
          <w:bCs/>
          <w:color w:val="auto"/>
          <w:sz w:val="24"/>
          <w:szCs w:val="24"/>
        </w:rPr>
      </w:pPr>
    </w:p>
    <w:p w14:paraId="0FF1524E" w14:textId="1FD7165C" w:rsidR="007820C3" w:rsidRPr="000F471F" w:rsidRDefault="0014332B" w:rsidP="000F471F">
      <w:pPr>
        <w:pStyle w:val="Heading1"/>
        <w:spacing w:before="0" w:after="0"/>
        <w:jc w:val="left"/>
        <w:rPr>
          <w:color w:val="auto"/>
        </w:rPr>
      </w:pPr>
      <w:r w:rsidRPr="000F471F">
        <w:rPr>
          <w:bCs/>
          <w:color w:val="auto"/>
          <w:sz w:val="32"/>
        </w:rPr>
        <w:t>Bespoke p</w:t>
      </w:r>
      <w:r w:rsidR="00D04424" w:rsidRPr="000F471F">
        <w:rPr>
          <w:bCs/>
          <w:color w:val="auto"/>
          <w:sz w:val="32"/>
        </w:rPr>
        <w:t>ermit</w:t>
      </w:r>
      <w:r w:rsidR="007820C3" w:rsidRPr="000F471F">
        <w:rPr>
          <w:color w:val="auto"/>
        </w:rPr>
        <w:t xml:space="preserve"> </w:t>
      </w:r>
    </w:p>
    <w:p w14:paraId="0FF1524F" w14:textId="77777777" w:rsidR="007820C3" w:rsidRPr="000F471F" w:rsidRDefault="007820C3" w:rsidP="00D04424">
      <w:pPr>
        <w:rPr>
          <w:rFonts w:ascii="Arial" w:hAnsi="Arial" w:cs="Arial"/>
          <w:szCs w:val="24"/>
        </w:rPr>
      </w:pPr>
    </w:p>
    <w:p w14:paraId="0FF15250" w14:textId="058FD608" w:rsidR="00D04424" w:rsidRPr="000F471F" w:rsidRDefault="0060457F" w:rsidP="006B0BFB">
      <w:pPr>
        <w:spacing w:after="120"/>
        <w:rPr>
          <w:rFonts w:ascii="Arial" w:hAnsi="Arial" w:cs="Arial"/>
          <w:szCs w:val="24"/>
        </w:rPr>
      </w:pPr>
      <w:r w:rsidRPr="000F471F">
        <w:rPr>
          <w:rFonts w:ascii="Arial" w:hAnsi="Arial" w:cs="Arial"/>
          <w:szCs w:val="24"/>
        </w:rPr>
        <w:t xml:space="preserve">We have decided to </w:t>
      </w:r>
      <w:r w:rsidR="00D2020E" w:rsidRPr="000F471F">
        <w:rPr>
          <w:rFonts w:ascii="Arial" w:hAnsi="Arial" w:cs="Arial"/>
          <w:szCs w:val="24"/>
        </w:rPr>
        <w:t xml:space="preserve">grant </w:t>
      </w:r>
      <w:r w:rsidRPr="000F471F">
        <w:rPr>
          <w:rFonts w:ascii="Arial" w:hAnsi="Arial" w:cs="Arial"/>
          <w:szCs w:val="24"/>
        </w:rPr>
        <w:t>the permit</w:t>
      </w:r>
      <w:r w:rsidR="000F471F" w:rsidRPr="000F471F">
        <w:rPr>
          <w:rFonts w:ascii="Arial" w:hAnsi="Arial" w:cs="Arial"/>
          <w:szCs w:val="24"/>
        </w:rPr>
        <w:t xml:space="preserve"> </w:t>
      </w:r>
      <w:r w:rsidRPr="000F471F">
        <w:rPr>
          <w:rFonts w:ascii="Arial" w:hAnsi="Arial" w:cs="Arial"/>
          <w:szCs w:val="24"/>
        </w:rPr>
        <w:t xml:space="preserve">for </w:t>
      </w:r>
      <w:proofErr w:type="spellStart"/>
      <w:r w:rsidR="000F471F" w:rsidRPr="000F471F">
        <w:rPr>
          <w:rFonts w:ascii="Arial" w:hAnsi="Arial" w:cs="Arial"/>
          <w:szCs w:val="24"/>
        </w:rPr>
        <w:t>Eastmoor</w:t>
      </w:r>
      <w:proofErr w:type="spellEnd"/>
      <w:r w:rsidR="000F471F" w:rsidRPr="000F471F">
        <w:rPr>
          <w:rFonts w:ascii="Arial" w:hAnsi="Arial" w:cs="Arial"/>
          <w:szCs w:val="24"/>
        </w:rPr>
        <w:t xml:space="preserve"> Farm</w:t>
      </w:r>
      <w:r w:rsidRPr="000F471F">
        <w:rPr>
          <w:rFonts w:ascii="Arial" w:hAnsi="Arial" w:cs="Arial"/>
          <w:szCs w:val="24"/>
        </w:rPr>
        <w:t xml:space="preserve"> operated by </w:t>
      </w:r>
      <w:r w:rsidR="000F471F" w:rsidRPr="000F471F">
        <w:rPr>
          <w:rFonts w:ascii="Arial" w:hAnsi="Arial" w:cs="Arial"/>
          <w:szCs w:val="24"/>
        </w:rPr>
        <w:t>Mr Ian Archer.</w:t>
      </w:r>
      <w:bookmarkStart w:id="0" w:name="_GoBack"/>
      <w:bookmarkEnd w:id="0"/>
    </w:p>
    <w:p w14:paraId="178F17B4" w14:textId="62229628"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0F471F" w:rsidRPr="000F471F">
        <w:rPr>
          <w:rFonts w:ascii="Arial" w:hAnsi="Arial"/>
          <w:szCs w:val="24"/>
        </w:rPr>
        <w:t>PAN-005073</w:t>
      </w:r>
    </w:p>
    <w:p w14:paraId="0FF15251" w14:textId="185609E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B56E0" w:rsidRPr="00EB56E0">
        <w:rPr>
          <w:rFonts w:ascii="Arial" w:hAnsi="Arial"/>
          <w:szCs w:val="24"/>
        </w:rPr>
        <w:t>EPR/BB3294FM</w:t>
      </w:r>
    </w:p>
    <w:p w14:paraId="37AEE601" w14:textId="77777777" w:rsidR="000F471F" w:rsidRDefault="000225DA" w:rsidP="000F471F">
      <w:pPr>
        <w:tabs>
          <w:tab w:val="left" w:pos="4253"/>
          <w:tab w:val="left" w:pos="6804"/>
        </w:tabs>
        <w:spacing w:after="120"/>
        <w:rPr>
          <w:rFonts w:ascii="Arial" w:hAnsi="Arial"/>
          <w:color w:val="000000"/>
        </w:rPr>
      </w:pPr>
      <w:r w:rsidRPr="00D2020E">
        <w:rPr>
          <w:rFonts w:ascii="Arial" w:hAnsi="Arial"/>
          <w:color w:val="000000"/>
        </w:rPr>
        <w:t xml:space="preserve">The </w:t>
      </w:r>
      <w:r w:rsidR="00E244F7" w:rsidRPr="00D2020E">
        <w:rPr>
          <w:rFonts w:ascii="Arial" w:hAnsi="Arial"/>
          <w:color w:val="000000"/>
        </w:rPr>
        <w:t>discharge is for</w:t>
      </w:r>
      <w:r w:rsidR="000F471F">
        <w:rPr>
          <w:rFonts w:ascii="Arial" w:hAnsi="Arial"/>
          <w:color w:val="000000"/>
        </w:rPr>
        <w:t>:</w:t>
      </w:r>
    </w:p>
    <w:bookmarkEnd w:id="1"/>
    <w:bookmarkEnd w:id="2"/>
    <w:p w14:paraId="6F9743D1" w14:textId="4BBA7C72" w:rsidR="000F471F" w:rsidRPr="000F471F" w:rsidRDefault="000F471F" w:rsidP="000F471F">
      <w:pPr>
        <w:tabs>
          <w:tab w:val="left" w:pos="4253"/>
          <w:tab w:val="left" w:pos="6804"/>
        </w:tabs>
        <w:spacing w:after="120"/>
        <w:rPr>
          <w:rFonts w:ascii="Arial" w:hAnsi="Arial"/>
          <w:color w:val="FF00FF"/>
        </w:rPr>
      </w:pPr>
      <w:r w:rsidRPr="000F471F">
        <w:rPr>
          <w:rFonts w:ascii="Arial" w:hAnsi="Arial"/>
        </w:rPr>
        <w:t>The permit regulates a new discharge of secondary treated domestic sewage effluent originating from a single domestic property with 4 bedrooms and seasonal tent pitches on site. The maximum daily discharge volume is 2m</w:t>
      </w:r>
      <w:r w:rsidRPr="000F471F">
        <w:rPr>
          <w:rFonts w:ascii="Arial" w:hAnsi="Arial"/>
          <w:vertAlign w:val="superscript"/>
        </w:rPr>
        <w:t>3</w:t>
      </w:r>
      <w:r w:rsidRPr="000F471F">
        <w:rPr>
          <w:rFonts w:ascii="Arial" w:hAnsi="Arial"/>
        </w:rPr>
        <w:t>/day. The treatment system comprises of a septic tank, vertical flow reed bed and final horizontal flow reed bed. The discharge is to a small unnamed watercourse.</w:t>
      </w:r>
    </w:p>
    <w:p w14:paraId="0FF15253" w14:textId="27AE9502" w:rsidR="00D04424" w:rsidRDefault="00D04424" w:rsidP="000F471F">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4FC2000C"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F099DAF" w:rsidR="007820C3" w:rsidRPr="000F471F" w:rsidRDefault="007820C3" w:rsidP="007820C3">
            <w:pPr>
              <w:pStyle w:val="Heading3"/>
              <w:spacing w:before="60"/>
              <w:rPr>
                <w:rFonts w:ascii="Arial" w:hAnsi="Arial" w:cs="Arial"/>
                <w:b w:val="0"/>
                <w:szCs w:val="24"/>
                <w:highlight w:val="red"/>
              </w:rPr>
            </w:pPr>
            <w:r w:rsidRPr="000F471F">
              <w:rPr>
                <w:rFonts w:ascii="Arial" w:hAnsi="Arial" w:cs="Arial"/>
                <w:b w:val="0"/>
                <w:szCs w:val="24"/>
              </w:rPr>
              <w:t xml:space="preserve">Responses to web publicising </w:t>
            </w:r>
          </w:p>
        </w:tc>
        <w:tc>
          <w:tcPr>
            <w:tcW w:w="6266" w:type="dxa"/>
            <w:tcBorders>
              <w:bottom w:val="single" w:sz="4" w:space="0" w:color="auto"/>
            </w:tcBorders>
          </w:tcPr>
          <w:p w14:paraId="0FF1529C" w14:textId="04CA7A26" w:rsidR="007820C3" w:rsidRPr="000F471F" w:rsidRDefault="000F471F" w:rsidP="007820C3">
            <w:pPr>
              <w:spacing w:before="60"/>
              <w:rPr>
                <w:rFonts w:ascii="Arial" w:hAnsi="Arial" w:cs="Arial"/>
                <w:szCs w:val="24"/>
              </w:rPr>
            </w:pPr>
            <w:r w:rsidRPr="000F471F">
              <w:rPr>
                <w:rFonts w:ascii="Arial" w:hAnsi="Arial" w:cs="Arial"/>
                <w:szCs w:val="24"/>
              </w:rPr>
              <w:t>No responses to the web advert were received.</w:t>
            </w:r>
          </w:p>
          <w:p w14:paraId="0FF1529D" w14:textId="77777777" w:rsidR="007820C3" w:rsidRPr="000F471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E5E4E65"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F471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3CD486B8" w:rsidR="007820C3" w:rsidRDefault="007820C3" w:rsidP="0016775A">
            <w:pPr>
              <w:rPr>
                <w:rFonts w:ascii="Arial" w:hAnsi="Arial" w:cs="Arial"/>
                <w:color w:val="FF00FF"/>
                <w:szCs w:val="24"/>
              </w:rPr>
            </w:pP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0F471F" w:rsidRDefault="007820C3" w:rsidP="00EF499E">
            <w:pPr>
              <w:rPr>
                <w:rFonts w:ascii="Arial" w:hAnsi="Arial" w:cs="Arial"/>
                <w:szCs w:val="24"/>
                <w:highlight w:val="yellow"/>
              </w:rPr>
            </w:pPr>
            <w:r w:rsidRPr="000F471F">
              <w:rPr>
                <w:rFonts w:ascii="Arial" w:hAnsi="Arial" w:cs="Arial"/>
                <w:szCs w:val="24"/>
              </w:rPr>
              <w:t>Biodiversity, Heritage, Landscape and Nature Conservation</w:t>
            </w:r>
            <w:r w:rsidR="00136717" w:rsidRPr="000F471F">
              <w:rPr>
                <w:rFonts w:ascii="Arial" w:hAnsi="Arial" w:cs="Arial"/>
                <w:szCs w:val="24"/>
              </w:rPr>
              <w:t xml:space="preserve"> and a designated site under the </w:t>
            </w:r>
            <w:proofErr w:type="spellStart"/>
            <w:r w:rsidR="00136717" w:rsidRPr="000F471F">
              <w:rPr>
                <w:rFonts w:ascii="Arial" w:hAnsi="Arial" w:cs="Arial"/>
                <w:szCs w:val="24"/>
              </w:rPr>
              <w:t>CRoW</w:t>
            </w:r>
            <w:proofErr w:type="spellEnd"/>
            <w:r w:rsidR="00136717" w:rsidRPr="000F471F">
              <w:rPr>
                <w:rFonts w:ascii="Arial" w:hAnsi="Arial" w:cs="Arial"/>
                <w:szCs w:val="24"/>
              </w:rPr>
              <w:t xml:space="preserve"> Act. </w:t>
            </w:r>
          </w:p>
        </w:tc>
        <w:tc>
          <w:tcPr>
            <w:tcW w:w="6266" w:type="dxa"/>
          </w:tcPr>
          <w:p w14:paraId="0FF152C6" w14:textId="77777777" w:rsidR="007820C3" w:rsidRPr="000F471F" w:rsidRDefault="007820C3" w:rsidP="00EF499E">
            <w:pPr>
              <w:rPr>
                <w:rFonts w:ascii="Arial" w:hAnsi="Arial" w:cs="Arial"/>
                <w:szCs w:val="24"/>
              </w:rPr>
            </w:pPr>
            <w:r w:rsidRPr="000F471F">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0F471F" w:rsidRDefault="007820C3" w:rsidP="00EF499E">
            <w:pPr>
              <w:rPr>
                <w:rFonts w:ascii="Arial" w:hAnsi="Arial" w:cs="Arial"/>
                <w:szCs w:val="24"/>
              </w:rPr>
            </w:pPr>
          </w:p>
          <w:p w14:paraId="0FF152CD" w14:textId="43DDEC8A" w:rsidR="007820C3" w:rsidRPr="000F471F" w:rsidRDefault="007820C3" w:rsidP="000F471F">
            <w:pPr>
              <w:rPr>
                <w:rFonts w:ascii="Arial" w:hAnsi="Arial" w:cs="Arial"/>
                <w:szCs w:val="24"/>
              </w:rPr>
            </w:pPr>
            <w:r w:rsidRPr="000F471F">
              <w:rPr>
                <w:rFonts w:ascii="Arial" w:hAnsi="Arial" w:cs="Arial"/>
                <w:szCs w:val="24"/>
              </w:rPr>
              <w:t>A full assessment of the application a</w:t>
            </w:r>
            <w:r w:rsidR="000F471F" w:rsidRPr="000F471F">
              <w:rPr>
                <w:rFonts w:ascii="Arial" w:hAnsi="Arial" w:cs="Arial"/>
                <w:szCs w:val="24"/>
              </w:rPr>
              <w:t xml:space="preserve">nd its potential to affect the </w:t>
            </w:r>
            <w:r w:rsidRPr="000F471F">
              <w:rPr>
                <w:rFonts w:ascii="Arial" w:hAnsi="Arial" w:cs="Arial"/>
                <w:szCs w:val="24"/>
              </w:rPr>
              <w:t>site has been carried out as part of the permitting process. We consider that the a</w:t>
            </w:r>
            <w:r w:rsidR="000F471F" w:rsidRPr="000F471F">
              <w:rPr>
                <w:rFonts w:ascii="Arial" w:hAnsi="Arial" w:cs="Arial"/>
                <w:szCs w:val="24"/>
              </w:rPr>
              <w:t xml:space="preserve">pplication will not affect the </w:t>
            </w:r>
            <w:r w:rsidRPr="000F471F">
              <w:rPr>
                <w:rFonts w:ascii="Arial" w:hAnsi="Arial" w:cs="Arial"/>
                <w:szCs w:val="24"/>
              </w:rPr>
              <w:t xml:space="preserve">features of the </w:t>
            </w:r>
            <w:r w:rsidR="000F471F" w:rsidRPr="000F471F">
              <w:rPr>
                <w:rFonts w:ascii="Arial" w:hAnsi="Arial" w:cs="Arial"/>
                <w:szCs w:val="24"/>
              </w:rPr>
              <w:t>site due to the nature of the proposal.</w:t>
            </w:r>
            <w:r w:rsidRPr="000F471F">
              <w:rPr>
                <w:rFonts w:ascii="Arial" w:hAnsi="Arial" w:cs="Arial"/>
                <w:szCs w:val="24"/>
              </w:rPr>
              <w:t xml:space="preserve"> </w:t>
            </w:r>
          </w:p>
          <w:p w14:paraId="3BAA451C" w14:textId="77777777" w:rsidR="000F471F" w:rsidRPr="000F471F" w:rsidRDefault="000F471F" w:rsidP="00EF499E">
            <w:pPr>
              <w:rPr>
                <w:rFonts w:ascii="Arial" w:hAnsi="Arial" w:cs="Arial"/>
                <w:szCs w:val="24"/>
              </w:rPr>
            </w:pPr>
          </w:p>
          <w:p w14:paraId="0FF152CE" w14:textId="105F8627" w:rsidR="007820C3" w:rsidRPr="000F471F" w:rsidRDefault="007820C3" w:rsidP="00EF499E">
            <w:pPr>
              <w:rPr>
                <w:rFonts w:ascii="Arial" w:hAnsi="Arial" w:cs="Arial"/>
                <w:szCs w:val="24"/>
              </w:rPr>
            </w:pPr>
            <w:r w:rsidRPr="000F471F">
              <w:rPr>
                <w:rFonts w:ascii="Arial" w:hAnsi="Arial" w:cs="Arial"/>
                <w:szCs w:val="24"/>
              </w:rPr>
              <w:t xml:space="preserve">We have not formally </w:t>
            </w:r>
            <w:proofErr w:type="gramStart"/>
            <w:r w:rsidRPr="000F471F">
              <w:rPr>
                <w:rFonts w:ascii="Arial" w:hAnsi="Arial" w:cs="Arial"/>
                <w:szCs w:val="24"/>
              </w:rPr>
              <w:t xml:space="preserve">consulted </w:t>
            </w:r>
            <w:r w:rsidR="009A3F85" w:rsidRPr="000F471F">
              <w:rPr>
                <w:rFonts w:ascii="Arial" w:hAnsi="Arial" w:cs="Arial"/>
                <w:szCs w:val="24"/>
              </w:rPr>
              <w:t xml:space="preserve"> </w:t>
            </w:r>
            <w:r w:rsidRPr="000F471F">
              <w:rPr>
                <w:rFonts w:ascii="Arial" w:hAnsi="Arial" w:cs="Arial"/>
                <w:szCs w:val="24"/>
              </w:rPr>
              <w:t>on</w:t>
            </w:r>
            <w:proofErr w:type="gramEnd"/>
            <w:r w:rsidRPr="000F471F">
              <w:rPr>
                <w:rFonts w:ascii="Arial" w:hAnsi="Arial" w:cs="Arial"/>
                <w:szCs w:val="24"/>
              </w:rPr>
              <w:t xml:space="preserve"> the application.  The decision was taken in accordance with our guidance. </w:t>
            </w:r>
          </w:p>
          <w:p w14:paraId="1AE4868B" w14:textId="539F76C6" w:rsidR="00136717" w:rsidRPr="000F471F" w:rsidRDefault="00136717" w:rsidP="00EF499E">
            <w:pPr>
              <w:rPr>
                <w:rFonts w:ascii="Arial" w:hAnsi="Arial" w:cs="Arial"/>
                <w:szCs w:val="24"/>
              </w:rPr>
            </w:pPr>
          </w:p>
          <w:p w14:paraId="0FF152CF" w14:textId="77777777" w:rsidR="00FB30B4" w:rsidRPr="000F471F" w:rsidRDefault="00FB30B4" w:rsidP="000F471F">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D987494" w14:textId="77777777" w:rsidR="00136717" w:rsidRPr="000F471F" w:rsidRDefault="00136717" w:rsidP="00136717">
            <w:pPr>
              <w:spacing w:before="60"/>
              <w:rPr>
                <w:rFonts w:ascii="Arial" w:hAnsi="Arial" w:cs="Arial"/>
                <w:szCs w:val="24"/>
              </w:rPr>
            </w:pPr>
            <w:r w:rsidRPr="000F471F">
              <w:rPr>
                <w:rFonts w:ascii="Arial" w:hAnsi="Arial" w:cs="Arial"/>
                <w:szCs w:val="24"/>
              </w:rPr>
              <w:t>No FORM 1 completed:</w:t>
            </w:r>
          </w:p>
          <w:p w14:paraId="5CBD4E4C" w14:textId="77777777" w:rsidR="00136717" w:rsidRPr="000F471F" w:rsidRDefault="00136717" w:rsidP="00136717">
            <w:pPr>
              <w:spacing w:before="60"/>
              <w:rPr>
                <w:rFonts w:ascii="Arial" w:hAnsi="Arial" w:cs="Arial"/>
                <w:szCs w:val="24"/>
              </w:rPr>
            </w:pPr>
          </w:p>
          <w:p w14:paraId="65718F40" w14:textId="77777777" w:rsidR="00136717" w:rsidRPr="000F471F" w:rsidRDefault="00136717" w:rsidP="00136717">
            <w:pPr>
              <w:spacing w:before="60"/>
              <w:rPr>
                <w:rFonts w:ascii="Arial" w:hAnsi="Arial" w:cs="Arial"/>
                <w:szCs w:val="24"/>
              </w:rPr>
            </w:pPr>
            <w:r w:rsidRPr="000F471F">
              <w:rPr>
                <w:rFonts w:ascii="Arial" w:hAnsi="Arial" w:cs="Arial"/>
                <w:szCs w:val="24"/>
              </w:rPr>
              <w:t>HRA is not required because there is no conceivable impact pathway to any Natura 2000/</w:t>
            </w:r>
            <w:proofErr w:type="spellStart"/>
            <w:r w:rsidRPr="000F471F">
              <w:rPr>
                <w:rFonts w:ascii="Arial" w:hAnsi="Arial" w:cs="Arial"/>
                <w:szCs w:val="24"/>
              </w:rPr>
              <w:t>Ramsar</w:t>
            </w:r>
            <w:proofErr w:type="spellEnd"/>
            <w:r w:rsidRPr="000F471F">
              <w:rPr>
                <w:rFonts w:ascii="Arial" w:hAnsi="Arial" w:cs="Arial"/>
                <w:szCs w:val="24"/>
              </w:rPr>
              <w:t xml:space="preserve"> site </w:t>
            </w:r>
          </w:p>
          <w:p w14:paraId="50917BB1" w14:textId="77777777" w:rsidR="00136717" w:rsidRPr="000F471F" w:rsidRDefault="00136717" w:rsidP="00136717">
            <w:pPr>
              <w:spacing w:before="60"/>
              <w:rPr>
                <w:rFonts w:ascii="Arial" w:hAnsi="Arial" w:cs="Arial"/>
                <w:szCs w:val="24"/>
              </w:rPr>
            </w:pPr>
            <w:r w:rsidRPr="000F471F">
              <w:rPr>
                <w:rFonts w:ascii="Arial" w:hAnsi="Arial" w:cs="Arial"/>
                <w:szCs w:val="24"/>
              </w:rPr>
              <w:t>Note: From OGN 200 - no conceivable impact on any Natura 2000 site, by virtue of the scale or location or nature of the project.</w:t>
            </w:r>
          </w:p>
          <w:p w14:paraId="78430F49" w14:textId="65D532A4" w:rsidR="00136717" w:rsidRPr="000F471F" w:rsidRDefault="00136717" w:rsidP="00136717">
            <w:pPr>
              <w:spacing w:before="60"/>
              <w:rPr>
                <w:rFonts w:ascii="Arial" w:hAnsi="Arial" w:cs="Arial"/>
                <w:szCs w:val="24"/>
              </w:rPr>
            </w:pPr>
          </w:p>
          <w:p w14:paraId="67AFC2B0" w14:textId="44CC07F1" w:rsidR="00136717" w:rsidRPr="000F471F" w:rsidRDefault="000F471F" w:rsidP="000F471F">
            <w:pPr>
              <w:spacing w:before="60"/>
              <w:rPr>
                <w:rFonts w:ascii="Arial" w:hAnsi="Arial" w:cs="Arial"/>
                <w:color w:val="FF0000"/>
                <w:szCs w:val="24"/>
              </w:rPr>
            </w:pPr>
            <w:r w:rsidRPr="000F471F">
              <w:rPr>
                <w:rFonts w:ascii="Arial" w:hAnsi="Arial" w:cs="Arial"/>
                <w:szCs w:val="24"/>
              </w:rPr>
              <w:t>The proposal was screened to 500m and although there are 2 SACs within this distance, due to the flow direction the proposal would take (away from the site), I have concluded that there is no hydrological connectivity and therefore there will be no impact upon the designations of the SACs from this proposal.</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0F471F" w:rsidRDefault="007820C3" w:rsidP="00A60F17">
            <w:pPr>
              <w:rPr>
                <w:rFonts w:ascii="Arial" w:hAnsi="Arial" w:cs="Arial"/>
                <w:szCs w:val="24"/>
              </w:rPr>
            </w:pPr>
            <w:r w:rsidRPr="000F471F">
              <w:rPr>
                <w:rFonts w:ascii="Arial" w:hAnsi="Arial" w:cs="Arial"/>
                <w:szCs w:val="24"/>
              </w:rPr>
              <w:t>Environmental risk</w:t>
            </w:r>
          </w:p>
          <w:p w14:paraId="0FF152E1" w14:textId="0C2B7AF0" w:rsidR="007820C3" w:rsidRPr="000F471F" w:rsidRDefault="007820C3" w:rsidP="00A26EA6">
            <w:pPr>
              <w:rPr>
                <w:rFonts w:ascii="Arial" w:hAnsi="Arial" w:cs="Arial"/>
                <w:szCs w:val="24"/>
              </w:rPr>
            </w:pPr>
          </w:p>
        </w:tc>
        <w:tc>
          <w:tcPr>
            <w:tcW w:w="6266" w:type="dxa"/>
          </w:tcPr>
          <w:p w14:paraId="0FF152E2" w14:textId="77777777" w:rsidR="007820C3" w:rsidRPr="000F471F" w:rsidRDefault="007820C3" w:rsidP="00A60F17">
            <w:pPr>
              <w:rPr>
                <w:rFonts w:ascii="Arial" w:hAnsi="Arial" w:cs="Arial"/>
                <w:szCs w:val="24"/>
              </w:rPr>
            </w:pPr>
            <w:r w:rsidRPr="000F471F">
              <w:rPr>
                <w:rFonts w:ascii="Arial" w:hAnsi="Arial" w:cs="Arial"/>
                <w:szCs w:val="24"/>
              </w:rPr>
              <w:t xml:space="preserve">We have carried out a risk assessment on behalf of the operator.  </w:t>
            </w:r>
          </w:p>
          <w:p w14:paraId="0FF152E3" w14:textId="77777777" w:rsidR="00FB30B4" w:rsidRPr="000F471F" w:rsidRDefault="00FB30B4" w:rsidP="00A60F17">
            <w:pPr>
              <w:rPr>
                <w:rFonts w:ascii="Arial" w:hAnsi="Arial" w:cs="Arial"/>
                <w:szCs w:val="24"/>
              </w:rPr>
            </w:pPr>
          </w:p>
          <w:p w14:paraId="0FF152E4" w14:textId="77777777" w:rsidR="007820C3" w:rsidRPr="000F471F" w:rsidRDefault="007820C3" w:rsidP="00A60F17">
            <w:pPr>
              <w:rPr>
                <w:rFonts w:ascii="Arial" w:hAnsi="Arial" w:cs="Arial"/>
                <w:szCs w:val="24"/>
              </w:rPr>
            </w:pPr>
            <w:r w:rsidRPr="000F471F">
              <w:rPr>
                <w:rFonts w:ascii="Arial" w:hAnsi="Arial" w:cs="Arial"/>
                <w:szCs w:val="24"/>
              </w:rPr>
              <w:t xml:space="preserve">The operator considers this risk assessment is satisfactory. </w:t>
            </w:r>
          </w:p>
          <w:p w14:paraId="0FF152E7" w14:textId="77777777" w:rsidR="007820C3" w:rsidRPr="000F471F" w:rsidRDefault="007820C3" w:rsidP="00A60F17">
            <w:pPr>
              <w:rPr>
                <w:rFonts w:ascii="Arial" w:hAnsi="Arial" w:cs="Arial"/>
                <w:szCs w:val="24"/>
              </w:rPr>
            </w:pPr>
          </w:p>
          <w:p w14:paraId="0FF152E8" w14:textId="5F3CB3A1" w:rsidR="007820C3" w:rsidRPr="000F471F" w:rsidRDefault="007820C3" w:rsidP="00A60F17">
            <w:pPr>
              <w:pStyle w:val="BodyText"/>
              <w:rPr>
                <w:rFonts w:ascii="Arial" w:hAnsi="Arial" w:cs="Arial"/>
                <w:color w:val="auto"/>
                <w:szCs w:val="24"/>
              </w:rPr>
            </w:pPr>
            <w:r w:rsidRPr="000F471F">
              <w:rPr>
                <w:rFonts w:ascii="Arial" w:hAnsi="Arial" w:cs="Arial"/>
                <w:color w:val="auto"/>
                <w:szCs w:val="24"/>
              </w:rPr>
              <w:t>The assessment shows that, applying the conservative criteria in our guidance on Environmental Risk Assessment, all emissions may be categorised as environmentally insignificant</w:t>
            </w:r>
            <w:r w:rsidR="000F471F" w:rsidRPr="000F471F">
              <w:rPr>
                <w:rFonts w:ascii="Arial" w:hAnsi="Arial" w:cs="Arial"/>
                <w:color w:val="auto"/>
                <w:szCs w:val="24"/>
              </w:rPr>
              <w:t>.</w:t>
            </w:r>
            <w:r w:rsidRPr="000F471F">
              <w:rPr>
                <w:rFonts w:ascii="Arial" w:hAnsi="Arial" w:cs="Arial"/>
                <w:color w:val="auto"/>
                <w:szCs w:val="24"/>
              </w:rPr>
              <w:t xml:space="preserve"> </w:t>
            </w:r>
          </w:p>
          <w:p w14:paraId="0FF152E9" w14:textId="77777777" w:rsidR="00FB30B4" w:rsidRPr="000F471F"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0F471F" w:rsidRDefault="007820C3" w:rsidP="00792CEE">
            <w:pPr>
              <w:rPr>
                <w:rFonts w:ascii="Arial" w:hAnsi="Arial" w:cs="Arial"/>
                <w:szCs w:val="24"/>
              </w:rPr>
            </w:pPr>
            <w:r w:rsidRPr="000F471F">
              <w:rPr>
                <w:rFonts w:ascii="Arial" w:hAnsi="Arial" w:cs="Arial"/>
                <w:szCs w:val="24"/>
              </w:rPr>
              <w:t>Operating techniques</w:t>
            </w:r>
          </w:p>
        </w:tc>
        <w:tc>
          <w:tcPr>
            <w:tcW w:w="6266" w:type="dxa"/>
          </w:tcPr>
          <w:p w14:paraId="0FF152ED" w14:textId="77777777" w:rsidR="007820C3" w:rsidRPr="000F471F" w:rsidRDefault="007820C3" w:rsidP="00792CEE">
            <w:pPr>
              <w:pStyle w:val="BodyText"/>
              <w:rPr>
                <w:rFonts w:ascii="Arial" w:hAnsi="Arial" w:cs="Arial"/>
                <w:color w:val="auto"/>
                <w:szCs w:val="24"/>
              </w:rPr>
            </w:pPr>
            <w:r w:rsidRPr="000F471F">
              <w:rPr>
                <w:rFonts w:ascii="Arial" w:hAnsi="Arial" w:cs="Arial"/>
                <w:color w:val="auto"/>
                <w:szCs w:val="24"/>
              </w:rPr>
              <w:t xml:space="preserve">We have reviewed the techniques used by the operator and compared these with the relevant guidance notes. </w:t>
            </w:r>
          </w:p>
          <w:p w14:paraId="5AE4A4D1" w14:textId="1093D99E" w:rsidR="000F471F" w:rsidRPr="000F471F" w:rsidRDefault="000F471F" w:rsidP="00792CEE">
            <w:pPr>
              <w:pStyle w:val="BodyText"/>
              <w:rPr>
                <w:rFonts w:ascii="Arial" w:hAnsi="Arial" w:cs="Arial"/>
                <w:color w:val="auto"/>
                <w:szCs w:val="24"/>
              </w:rPr>
            </w:pPr>
          </w:p>
          <w:p w14:paraId="0FF152EF" w14:textId="77777777" w:rsidR="007820C3" w:rsidRPr="000F471F" w:rsidRDefault="007820C3" w:rsidP="00792CEE">
            <w:pPr>
              <w:pStyle w:val="BodyText"/>
              <w:rPr>
                <w:rFonts w:ascii="Arial" w:hAnsi="Arial" w:cs="Arial"/>
                <w:color w:val="auto"/>
                <w:szCs w:val="24"/>
              </w:rPr>
            </w:pPr>
            <w:r w:rsidRPr="000F471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0F471F" w:rsidRDefault="00FB30B4" w:rsidP="000F471F">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D5B0365" w:rsidR="00E96702" w:rsidRPr="000F471F"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rsidP="000F471F">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0F471F"/>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84B24"/>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56E0"/>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Eastmoor Farm</Site_x0020_Name>
    <Internal_x002f_External xmlns="859f7ad6-93f6-4205-b62b-a17f28acbbac">Internal document</Internal_x002f_External>
    <Post_x0020_code xmlns="859f7ad6-93f6-4205-b62b-a17f28acbbac">SA70 8QP</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Eastmoor Farm, Manorbier, Tenby, SA70 8QP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2019-05-23T23:00:00+00:00</Document_x0020_Date>
    <Facility_x0020_Address xmlns="859f7ad6-93f6-4205-b62b-a17f28acbbac">Manorbier, Tenby</Facility_x0020_Address>
    <Environment_x0020_Sub_x0020_Folder xmlns="859f7ad6-93f6-4205-b62b-a17f28acbbac">Licences applications</Environment_x0020_Sub_x0020_Folder>
    <Customer_x0020_Name xmlns="859f7ad6-93f6-4205-b62b-a17f28acbbac">Mr Ian Archer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3CF428C7-2ACA-4969-AF56-668EA452816D}"/>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2019-05-24T12:29:00Z</dcterms:created>
  <dcterms:modified xsi:type="dcterms:W3CDTF">2019-05-24T12:29:00Z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153432bc-52c3-4b45-bc0e-67615283ad70</vt:lpwstr>
  </property>
  <property fmtid="{D5CDD505-2E9C-101B-9397-08002B2CF9AE}" pid="11" name="SharedWithUsers">
    <vt:lpwstr/>
  </property>
  <property fmtid="{D5CDD505-2E9C-101B-9397-08002B2CF9AE}" pid="12" name="_dlc_DocId">
    <vt:lpwstr>REGU-193-46943</vt:lpwstr>
  </property>
  <property fmtid="{D5CDD505-2E9C-101B-9397-08002B2CF9AE}" pid="13" name="_dlc_DocIdUrl">
    <vt:lpwstr>https://cyfoethnaturiolcymru.sharepoint.com/teams/Regulatory/Permitting/_layouts/15/DocIdRedir.aspx?ID=REGU-193-46943, REGU-193-46943</vt:lpwstr>
  </property>
</Properties>
</file>