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76499" w14:textId="2E66B67C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B269B4" w:rsidRPr="00B269B4">
        <w:rPr>
          <w:rFonts w:ascii="Arial" w:hAnsi="Arial" w:cs="Arial"/>
          <w:u w:val="single"/>
          <w:shd w:val="clear" w:color="auto" w:fill="FFFFFF"/>
        </w:rPr>
        <w:t>AD0001001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50AB3E69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54863383" w14:textId="29557287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B269B4" w:rsidRPr="00B269B4">
        <w:rPr>
          <w:rFonts w:ascii="Arial" w:hAnsi="Arial" w:cs="Arial"/>
          <w:sz w:val="20"/>
          <w:szCs w:val="20"/>
        </w:rPr>
        <w:t>PAN-023175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B269B4" w:rsidRPr="00B269B4">
        <w:rPr>
          <w:rFonts w:ascii="Arial" w:hAnsi="Arial" w:cs="Arial"/>
          <w:sz w:val="20"/>
          <w:szCs w:val="20"/>
        </w:rPr>
        <w:t>AD0001001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B269B4" w:rsidRPr="00B269B4">
        <w:rPr>
          <w:rFonts w:ascii="Arial" w:hAnsi="Arial" w:cs="Arial"/>
          <w:sz w:val="20"/>
          <w:szCs w:val="20"/>
        </w:rPr>
        <w:t>AD0000901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B72FB9C" w14:textId="5256F83E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B269B4" w:rsidRPr="00B269B4">
        <w:rPr>
          <w:rFonts w:ascii="Arial" w:hAnsi="Arial" w:cs="Arial"/>
          <w:sz w:val="20"/>
          <w:szCs w:val="20"/>
        </w:rPr>
        <w:t>AD0001001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B269B4" w:rsidRPr="00B269B4">
        <w:rPr>
          <w:rFonts w:ascii="Arial" w:hAnsi="Arial" w:cs="Arial"/>
          <w:sz w:val="20"/>
          <w:szCs w:val="20"/>
        </w:rPr>
        <w:t>AD0000901</w:t>
      </w:r>
      <w:r>
        <w:rPr>
          <w:rFonts w:ascii="Arial" w:hAnsi="Arial" w:cs="Arial"/>
          <w:sz w:val="20"/>
          <w:szCs w:val="20"/>
        </w:rPr>
        <w:t xml:space="preserve"> as of </w:t>
      </w:r>
      <w:r w:rsidR="00B269B4">
        <w:rPr>
          <w:rFonts w:ascii="Arial" w:hAnsi="Arial" w:cs="Arial"/>
          <w:sz w:val="20"/>
          <w:szCs w:val="20"/>
        </w:rPr>
        <w:t>03/01/2024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452B736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EF70731" w14:textId="6F710B1B" w:rsidR="00591EF2" w:rsidRDefault="00B269B4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Marc Campbell</w:t>
      </w:r>
    </w:p>
    <w:p w14:paraId="55DBB54C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</w:t>
      </w:r>
      <w:r>
        <w:rPr>
          <w:rFonts w:ascii="Arial" w:hAnsi="Arial" w:cs="Arial"/>
          <w:sz w:val="20"/>
          <w:szCs w:val="20"/>
        </w:rPr>
        <w:t xml:space="preserve"> Delivery</w:t>
      </w:r>
      <w:r w:rsidR="00591EF2">
        <w:rPr>
          <w:rFonts w:ascii="Arial" w:hAnsi="Arial" w:cs="Arial"/>
          <w:sz w:val="20"/>
          <w:szCs w:val="20"/>
        </w:rPr>
        <w:t xml:space="preserve"> Officer</w:t>
      </w:r>
    </w:p>
    <w:p w14:paraId="68C6FDEC" w14:textId="382BF80A" w:rsidR="00591EF2" w:rsidRPr="00591EF2" w:rsidRDefault="00B269B4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9B4"/>
    <w:rsid w:val="004F5B92"/>
    <w:rsid w:val="00591EF2"/>
    <w:rsid w:val="006901AF"/>
    <w:rsid w:val="00B269B4"/>
    <w:rsid w:val="00C40D28"/>
    <w:rsid w:val="00D116CA"/>
    <w:rsid w:val="00D535D4"/>
    <w:rsid w:val="00DA000E"/>
    <w:rsid w:val="00E3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D56EF"/>
  <w15:chartTrackingRefBased/>
  <w15:docId w15:val="{D2A4F510-7820-4B49-84A4-4A905F7D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REGU-212-13532039</_dlc_DocId>
    <_dlc_DocIdUrl xmlns="9be56660-2c31-41ef-bc00-23e72f632f2a">
      <Url>https://cyfoethnaturiolcymru.sharepoint.com/teams/Regulatory/Permitting/_layouts/15/DocIdRedir.aspx?ID=REGU-212-13532039</Url>
      <Description>REGU-212-13532039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Trecastle STW Settled Storm</Site_x0020_Name>
    <Internal_x002f_External xmlns="859f7ad6-93f6-4205-b62b-a17f28acbbac">Internal document</Internal_x002f_External>
    <Post_x0020_code xmlns="859f7ad6-93f6-4205-b62b-a17f28acbbac">LD3 8UF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2024-01-03T00:00:00+00:00</Document_x0020_Date>
    <Facility_x0020_Address xmlns="859f7ad6-93f6-4205-b62b-a17f28acbbac">Off Chapel Street (Nr Nant Logyn), Trecastle, Brecon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2024-01-03T00:00:00+00:00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0251B34-A6CB-4467-A1FA-B6529A1B95B6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6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2024-01-03T13:49:00Z</dcterms:created>
  <dcterms:modified xsi:type="dcterms:W3CDTF">2024-01-03T13:55:00Z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a8d9b949-d24a-44ea-8863-fd76b94d023c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