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036C8DF4" w:rsidR="00D04424" w:rsidRPr="00F43A6C" w:rsidRDefault="0014332B" w:rsidP="003719AD">
      <w:pPr>
        <w:pStyle w:val="Heading1"/>
        <w:spacing w:before="0" w:after="0"/>
        <w:jc w:val="left"/>
        <w:rPr>
          <w:bCs/>
          <w:color w:val="auto"/>
          <w:sz w:val="32"/>
        </w:rPr>
      </w:pPr>
      <w:r w:rsidRPr="00F43A6C">
        <w:rPr>
          <w:bCs/>
          <w:color w:val="auto"/>
          <w:sz w:val="32"/>
        </w:rPr>
        <w:t>Bespoke p</w:t>
      </w:r>
      <w:r w:rsidR="00D04424" w:rsidRPr="00F43A6C">
        <w:rPr>
          <w:bCs/>
          <w:color w:val="auto"/>
          <w:sz w:val="32"/>
        </w:rPr>
        <w:t>ermit</w:t>
      </w:r>
      <w:r w:rsidR="00B73ECB" w:rsidRPr="00F43A6C">
        <w:rPr>
          <w:bCs/>
          <w:color w:val="auto"/>
          <w:sz w:val="32"/>
        </w:rPr>
        <w:t xml:space="preserve"> </w:t>
      </w:r>
    </w:p>
    <w:p w14:paraId="0FF1524F" w14:textId="77777777" w:rsidR="007820C3" w:rsidRPr="00F43A6C" w:rsidRDefault="007820C3" w:rsidP="00D04424">
      <w:pPr>
        <w:rPr>
          <w:rFonts w:ascii="Arial" w:hAnsi="Arial" w:cs="Arial"/>
          <w:szCs w:val="24"/>
        </w:rPr>
      </w:pPr>
    </w:p>
    <w:p w14:paraId="0FF15250" w14:textId="7D843B42" w:rsidR="00D04424" w:rsidRPr="00F43A6C" w:rsidRDefault="0060457F" w:rsidP="006B0BFB">
      <w:pPr>
        <w:spacing w:after="120"/>
        <w:rPr>
          <w:rFonts w:ascii="Arial" w:hAnsi="Arial" w:cs="Arial"/>
          <w:szCs w:val="24"/>
        </w:rPr>
      </w:pPr>
      <w:r w:rsidRPr="00F43A6C">
        <w:rPr>
          <w:rFonts w:ascii="Arial" w:hAnsi="Arial" w:cs="Arial"/>
          <w:szCs w:val="24"/>
        </w:rPr>
        <w:t xml:space="preserve">We have decided to </w:t>
      </w:r>
      <w:r w:rsidR="00D2020E" w:rsidRPr="00F43A6C">
        <w:rPr>
          <w:rFonts w:ascii="Arial" w:hAnsi="Arial" w:cs="Arial"/>
          <w:szCs w:val="24"/>
        </w:rPr>
        <w:t xml:space="preserve">grant </w:t>
      </w:r>
      <w:r w:rsidRPr="00F43A6C">
        <w:rPr>
          <w:rFonts w:ascii="Arial" w:hAnsi="Arial" w:cs="Arial"/>
          <w:szCs w:val="24"/>
        </w:rPr>
        <w:t xml:space="preserve">the permit for </w:t>
      </w:r>
      <w:r w:rsidR="00DE3009" w:rsidRPr="00DE3009">
        <w:rPr>
          <w:rFonts w:ascii="Arial" w:hAnsi="Arial" w:cs="Arial"/>
          <w:szCs w:val="24"/>
        </w:rPr>
        <w:t xml:space="preserve">Blaen </w:t>
      </w:r>
      <w:r w:rsidR="0056765A">
        <w:rPr>
          <w:rFonts w:ascii="Arial" w:hAnsi="Arial" w:cs="Arial"/>
          <w:szCs w:val="24"/>
        </w:rPr>
        <w:t>y</w:t>
      </w:r>
      <w:r w:rsidR="00DE3009" w:rsidRPr="00DE3009">
        <w:rPr>
          <w:rFonts w:ascii="Arial" w:hAnsi="Arial" w:cs="Arial"/>
          <w:szCs w:val="24"/>
        </w:rPr>
        <w:t xml:space="preserve"> Cwm, Llandrillo, Corwen LL21 0TE </w:t>
      </w:r>
      <w:r w:rsidRPr="00F43A6C">
        <w:rPr>
          <w:rFonts w:ascii="Arial" w:hAnsi="Arial" w:cs="Arial"/>
          <w:szCs w:val="24"/>
        </w:rPr>
        <w:t>operated by</w:t>
      </w:r>
      <w:r w:rsidR="00DE3009">
        <w:rPr>
          <w:rFonts w:ascii="Arial" w:hAnsi="Arial" w:cs="Arial"/>
          <w:szCs w:val="24"/>
        </w:rPr>
        <w:t xml:space="preserve"> </w:t>
      </w:r>
      <w:r w:rsidR="00F64792" w:rsidRPr="00F64792">
        <w:rPr>
          <w:rFonts w:ascii="Arial" w:hAnsi="Arial" w:cs="Arial"/>
          <w:szCs w:val="24"/>
        </w:rPr>
        <w:t>Mr Dominic Caldeco</w:t>
      </w:r>
      <w:r w:rsidR="00F64792">
        <w:rPr>
          <w:rFonts w:ascii="Arial" w:hAnsi="Arial" w:cs="Arial"/>
          <w:szCs w:val="24"/>
        </w:rPr>
        <w:t>tt</w:t>
      </w:r>
      <w:r w:rsidR="001034AC" w:rsidRPr="00F43A6C">
        <w:rPr>
          <w:rFonts w:ascii="Arial" w:hAnsi="Arial" w:cs="Arial"/>
          <w:szCs w:val="24"/>
        </w:rPr>
        <w:t>.</w:t>
      </w:r>
    </w:p>
    <w:p w14:paraId="178F17B4" w14:textId="26F3BC2B"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The application nu</w:t>
      </w:r>
      <w:r w:rsidRPr="00B34BF6">
        <w:rPr>
          <w:rFonts w:ascii="Arial" w:hAnsi="Arial"/>
          <w:kern w:val="28"/>
          <w:szCs w:val="24"/>
        </w:rPr>
        <w:t xml:space="preserve">mber is </w:t>
      </w:r>
      <w:r w:rsidR="00B34BF6" w:rsidRPr="00B34BF6">
        <w:rPr>
          <w:rFonts w:ascii="Arial" w:hAnsi="Arial"/>
          <w:szCs w:val="24"/>
        </w:rPr>
        <w:t>PAN-020589.</w:t>
      </w:r>
    </w:p>
    <w:p w14:paraId="0FF15251" w14:textId="7D7F080C" w:rsidR="00D04424" w:rsidRPr="00AA24CD" w:rsidRDefault="00D04424" w:rsidP="006B0BFB">
      <w:pPr>
        <w:tabs>
          <w:tab w:val="left" w:pos="4253"/>
          <w:tab w:val="left" w:pos="6804"/>
        </w:tabs>
        <w:spacing w:after="120"/>
        <w:rPr>
          <w:rFonts w:ascii="Arial" w:hAnsi="Arial"/>
          <w:szCs w:val="24"/>
        </w:rPr>
      </w:pPr>
      <w:r w:rsidRPr="00AA24CD">
        <w:rPr>
          <w:rFonts w:ascii="Arial" w:hAnsi="Arial"/>
          <w:kern w:val="28"/>
          <w:szCs w:val="24"/>
        </w:rPr>
        <w:t>The</w:t>
      </w:r>
      <w:r w:rsidRPr="00AA24CD">
        <w:rPr>
          <w:rFonts w:ascii="Arial" w:hAnsi="Arial"/>
          <w:b/>
          <w:kern w:val="28"/>
          <w:szCs w:val="24"/>
        </w:rPr>
        <w:t xml:space="preserve"> </w:t>
      </w:r>
      <w:r w:rsidRPr="00AA24CD">
        <w:rPr>
          <w:rFonts w:ascii="Arial" w:hAnsi="Arial"/>
          <w:szCs w:val="24"/>
        </w:rPr>
        <w:t xml:space="preserve">permit number is </w:t>
      </w:r>
      <w:r w:rsidR="00B34BF6" w:rsidRPr="00AA24CD">
        <w:rPr>
          <w:rFonts w:ascii="Arial" w:hAnsi="Arial"/>
          <w:szCs w:val="24"/>
        </w:rPr>
        <w:t>EPR/</w:t>
      </w:r>
      <w:r w:rsidR="00AA24CD" w:rsidRPr="00AA24CD">
        <w:rPr>
          <w:rFonts w:ascii="Arial" w:hAnsi="Arial"/>
          <w:szCs w:val="24"/>
        </w:rPr>
        <w:t>DB3098HC</w:t>
      </w:r>
      <w:r w:rsidR="00AA24CD" w:rsidRPr="00AA24CD">
        <w:rPr>
          <w:rFonts w:ascii="Arial" w:hAnsi="Arial"/>
          <w:szCs w:val="24"/>
        </w:rPr>
        <w:t>.</w:t>
      </w:r>
    </w:p>
    <w:bookmarkEnd w:id="0"/>
    <w:bookmarkEnd w:id="1"/>
    <w:p w14:paraId="15EEA5BB" w14:textId="77777777" w:rsidR="006F6921" w:rsidRDefault="006F6921" w:rsidP="006F6921">
      <w:pPr>
        <w:spacing w:after="120"/>
        <w:rPr>
          <w:rFonts w:ascii="Arial" w:hAnsi="Arial"/>
          <w:color w:val="000000"/>
        </w:rPr>
      </w:pPr>
    </w:p>
    <w:p w14:paraId="61518D09" w14:textId="11E4E9EB" w:rsidR="006F6921" w:rsidRPr="006F6921" w:rsidRDefault="006F6921" w:rsidP="00F649D0">
      <w:pPr>
        <w:spacing w:after="120" w:line="276" w:lineRule="auto"/>
        <w:rPr>
          <w:rFonts w:ascii="Arial" w:hAnsi="Arial"/>
          <w:color w:val="000000"/>
        </w:rPr>
      </w:pPr>
      <w:r w:rsidRPr="006F6921">
        <w:rPr>
          <w:rFonts w:ascii="Arial" w:hAnsi="Arial"/>
          <w:color w:val="000000"/>
        </w:rPr>
        <w:t>The permit regulates an existing (pre- 1 April 2010) bespoke discharge of 4 cubic metres per day of secondary treated effluent to ground via a package treatment plant and infiltration system.</w:t>
      </w:r>
    </w:p>
    <w:p w14:paraId="109C6C90" w14:textId="77777777" w:rsidR="006F6921" w:rsidRPr="006F6921" w:rsidRDefault="006F6921" w:rsidP="006F6921">
      <w:pPr>
        <w:spacing w:after="120"/>
        <w:rPr>
          <w:rFonts w:ascii="Arial" w:hAnsi="Arial"/>
          <w:color w:val="000000"/>
        </w:rPr>
      </w:pPr>
    </w:p>
    <w:p w14:paraId="7ABFD3E6" w14:textId="5BFD7F11" w:rsidR="00B34BF6" w:rsidRDefault="006F6921" w:rsidP="006F6921">
      <w:pPr>
        <w:spacing w:after="120"/>
        <w:rPr>
          <w:rFonts w:ascii="Arial" w:hAnsi="Arial"/>
          <w:color w:val="000000"/>
        </w:rPr>
      </w:pPr>
      <w:r w:rsidRPr="006F6921">
        <w:rPr>
          <w:rFonts w:ascii="Arial" w:hAnsi="Arial"/>
          <w:color w:val="000000"/>
        </w:rPr>
        <w:t>The system will serve 3 domestic houses and will be of British Standards.</w:t>
      </w:r>
    </w:p>
    <w:p w14:paraId="729E33D8" w14:textId="77777777" w:rsidR="00B34BF6" w:rsidRDefault="00B34BF6" w:rsidP="006B0BFB">
      <w:pPr>
        <w:spacing w:after="120"/>
        <w:rPr>
          <w:rFonts w:ascii="Arial" w:hAnsi="Arial"/>
          <w:color w:val="000000"/>
        </w:rPr>
      </w:pPr>
    </w:p>
    <w:p w14:paraId="0FF15253" w14:textId="2C311924"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53167D" w:rsidRPr="0053167D" w14:paraId="0FF1529F" w14:textId="77777777" w:rsidTr="396B50C7">
        <w:trPr>
          <w:gridAfter w:val="1"/>
          <w:wAfter w:w="13" w:type="dxa"/>
        </w:trPr>
        <w:tc>
          <w:tcPr>
            <w:tcW w:w="1951" w:type="dxa"/>
            <w:tcBorders>
              <w:bottom w:val="single" w:sz="4" w:space="0" w:color="auto"/>
            </w:tcBorders>
          </w:tcPr>
          <w:p w14:paraId="0FF15299" w14:textId="524201F9" w:rsidR="007820C3" w:rsidRPr="0053167D" w:rsidRDefault="007820C3" w:rsidP="007820C3">
            <w:pPr>
              <w:pStyle w:val="Heading3"/>
              <w:spacing w:before="60"/>
              <w:rPr>
                <w:rFonts w:ascii="Arial" w:hAnsi="Arial" w:cs="Arial"/>
                <w:b w:val="0"/>
                <w:szCs w:val="24"/>
                <w:highlight w:val="red"/>
              </w:rPr>
            </w:pPr>
            <w:r w:rsidRPr="0053167D">
              <w:rPr>
                <w:rFonts w:ascii="Arial" w:hAnsi="Arial" w:cs="Arial"/>
                <w:b w:val="0"/>
                <w:szCs w:val="24"/>
              </w:rPr>
              <w:t>Responses to web publicising</w:t>
            </w:r>
          </w:p>
        </w:tc>
        <w:tc>
          <w:tcPr>
            <w:tcW w:w="6266" w:type="dxa"/>
            <w:tcBorders>
              <w:bottom w:val="single" w:sz="4" w:space="0" w:color="auto"/>
            </w:tcBorders>
          </w:tcPr>
          <w:p w14:paraId="0FF1529A" w14:textId="7DDB2341" w:rsidR="007820C3" w:rsidRPr="0053167D" w:rsidRDefault="007820C3" w:rsidP="007820C3">
            <w:pPr>
              <w:spacing w:before="60"/>
              <w:rPr>
                <w:rFonts w:ascii="Arial" w:hAnsi="Arial" w:cs="Arial"/>
                <w:szCs w:val="24"/>
              </w:rPr>
            </w:pPr>
            <w:r w:rsidRPr="0053167D">
              <w:rPr>
                <w:rFonts w:ascii="Arial" w:hAnsi="Arial" w:cs="Arial"/>
                <w:szCs w:val="24"/>
              </w:rPr>
              <w:t>The web publicising</w:t>
            </w:r>
            <w:r w:rsidR="00F649D0" w:rsidRPr="0053167D">
              <w:rPr>
                <w:rFonts w:ascii="Arial" w:hAnsi="Arial" w:cs="Arial"/>
                <w:szCs w:val="24"/>
              </w:rPr>
              <w:t xml:space="preserve"> </w:t>
            </w:r>
            <w:r w:rsidRPr="0053167D">
              <w:rPr>
                <w:rFonts w:ascii="Arial" w:hAnsi="Arial" w:cs="Arial"/>
                <w:szCs w:val="24"/>
              </w:rPr>
              <w:t xml:space="preserve">responses (Annex 2) were </w:t>
            </w:r>
            <w:proofErr w:type="gramStart"/>
            <w:r w:rsidRPr="0053167D">
              <w:rPr>
                <w:rFonts w:ascii="Arial" w:hAnsi="Arial" w:cs="Arial"/>
                <w:szCs w:val="24"/>
              </w:rPr>
              <w:t>taken into account</w:t>
            </w:r>
            <w:proofErr w:type="gramEnd"/>
            <w:r w:rsidRPr="0053167D">
              <w:rPr>
                <w:rFonts w:ascii="Arial" w:hAnsi="Arial" w:cs="Arial"/>
                <w:szCs w:val="24"/>
              </w:rPr>
              <w:t xml:space="preserve"> in the decision.  </w:t>
            </w:r>
          </w:p>
          <w:p w14:paraId="0FF1529B" w14:textId="3AFCB657" w:rsidR="007820C3" w:rsidRPr="0053167D" w:rsidRDefault="007820C3" w:rsidP="007820C3">
            <w:pPr>
              <w:spacing w:before="60"/>
              <w:rPr>
                <w:rFonts w:ascii="Arial" w:hAnsi="Arial" w:cs="Arial"/>
                <w:szCs w:val="24"/>
              </w:rPr>
            </w:pPr>
          </w:p>
          <w:p w14:paraId="0BEC01F9" w14:textId="1882F9B2" w:rsidR="0053167D" w:rsidRPr="0053167D" w:rsidRDefault="0053167D" w:rsidP="007820C3">
            <w:pPr>
              <w:spacing w:before="60"/>
              <w:rPr>
                <w:rFonts w:ascii="Arial" w:hAnsi="Arial" w:cs="Arial"/>
                <w:szCs w:val="24"/>
              </w:rPr>
            </w:pPr>
            <w:r w:rsidRPr="0053167D">
              <w:rPr>
                <w:rFonts w:ascii="Arial" w:hAnsi="Arial" w:cs="Arial"/>
                <w:szCs w:val="24"/>
              </w:rPr>
              <w:t>There were no responses to the web publicising.</w:t>
            </w:r>
          </w:p>
          <w:p w14:paraId="5D69B2C9" w14:textId="77777777" w:rsidR="0053167D" w:rsidRPr="0053167D" w:rsidRDefault="0053167D" w:rsidP="007820C3">
            <w:pPr>
              <w:spacing w:before="60"/>
              <w:rPr>
                <w:rFonts w:ascii="Arial" w:hAnsi="Arial" w:cs="Arial"/>
                <w:szCs w:val="24"/>
              </w:rPr>
            </w:pPr>
          </w:p>
          <w:p w14:paraId="0FF1529C" w14:textId="77777777" w:rsidR="007820C3" w:rsidRPr="0053167D" w:rsidRDefault="007820C3" w:rsidP="007820C3">
            <w:pPr>
              <w:spacing w:before="60"/>
              <w:rPr>
                <w:rFonts w:ascii="Arial" w:hAnsi="Arial" w:cs="Arial"/>
                <w:szCs w:val="24"/>
              </w:rPr>
            </w:pPr>
            <w:r w:rsidRPr="0053167D">
              <w:rPr>
                <w:rFonts w:ascii="Arial" w:hAnsi="Arial" w:cs="Arial"/>
                <w:szCs w:val="24"/>
              </w:rPr>
              <w:t xml:space="preserve">The decision was taken in accordance with our guidance. </w:t>
            </w:r>
          </w:p>
          <w:p w14:paraId="0FF1529D" w14:textId="77777777" w:rsidR="007820C3" w:rsidRPr="0053167D"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53167D" w:rsidRDefault="007820C3" w:rsidP="00792CEE">
            <w:pPr>
              <w:rPr>
                <w:rFonts w:ascii="Arial" w:hAnsi="Arial" w:cs="Arial"/>
                <w:szCs w:val="24"/>
              </w:rPr>
            </w:pPr>
            <w:r w:rsidRPr="0053167D">
              <w:rPr>
                <w:rFonts w:ascii="Wingdings" w:eastAsia="Wingdings" w:hAnsi="Wingdings" w:cs="Wingdings"/>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6C99A6FF"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53167D">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9B6B63" w:rsidRPr="009B6B63" w14:paraId="1C781D8D" w14:textId="77777777" w:rsidTr="396B50C7">
        <w:trPr>
          <w:gridAfter w:val="1"/>
          <w:wAfter w:w="13" w:type="dxa"/>
        </w:trPr>
        <w:tc>
          <w:tcPr>
            <w:tcW w:w="1951" w:type="dxa"/>
          </w:tcPr>
          <w:p w14:paraId="20732F65" w14:textId="7F5BE50B" w:rsidR="00D512DF" w:rsidRPr="009B6B63" w:rsidRDefault="00D512DF" w:rsidP="0016775A">
            <w:pPr>
              <w:rPr>
                <w:rFonts w:ascii="Arial" w:hAnsi="Arial" w:cs="Arial"/>
                <w:szCs w:val="24"/>
              </w:rPr>
            </w:pPr>
            <w:r w:rsidRPr="009B6B63">
              <w:rPr>
                <w:rFonts w:ascii="Arial" w:hAnsi="Arial" w:cs="Arial"/>
                <w:szCs w:val="24"/>
              </w:rPr>
              <w:t>WF</w:t>
            </w:r>
            <w:r w:rsidR="002967CA" w:rsidRPr="009B6B63">
              <w:rPr>
                <w:rFonts w:ascii="Arial" w:hAnsi="Arial" w:cs="Arial"/>
                <w:szCs w:val="24"/>
              </w:rPr>
              <w:t>D</w:t>
            </w:r>
          </w:p>
        </w:tc>
        <w:tc>
          <w:tcPr>
            <w:tcW w:w="6266" w:type="dxa"/>
          </w:tcPr>
          <w:p w14:paraId="501CDBDC" w14:textId="7CE629C3" w:rsidR="00D512DF" w:rsidRPr="009B6B63" w:rsidRDefault="00AF4C00" w:rsidP="0016775A">
            <w:pPr>
              <w:rPr>
                <w:rFonts w:ascii="Arial" w:hAnsi="Arial" w:cs="Arial"/>
              </w:rPr>
            </w:pPr>
            <w:r w:rsidRPr="009B6B63">
              <w:rPr>
                <w:rFonts w:ascii="Arial" w:hAnsi="Arial" w:cs="Arial"/>
                <w:szCs w:val="24"/>
              </w:rPr>
              <w:t xml:space="preserve">The </w:t>
            </w:r>
            <w:r w:rsidR="00EC6B7A" w:rsidRPr="009B6B63">
              <w:rPr>
                <w:rFonts w:ascii="Arial" w:hAnsi="Arial" w:cs="Arial"/>
                <w:szCs w:val="24"/>
              </w:rPr>
              <w:t>discharge</w:t>
            </w:r>
            <w:r w:rsidR="003A1935" w:rsidRPr="009B6B63">
              <w:rPr>
                <w:rFonts w:ascii="Arial" w:hAnsi="Arial" w:cs="Arial"/>
                <w:szCs w:val="24"/>
              </w:rPr>
              <w:t xml:space="preserve"> activity</w:t>
            </w:r>
            <w:r w:rsidR="00EC6B7A" w:rsidRPr="009B6B63">
              <w:rPr>
                <w:rFonts w:ascii="Arial" w:hAnsi="Arial" w:cs="Arial"/>
                <w:szCs w:val="24"/>
              </w:rPr>
              <w:t xml:space="preserve"> screens out from needing further assessment under WFD as it is not in </w:t>
            </w:r>
            <w:r w:rsidR="009A341D" w:rsidRPr="009B6B63">
              <w:rPr>
                <w:rFonts w:ascii="Arial" w:hAnsi="Arial" w:cs="Arial"/>
              </w:rPr>
              <w:t xml:space="preserve">a </w:t>
            </w:r>
            <w:r w:rsidR="00930E1C" w:rsidRPr="009B6B63">
              <w:rPr>
                <w:rFonts w:ascii="Arial" w:hAnsi="Arial" w:cs="Arial"/>
              </w:rPr>
              <w:t>water body at high status or high status for morphology</w:t>
            </w:r>
            <w:r w:rsidR="00B13426" w:rsidRPr="009B6B63">
              <w:rPr>
                <w:rFonts w:ascii="Arial" w:hAnsi="Arial" w:cs="Arial"/>
              </w:rPr>
              <w:t>,</w:t>
            </w:r>
            <w:r w:rsidR="001B000A" w:rsidRPr="009B6B63">
              <w:rPr>
                <w:rFonts w:ascii="Arial" w:hAnsi="Arial" w:cs="Arial"/>
              </w:rPr>
              <w:t xml:space="preserve"> and it</w:t>
            </w:r>
            <w:r w:rsidR="00B13426" w:rsidRPr="009B6B63">
              <w:rPr>
                <w:rFonts w:ascii="Arial" w:hAnsi="Arial" w:cs="Arial"/>
              </w:rPr>
              <w:t xml:space="preserve"> is </w:t>
            </w:r>
            <w:r w:rsidR="004709A1" w:rsidRPr="009B6B63">
              <w:rPr>
                <w:rFonts w:ascii="Arial" w:hAnsi="Arial" w:cs="Arial"/>
              </w:rPr>
              <w:t xml:space="preserve">listed in Annex D as a low risk activity </w:t>
            </w:r>
            <w:r w:rsidR="001B000A" w:rsidRPr="009B6B63">
              <w:rPr>
                <w:rFonts w:ascii="Arial" w:hAnsi="Arial" w:cs="Arial"/>
              </w:rPr>
              <w:t>plus</w:t>
            </w:r>
            <w:r w:rsidR="004709A1" w:rsidRPr="009B6B63">
              <w:rPr>
                <w:rFonts w:ascii="Arial" w:hAnsi="Arial" w:cs="Arial"/>
              </w:rPr>
              <w:t xml:space="preserve"> there is no in combination </w:t>
            </w:r>
            <w:r w:rsidR="0040420C" w:rsidRPr="009B6B63">
              <w:rPr>
                <w:rFonts w:ascii="Arial" w:hAnsi="Arial" w:cs="Arial"/>
              </w:rPr>
              <w:t>impact</w:t>
            </w:r>
            <w:r w:rsidR="00C920B9" w:rsidRPr="009B6B63">
              <w:rPr>
                <w:rFonts w:ascii="Arial" w:hAnsi="Arial" w:cs="Arial"/>
              </w:rPr>
              <w:t>.</w:t>
            </w:r>
          </w:p>
          <w:p w14:paraId="1A914022" w14:textId="77777777" w:rsidR="007676FA" w:rsidRPr="009B6B63" w:rsidRDefault="007676FA" w:rsidP="0016775A">
            <w:pPr>
              <w:rPr>
                <w:rFonts w:ascii="Arial" w:hAnsi="Arial" w:cs="Arial"/>
              </w:rPr>
            </w:pPr>
          </w:p>
          <w:p w14:paraId="71AE0088" w14:textId="3225927F" w:rsidR="007676FA" w:rsidRPr="009B6B63" w:rsidRDefault="00B31727" w:rsidP="0016775A">
            <w:pPr>
              <w:rPr>
                <w:rFonts w:ascii="Arial" w:hAnsi="Arial" w:cs="Arial"/>
                <w:szCs w:val="24"/>
              </w:rPr>
            </w:pPr>
            <w:r w:rsidRPr="009B6B63">
              <w:rPr>
                <w:rFonts w:ascii="Arial" w:hAnsi="Arial" w:cs="Arial"/>
              </w:rPr>
              <w:t xml:space="preserve">WFD stage 1 screening has been completed and the activity/project have been ruled out as not requiring any further WFD Regulations 2017 assessment. </w:t>
            </w:r>
            <w:proofErr w:type="gramStart"/>
            <w:r w:rsidRPr="009B6B63">
              <w:rPr>
                <w:rFonts w:ascii="Arial" w:hAnsi="Arial" w:cs="Arial"/>
              </w:rPr>
              <w:t>Or,</w:t>
            </w:r>
            <w:proofErr w:type="gramEnd"/>
            <w:r w:rsidRPr="009B6B63">
              <w:rPr>
                <w:rFonts w:ascii="Arial" w:hAnsi="Arial" w:cs="Arial"/>
              </w:rPr>
              <w:t xml:space="preserve"> further assessment is </w:t>
            </w:r>
            <w:r w:rsidRPr="009B6B63">
              <w:rPr>
                <w:rFonts w:ascii="Arial" w:hAnsi="Arial" w:cs="Arial"/>
                <w:b/>
                <w:bCs/>
              </w:rPr>
              <w:t>not required</w:t>
            </w:r>
            <w:r w:rsidRPr="009B6B63">
              <w:rPr>
                <w:rFonts w:ascii="Arial" w:hAnsi="Arial" w:cs="Arial"/>
              </w:rPr>
              <w:t xml:space="preserve"> because there is </w:t>
            </w:r>
            <w:r w:rsidRPr="009B6B63">
              <w:rPr>
                <w:rFonts w:ascii="Arial" w:hAnsi="Arial" w:cs="Arial"/>
                <w:b/>
                <w:bCs/>
              </w:rPr>
              <w:t>no conceivable impact pathway</w:t>
            </w:r>
            <w:r w:rsidRPr="009B6B63">
              <w:rPr>
                <w:rFonts w:ascii="Arial" w:hAnsi="Arial" w:cs="Arial"/>
              </w:rPr>
              <w:t xml:space="preserve"> to any water body or Protected Area.</w:t>
            </w:r>
          </w:p>
          <w:p w14:paraId="7DEDFFF1" w14:textId="75D6F5CA" w:rsidR="002967CA" w:rsidRPr="009B6B63" w:rsidRDefault="002967CA" w:rsidP="009B6B63">
            <w:pPr>
              <w:spacing w:before="60"/>
              <w:rPr>
                <w:rFonts w:ascii="Arial" w:hAnsi="Arial" w:cs="Arial"/>
                <w:szCs w:val="24"/>
              </w:rPr>
            </w:pPr>
          </w:p>
        </w:tc>
        <w:tc>
          <w:tcPr>
            <w:tcW w:w="1072" w:type="dxa"/>
          </w:tcPr>
          <w:p w14:paraId="2E80C0FB" w14:textId="595AA5EF" w:rsidR="00D512DF" w:rsidRPr="009B6B63" w:rsidRDefault="009B6B63" w:rsidP="00792CEE">
            <w:pPr>
              <w:rPr>
                <w:rFonts w:ascii="Wingdings" w:eastAsia="Wingdings" w:hAnsi="Wingdings" w:cs="Wingdings"/>
                <w:szCs w:val="24"/>
              </w:rPr>
            </w:pPr>
            <w:r w:rsidRPr="009B6B63">
              <w:rPr>
                <w:rFonts w:ascii="Wingdings" w:eastAsia="Wingdings" w:hAnsi="Wingdings" w:cs="Wingdings"/>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lastRenderedPageBreak/>
              <w:t>A plan is included in the permit and the operator is required to carry on the permitted activities within the site boundary.</w:t>
            </w:r>
          </w:p>
          <w:p w14:paraId="0FF152C2" w14:textId="77777777" w:rsidR="00FB30B4" w:rsidRPr="007820C3" w:rsidRDefault="00FB30B4" w:rsidP="009B6B63">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B14F33" w:rsidRPr="00B14F33" w14:paraId="37022978" w14:textId="77777777" w:rsidTr="396B50C7">
        <w:trPr>
          <w:gridAfter w:val="1"/>
          <w:wAfter w:w="13" w:type="dxa"/>
        </w:trPr>
        <w:tc>
          <w:tcPr>
            <w:tcW w:w="1951" w:type="dxa"/>
          </w:tcPr>
          <w:p w14:paraId="08EF8436" w14:textId="17F8FDB8" w:rsidR="00136717" w:rsidRPr="00A32169" w:rsidRDefault="00136717" w:rsidP="00136717">
            <w:pPr>
              <w:rPr>
                <w:rFonts w:ascii="Arial" w:hAnsi="Arial" w:cs="Arial"/>
                <w:szCs w:val="24"/>
              </w:rPr>
            </w:pPr>
            <w:r w:rsidRPr="00A32169">
              <w:rPr>
                <w:rFonts w:ascii="Arial" w:hAnsi="Arial" w:cs="Arial"/>
                <w:szCs w:val="24"/>
              </w:rPr>
              <w:t>Habitat Regulation Assessment for a designated site under the EU Habitats Directive</w:t>
            </w:r>
          </w:p>
        </w:tc>
        <w:tc>
          <w:tcPr>
            <w:tcW w:w="6266" w:type="dxa"/>
          </w:tcPr>
          <w:p w14:paraId="445848AA" w14:textId="0565ADC8" w:rsidR="00B14F33" w:rsidRPr="00A32169" w:rsidRDefault="00B14F33" w:rsidP="00136717">
            <w:pPr>
              <w:spacing w:before="60"/>
              <w:rPr>
                <w:rFonts w:ascii="Arial" w:hAnsi="Arial" w:cs="Arial"/>
                <w:szCs w:val="24"/>
              </w:rPr>
            </w:pPr>
            <w:r w:rsidRPr="00A32169">
              <w:rPr>
                <w:rFonts w:ascii="Arial" w:hAnsi="Arial" w:cs="Arial"/>
                <w:szCs w:val="24"/>
              </w:rPr>
              <w:t>The discharge is located within the River Dee and Bala Lake / Afon Dyfrdwy a Llyn Tegid Phosphorous Sensitive Special Area of Conservation Freshwater Catchment and therefore a Habitats Regulations Assessment has been carried out.</w:t>
            </w:r>
          </w:p>
          <w:p w14:paraId="363C555E" w14:textId="77777777" w:rsidR="00B14F33" w:rsidRPr="00A32169" w:rsidRDefault="00B14F33" w:rsidP="00136717">
            <w:pPr>
              <w:spacing w:before="60"/>
              <w:rPr>
                <w:rFonts w:ascii="Arial" w:hAnsi="Arial" w:cs="Arial"/>
                <w:szCs w:val="24"/>
              </w:rPr>
            </w:pPr>
          </w:p>
          <w:p w14:paraId="080002AF" w14:textId="09E8777B" w:rsidR="00136717" w:rsidRPr="00A32169" w:rsidRDefault="00136717" w:rsidP="00136717">
            <w:pPr>
              <w:spacing w:before="60"/>
              <w:rPr>
                <w:rFonts w:ascii="Arial" w:hAnsi="Arial" w:cs="Arial"/>
                <w:szCs w:val="24"/>
              </w:rPr>
            </w:pPr>
            <w:r w:rsidRPr="00A32169">
              <w:rPr>
                <w:rFonts w:ascii="Arial" w:hAnsi="Arial" w:cs="Arial"/>
                <w:szCs w:val="24"/>
              </w:rPr>
              <w:t>Appropriate assessment:</w:t>
            </w:r>
          </w:p>
          <w:p w14:paraId="0373A1BC" w14:textId="77777777" w:rsidR="00136717" w:rsidRPr="00A32169" w:rsidRDefault="00136717" w:rsidP="00136717">
            <w:pPr>
              <w:spacing w:before="60"/>
              <w:rPr>
                <w:rFonts w:ascii="Arial" w:hAnsi="Arial" w:cs="Arial"/>
                <w:szCs w:val="24"/>
              </w:rPr>
            </w:pPr>
          </w:p>
          <w:p w14:paraId="06106415" w14:textId="77777777" w:rsidR="00136717" w:rsidRPr="00A32169" w:rsidRDefault="00136717" w:rsidP="00136717">
            <w:pPr>
              <w:spacing w:before="60"/>
              <w:rPr>
                <w:rFonts w:ascii="Arial" w:hAnsi="Arial" w:cs="Arial"/>
                <w:szCs w:val="24"/>
              </w:rPr>
            </w:pPr>
            <w:r w:rsidRPr="00A32169">
              <w:rPr>
                <w:rFonts w:ascii="Arial" w:hAnsi="Arial" w:cs="Arial"/>
                <w:szCs w:val="24"/>
              </w:rPr>
              <w:t xml:space="preserve">In light of the conclusions of an appropriate assessment, and taking account of the advice received from protected sites advisors, it has been established that the project will not adversely affect the integrity of any Natura 2000/Ramsar site, taking into account any conditions or restrictions as applicable, either alone or in-combination with other plans and projects. (As documented in section 4 of OGN 200 form 1, and section 5 if applicable) </w:t>
            </w:r>
          </w:p>
          <w:p w14:paraId="1C409975" w14:textId="77777777" w:rsidR="00136717" w:rsidRPr="00A32169" w:rsidRDefault="00136717" w:rsidP="00136717">
            <w:pPr>
              <w:spacing w:before="60"/>
              <w:rPr>
                <w:rFonts w:ascii="Arial" w:hAnsi="Arial" w:cs="Arial"/>
                <w:szCs w:val="24"/>
              </w:rPr>
            </w:pPr>
          </w:p>
          <w:p w14:paraId="754BE26F" w14:textId="77777777" w:rsidR="00136717" w:rsidRPr="00A32169" w:rsidRDefault="00136717" w:rsidP="00136717">
            <w:pPr>
              <w:spacing w:before="60"/>
              <w:rPr>
                <w:rFonts w:ascii="Arial" w:hAnsi="Arial" w:cs="Arial"/>
                <w:szCs w:val="24"/>
              </w:rPr>
            </w:pPr>
            <w:r w:rsidRPr="00A32169">
              <w:rPr>
                <w:rFonts w:ascii="Arial" w:hAnsi="Arial" w:cs="Arial"/>
                <w:szCs w:val="24"/>
              </w:rPr>
              <w:t>HRA Overall conclusion:</w:t>
            </w:r>
          </w:p>
          <w:p w14:paraId="7B3AC0B8" w14:textId="77777777" w:rsidR="00136717" w:rsidRPr="00A32169" w:rsidRDefault="00136717" w:rsidP="00136717">
            <w:pPr>
              <w:spacing w:before="60"/>
              <w:rPr>
                <w:rFonts w:ascii="Arial" w:hAnsi="Arial" w:cs="Arial"/>
                <w:szCs w:val="24"/>
              </w:rPr>
            </w:pPr>
          </w:p>
          <w:p w14:paraId="2D0395D9" w14:textId="2B7DDBED" w:rsidR="00136717" w:rsidRPr="00A32169" w:rsidRDefault="00136717" w:rsidP="00136717">
            <w:pPr>
              <w:rPr>
                <w:rFonts w:ascii="Arial" w:hAnsi="Arial" w:cs="Arial"/>
                <w:szCs w:val="24"/>
              </w:rPr>
            </w:pPr>
            <w:proofErr w:type="gramStart"/>
            <w:r w:rsidRPr="00A32169">
              <w:rPr>
                <w:rFonts w:ascii="Arial" w:hAnsi="Arial" w:cs="Arial"/>
                <w:szCs w:val="24"/>
              </w:rPr>
              <w:t>In light of</w:t>
            </w:r>
            <w:proofErr w:type="gramEnd"/>
            <w:r w:rsidRPr="00A32169">
              <w:rPr>
                <w:rFonts w:ascii="Arial" w:hAnsi="Arial" w:cs="Arial"/>
                <w:szCs w:val="24"/>
              </w:rPr>
              <w:t xml:space="preserve"> the conclusions of the appropriate assessment, it has not been ascertained that the project will not adversely affect the integrity of any Natura 2000/Ramsar site, as documented in section 4 of OGN 200 form 1, and section 5 is applicable.</w:t>
            </w:r>
            <w:r w:rsidR="00D269B6" w:rsidRPr="00A32169">
              <w:rPr>
                <w:rFonts w:ascii="Arial" w:hAnsi="Arial" w:cs="Arial"/>
                <w:szCs w:val="24"/>
              </w:rPr>
              <w:t xml:space="preserve"> </w:t>
            </w:r>
          </w:p>
          <w:p w14:paraId="67AFC2B0" w14:textId="77777777" w:rsidR="00136717" w:rsidRPr="00A32169" w:rsidRDefault="00136717" w:rsidP="00EF499E">
            <w:pPr>
              <w:rPr>
                <w:rFonts w:ascii="Arial" w:hAnsi="Arial" w:cs="Arial"/>
                <w:szCs w:val="24"/>
              </w:rPr>
            </w:pPr>
          </w:p>
        </w:tc>
        <w:tc>
          <w:tcPr>
            <w:tcW w:w="1072" w:type="dxa"/>
          </w:tcPr>
          <w:p w14:paraId="5CCCC72E" w14:textId="3DC471F7" w:rsidR="00136717" w:rsidRPr="00B14F33" w:rsidRDefault="00B14F33" w:rsidP="00340EEB">
            <w:pPr>
              <w:rPr>
                <w:rFonts w:ascii="Arial" w:hAnsi="Arial" w:cs="Arial"/>
                <w:szCs w:val="24"/>
              </w:rPr>
            </w:pPr>
            <w:r w:rsidRPr="00A32169">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4E42A9" w:rsidRPr="004E42A9" w14:paraId="0FF152EB" w14:textId="77777777" w:rsidTr="396B50C7">
        <w:trPr>
          <w:gridAfter w:val="1"/>
          <w:wAfter w:w="13" w:type="dxa"/>
        </w:trPr>
        <w:tc>
          <w:tcPr>
            <w:tcW w:w="1951" w:type="dxa"/>
          </w:tcPr>
          <w:p w14:paraId="0FF152E0" w14:textId="77777777" w:rsidR="007820C3" w:rsidRPr="004E42A9" w:rsidRDefault="007820C3" w:rsidP="00A60F17">
            <w:pPr>
              <w:rPr>
                <w:rFonts w:ascii="Arial" w:hAnsi="Arial" w:cs="Arial"/>
                <w:szCs w:val="24"/>
              </w:rPr>
            </w:pPr>
            <w:r w:rsidRPr="004E42A9">
              <w:rPr>
                <w:rFonts w:ascii="Arial" w:hAnsi="Arial" w:cs="Arial"/>
                <w:szCs w:val="24"/>
              </w:rPr>
              <w:t>Environmental risk</w:t>
            </w:r>
          </w:p>
          <w:p w14:paraId="0FF152E1" w14:textId="2947E030" w:rsidR="007820C3" w:rsidRPr="004E42A9" w:rsidRDefault="007820C3" w:rsidP="00A26EA6">
            <w:pPr>
              <w:rPr>
                <w:rFonts w:ascii="Arial" w:hAnsi="Arial" w:cs="Arial"/>
                <w:szCs w:val="24"/>
              </w:rPr>
            </w:pPr>
          </w:p>
        </w:tc>
        <w:tc>
          <w:tcPr>
            <w:tcW w:w="6266" w:type="dxa"/>
          </w:tcPr>
          <w:p w14:paraId="0FF152E2" w14:textId="77777777" w:rsidR="007820C3" w:rsidRPr="004E42A9" w:rsidRDefault="007820C3" w:rsidP="00A60F17">
            <w:pPr>
              <w:rPr>
                <w:rFonts w:ascii="Arial" w:hAnsi="Arial" w:cs="Arial"/>
                <w:szCs w:val="24"/>
              </w:rPr>
            </w:pPr>
            <w:r w:rsidRPr="004E42A9">
              <w:rPr>
                <w:rFonts w:ascii="Arial" w:hAnsi="Arial" w:cs="Arial"/>
                <w:szCs w:val="24"/>
              </w:rPr>
              <w:t xml:space="preserve">We have carried out a risk assessment on behalf of the operator.  </w:t>
            </w:r>
          </w:p>
          <w:p w14:paraId="0FF152E3" w14:textId="77777777" w:rsidR="00FB30B4" w:rsidRPr="004E42A9" w:rsidRDefault="00FB30B4" w:rsidP="00A60F17">
            <w:pPr>
              <w:rPr>
                <w:rFonts w:ascii="Arial" w:hAnsi="Arial" w:cs="Arial"/>
                <w:szCs w:val="24"/>
              </w:rPr>
            </w:pPr>
          </w:p>
          <w:p w14:paraId="0FF152E4" w14:textId="77777777" w:rsidR="007820C3" w:rsidRPr="004E42A9" w:rsidRDefault="007820C3" w:rsidP="00A60F17">
            <w:pPr>
              <w:rPr>
                <w:rFonts w:ascii="Arial" w:hAnsi="Arial" w:cs="Arial"/>
                <w:szCs w:val="24"/>
              </w:rPr>
            </w:pPr>
            <w:r w:rsidRPr="004E42A9">
              <w:rPr>
                <w:rFonts w:ascii="Arial" w:hAnsi="Arial" w:cs="Arial"/>
                <w:szCs w:val="24"/>
              </w:rPr>
              <w:t xml:space="preserve">The operator considers this risk assessment is satisfactory. </w:t>
            </w:r>
          </w:p>
          <w:p w14:paraId="0FF152E7" w14:textId="77777777" w:rsidR="007820C3" w:rsidRPr="004E42A9" w:rsidRDefault="007820C3" w:rsidP="00A60F17">
            <w:pPr>
              <w:rPr>
                <w:rFonts w:ascii="Arial" w:hAnsi="Arial" w:cs="Arial"/>
                <w:szCs w:val="24"/>
              </w:rPr>
            </w:pPr>
          </w:p>
          <w:p w14:paraId="0FF152E8" w14:textId="6F91D131" w:rsidR="007820C3" w:rsidRPr="004E42A9" w:rsidRDefault="007820C3" w:rsidP="00A60F17">
            <w:pPr>
              <w:pStyle w:val="BodyText"/>
              <w:rPr>
                <w:rFonts w:ascii="Arial" w:hAnsi="Arial" w:cs="Arial"/>
                <w:color w:val="auto"/>
                <w:szCs w:val="24"/>
              </w:rPr>
            </w:pPr>
            <w:r w:rsidRPr="004E42A9">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E9" w14:textId="77777777" w:rsidR="00FB30B4" w:rsidRPr="004E42A9" w:rsidRDefault="00FB30B4" w:rsidP="00A60F17">
            <w:pPr>
              <w:pStyle w:val="BodyText"/>
              <w:rPr>
                <w:rFonts w:ascii="Arial" w:hAnsi="Arial" w:cs="Arial"/>
                <w:color w:val="auto"/>
                <w:szCs w:val="24"/>
              </w:rPr>
            </w:pPr>
          </w:p>
        </w:tc>
        <w:tc>
          <w:tcPr>
            <w:tcW w:w="1072" w:type="dxa"/>
          </w:tcPr>
          <w:p w14:paraId="0FF152EA" w14:textId="181E15E3" w:rsidR="007820C3" w:rsidRPr="004E42A9" w:rsidRDefault="004E42A9" w:rsidP="00A60F17">
            <w:pPr>
              <w:rPr>
                <w:rFonts w:ascii="Arial" w:hAnsi="Arial" w:cs="Arial"/>
                <w:szCs w:val="24"/>
              </w:rPr>
            </w:pPr>
            <w:r w:rsidRPr="004E42A9">
              <w:rPr>
                <w:rFonts w:ascii="Wingdings" w:eastAsia="Wingdings" w:hAnsi="Wingdings" w:cs="Wingdings"/>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237DB3C0" w:rsidR="007820C3" w:rsidRPr="007820C3" w:rsidRDefault="007820C3" w:rsidP="00792CEE">
            <w:pPr>
              <w:pStyle w:val="BodyText"/>
              <w:rPr>
                <w:rFonts w:ascii="Arial" w:hAnsi="Arial" w:cs="Arial"/>
                <w:color w:val="FF00FF"/>
                <w:szCs w:val="24"/>
              </w:rPr>
            </w:pPr>
          </w:p>
          <w:p w14:paraId="0FF152EF" w14:textId="49345F79" w:rsidR="007820C3" w:rsidRPr="001A2108" w:rsidRDefault="007820C3" w:rsidP="00792CEE">
            <w:pPr>
              <w:pStyle w:val="BodyText"/>
              <w:rPr>
                <w:rFonts w:ascii="Arial" w:hAnsi="Arial" w:cs="Arial"/>
                <w:color w:val="auto"/>
                <w:szCs w:val="24"/>
              </w:rPr>
            </w:pPr>
            <w:r w:rsidRPr="001A2108">
              <w:rPr>
                <w:rFonts w:ascii="Arial" w:hAnsi="Arial" w:cs="Arial"/>
                <w:color w:val="auto"/>
                <w:szCs w:val="24"/>
              </w:rPr>
              <w:lastRenderedPageBreak/>
              <w:t>The proposed techniques / emission levels for priorities for control are in line with the benchmark levels contained in the TGN</w:t>
            </w:r>
            <w:r w:rsidR="001A2108" w:rsidRPr="001A2108">
              <w:rPr>
                <w:rFonts w:ascii="Arial" w:hAnsi="Arial" w:cs="Arial"/>
                <w:color w:val="auto"/>
                <w:szCs w:val="24"/>
              </w:rPr>
              <w:t xml:space="preserve"> EPR 7.01</w:t>
            </w:r>
            <w:r w:rsidRPr="001A2108">
              <w:rPr>
                <w:rFonts w:ascii="Arial" w:hAnsi="Arial" w:cs="Arial"/>
                <w:color w:val="auto"/>
                <w:szCs w:val="24"/>
              </w:rPr>
              <w:t xml:space="preserve"> and we consider them to represent appropriate techniques for the facility. </w:t>
            </w:r>
          </w:p>
          <w:p w14:paraId="0FF152F4" w14:textId="77777777" w:rsidR="00FB30B4" w:rsidRPr="007820C3" w:rsidRDefault="00FB30B4" w:rsidP="001A2108">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0464E702" w14:textId="03127FB6" w:rsidR="00E96702" w:rsidRPr="00E96702" w:rsidRDefault="00343BA5" w:rsidP="00E96702">
            <w:pPr>
              <w:pStyle w:val="NormalWeb"/>
              <w:rPr>
                <w:rFonts w:ascii="Arial" w:eastAsia="Times New Roman" w:hAnsi="Arial" w:cs="Arial"/>
                <w:color w:val="FF00FF"/>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00CF0A31">
              <w:rPr>
                <w:rFonts w:ascii="Arial" w:eastAsia="Times New Roman" w:hAnsi="Arial" w:cs="Arial"/>
                <w:color w:val="FF00FF"/>
              </w:rPr>
              <w:t>.</w:t>
            </w:r>
          </w:p>
          <w:p w14:paraId="7C4FE69A" w14:textId="77777777" w:rsidR="00E96702" w:rsidRPr="00E96702" w:rsidRDefault="00E96702" w:rsidP="00D26B49">
            <w:pPr>
              <w:rPr>
                <w:rFonts w:ascii="Arial" w:hAnsi="Arial" w:cs="Arial"/>
                <w:color w:val="FF00FF"/>
                <w:szCs w:val="24"/>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6F15DA45"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w:t>
            </w:r>
            <w:proofErr w:type="gramStart"/>
            <w:r w:rsidRPr="396B50C7">
              <w:rPr>
                <w:rFonts w:ascii="Arial" w:eastAsia="Arial" w:hAnsi="Arial" w:cs="Arial"/>
              </w:rPr>
              <w:t>taken into account</w:t>
            </w:r>
            <w:proofErr w:type="gramEnd"/>
            <w:r w:rsidRPr="396B50C7">
              <w:rPr>
                <w:rFonts w:ascii="Arial" w:eastAsia="Arial" w:hAnsi="Arial" w:cs="Arial"/>
              </w:rPr>
              <w:t xml:space="preserve"> and had due regard to this duty in so far as it is consistent </w:t>
            </w:r>
            <w:r w:rsidRPr="00CF0A31">
              <w:rPr>
                <w:rFonts w:ascii="Arial" w:eastAsia="Arial" w:hAnsi="Arial" w:cs="Arial"/>
              </w:rPr>
              <w:t>with the function of determining an application for a groundwater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77777777" w:rsidR="00C44B7E" w:rsidRDefault="00C44B7E" w:rsidP="00CF0A31">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F26397" w14:textId="77777777" w:rsidR="0099056D" w:rsidRDefault="0099056D">
      <w:r>
        <w:separator/>
      </w:r>
    </w:p>
  </w:endnote>
  <w:endnote w:type="continuationSeparator" w:id="0">
    <w:p w14:paraId="0A0E0BF8" w14:textId="77777777" w:rsidR="0099056D" w:rsidRDefault="0099056D">
      <w:r>
        <w:continuationSeparator/>
      </w:r>
    </w:p>
  </w:endnote>
  <w:endnote w:type="continuationNotice" w:id="1">
    <w:p w14:paraId="5D39076E" w14:textId="77777777" w:rsidR="0099056D" w:rsidRDefault="0099056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1EEB02" w14:textId="77777777" w:rsidR="0099056D" w:rsidRDefault="0099056D">
      <w:r>
        <w:separator/>
      </w:r>
    </w:p>
  </w:footnote>
  <w:footnote w:type="continuationSeparator" w:id="0">
    <w:p w14:paraId="16FC75B8" w14:textId="77777777" w:rsidR="0099056D" w:rsidRDefault="0099056D">
      <w:r>
        <w:continuationSeparator/>
      </w:r>
    </w:p>
  </w:footnote>
  <w:footnote w:type="continuationNotice" w:id="1">
    <w:p w14:paraId="30749B66" w14:textId="77777777" w:rsidR="0099056D" w:rsidRDefault="0099056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415636292">
    <w:abstractNumId w:val="1"/>
  </w:num>
  <w:num w:numId="2" w16cid:durableId="900365245">
    <w:abstractNumId w:val="15"/>
  </w:num>
  <w:num w:numId="3" w16cid:durableId="2057772302">
    <w:abstractNumId w:val="12"/>
  </w:num>
  <w:num w:numId="4" w16cid:durableId="776293483">
    <w:abstractNumId w:val="2"/>
  </w:num>
  <w:num w:numId="5" w16cid:durableId="402023005">
    <w:abstractNumId w:val="4"/>
  </w:num>
  <w:num w:numId="6" w16cid:durableId="443498399">
    <w:abstractNumId w:val="3"/>
  </w:num>
  <w:num w:numId="7" w16cid:durableId="278226916">
    <w:abstractNumId w:val="7"/>
  </w:num>
  <w:num w:numId="8" w16cid:durableId="1351057105">
    <w:abstractNumId w:val="14"/>
  </w:num>
  <w:num w:numId="9" w16cid:durableId="1044794269">
    <w:abstractNumId w:val="18"/>
  </w:num>
  <w:num w:numId="10" w16cid:durableId="667054966">
    <w:abstractNumId w:val="10"/>
  </w:num>
  <w:num w:numId="11" w16cid:durableId="23092259">
    <w:abstractNumId w:val="13"/>
  </w:num>
  <w:num w:numId="12" w16cid:durableId="2093044827">
    <w:abstractNumId w:val="17"/>
  </w:num>
  <w:num w:numId="13" w16cid:durableId="436365182">
    <w:abstractNumId w:val="16"/>
  </w:num>
  <w:num w:numId="14" w16cid:durableId="1049185064">
    <w:abstractNumId w:val="9"/>
  </w:num>
  <w:num w:numId="15" w16cid:durableId="894312200">
    <w:abstractNumId w:val="11"/>
  </w:num>
  <w:num w:numId="16" w16cid:durableId="987904968">
    <w:abstractNumId w:val="5"/>
  </w:num>
  <w:num w:numId="17" w16cid:durableId="1351029484">
    <w:abstractNumId w:val="0"/>
  </w:num>
  <w:num w:numId="18" w16cid:durableId="293677609">
    <w:abstractNumId w:val="8"/>
  </w:num>
  <w:num w:numId="19" w16cid:durableId="1909995055">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71BE"/>
    <w:rsid w:val="00077908"/>
    <w:rsid w:val="00081421"/>
    <w:rsid w:val="00084A01"/>
    <w:rsid w:val="00087AFD"/>
    <w:rsid w:val="00094448"/>
    <w:rsid w:val="000A6110"/>
    <w:rsid w:val="000B0C2A"/>
    <w:rsid w:val="000C3151"/>
    <w:rsid w:val="000D0EAE"/>
    <w:rsid w:val="000D4FFB"/>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1565"/>
    <w:rsid w:val="00175981"/>
    <w:rsid w:val="0019078A"/>
    <w:rsid w:val="001A0126"/>
    <w:rsid w:val="001A2108"/>
    <w:rsid w:val="001A2522"/>
    <w:rsid w:val="001A47AE"/>
    <w:rsid w:val="001A5072"/>
    <w:rsid w:val="001A79EC"/>
    <w:rsid w:val="001B000A"/>
    <w:rsid w:val="001B5BD3"/>
    <w:rsid w:val="001B6DD1"/>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66F0"/>
    <w:rsid w:val="002B0D8B"/>
    <w:rsid w:val="002B2C72"/>
    <w:rsid w:val="002B3FAA"/>
    <w:rsid w:val="002C2D76"/>
    <w:rsid w:val="002C41CA"/>
    <w:rsid w:val="002D0A0C"/>
    <w:rsid w:val="002E35D0"/>
    <w:rsid w:val="002E57A2"/>
    <w:rsid w:val="002F090A"/>
    <w:rsid w:val="002F2FAB"/>
    <w:rsid w:val="002F41D1"/>
    <w:rsid w:val="00325ED9"/>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3084"/>
    <w:rsid w:val="003C6618"/>
    <w:rsid w:val="003D0088"/>
    <w:rsid w:val="003D1803"/>
    <w:rsid w:val="003D19D2"/>
    <w:rsid w:val="003E395A"/>
    <w:rsid w:val="003E6841"/>
    <w:rsid w:val="003F1FF7"/>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81C68"/>
    <w:rsid w:val="004844DC"/>
    <w:rsid w:val="00484E8F"/>
    <w:rsid w:val="00486C2B"/>
    <w:rsid w:val="004A02F0"/>
    <w:rsid w:val="004A4BD9"/>
    <w:rsid w:val="004B3156"/>
    <w:rsid w:val="004C16AD"/>
    <w:rsid w:val="004C6B19"/>
    <w:rsid w:val="004D3B21"/>
    <w:rsid w:val="004E42A9"/>
    <w:rsid w:val="004E4418"/>
    <w:rsid w:val="004E7719"/>
    <w:rsid w:val="0053167D"/>
    <w:rsid w:val="0053399B"/>
    <w:rsid w:val="0053589C"/>
    <w:rsid w:val="00564C6D"/>
    <w:rsid w:val="0056765A"/>
    <w:rsid w:val="005761B2"/>
    <w:rsid w:val="00580008"/>
    <w:rsid w:val="005910D1"/>
    <w:rsid w:val="00591847"/>
    <w:rsid w:val="00591E64"/>
    <w:rsid w:val="005B36D9"/>
    <w:rsid w:val="005B6A95"/>
    <w:rsid w:val="005D0E13"/>
    <w:rsid w:val="005E1031"/>
    <w:rsid w:val="005E6114"/>
    <w:rsid w:val="005F3989"/>
    <w:rsid w:val="0060457F"/>
    <w:rsid w:val="00605855"/>
    <w:rsid w:val="00607AB7"/>
    <w:rsid w:val="00607B2A"/>
    <w:rsid w:val="00614A77"/>
    <w:rsid w:val="00617D59"/>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6F6921"/>
    <w:rsid w:val="0070056C"/>
    <w:rsid w:val="00711CD7"/>
    <w:rsid w:val="00712437"/>
    <w:rsid w:val="00713293"/>
    <w:rsid w:val="0072381C"/>
    <w:rsid w:val="007257E9"/>
    <w:rsid w:val="007335DF"/>
    <w:rsid w:val="007676FA"/>
    <w:rsid w:val="00771574"/>
    <w:rsid w:val="00773847"/>
    <w:rsid w:val="00775165"/>
    <w:rsid w:val="007755AF"/>
    <w:rsid w:val="007820C3"/>
    <w:rsid w:val="00792990"/>
    <w:rsid w:val="00792CEE"/>
    <w:rsid w:val="007A055E"/>
    <w:rsid w:val="007A1244"/>
    <w:rsid w:val="007B4377"/>
    <w:rsid w:val="007B7F61"/>
    <w:rsid w:val="007C0D90"/>
    <w:rsid w:val="007C391D"/>
    <w:rsid w:val="007D1C17"/>
    <w:rsid w:val="007D2A88"/>
    <w:rsid w:val="007D2C10"/>
    <w:rsid w:val="007E1C67"/>
    <w:rsid w:val="007E3284"/>
    <w:rsid w:val="007E5AD7"/>
    <w:rsid w:val="007F1354"/>
    <w:rsid w:val="0080028E"/>
    <w:rsid w:val="008146E9"/>
    <w:rsid w:val="00844046"/>
    <w:rsid w:val="008524F0"/>
    <w:rsid w:val="008557BC"/>
    <w:rsid w:val="0086051F"/>
    <w:rsid w:val="008632BF"/>
    <w:rsid w:val="008642DA"/>
    <w:rsid w:val="008743F4"/>
    <w:rsid w:val="00882814"/>
    <w:rsid w:val="008828A9"/>
    <w:rsid w:val="00885742"/>
    <w:rsid w:val="00887285"/>
    <w:rsid w:val="0089254B"/>
    <w:rsid w:val="00894A3E"/>
    <w:rsid w:val="008A5911"/>
    <w:rsid w:val="008A5C1D"/>
    <w:rsid w:val="008D0A1D"/>
    <w:rsid w:val="008D1489"/>
    <w:rsid w:val="008D4796"/>
    <w:rsid w:val="008E0382"/>
    <w:rsid w:val="008E03A3"/>
    <w:rsid w:val="008E417C"/>
    <w:rsid w:val="00901B92"/>
    <w:rsid w:val="009027F9"/>
    <w:rsid w:val="00903A56"/>
    <w:rsid w:val="009047F4"/>
    <w:rsid w:val="009070E1"/>
    <w:rsid w:val="0092357D"/>
    <w:rsid w:val="009271E0"/>
    <w:rsid w:val="00930ABE"/>
    <w:rsid w:val="00930E1C"/>
    <w:rsid w:val="009344C0"/>
    <w:rsid w:val="00940D7D"/>
    <w:rsid w:val="00945712"/>
    <w:rsid w:val="0096635C"/>
    <w:rsid w:val="009779C1"/>
    <w:rsid w:val="009802DC"/>
    <w:rsid w:val="009837ED"/>
    <w:rsid w:val="009864F9"/>
    <w:rsid w:val="0099056D"/>
    <w:rsid w:val="00992AD4"/>
    <w:rsid w:val="00995381"/>
    <w:rsid w:val="00996808"/>
    <w:rsid w:val="009A341D"/>
    <w:rsid w:val="009A3F85"/>
    <w:rsid w:val="009A42C4"/>
    <w:rsid w:val="009A4B66"/>
    <w:rsid w:val="009B0C2B"/>
    <w:rsid w:val="009B4CE8"/>
    <w:rsid w:val="009B6B63"/>
    <w:rsid w:val="009B7411"/>
    <w:rsid w:val="009C6433"/>
    <w:rsid w:val="009D4D88"/>
    <w:rsid w:val="009D7E0E"/>
    <w:rsid w:val="009E4BDC"/>
    <w:rsid w:val="00A0243B"/>
    <w:rsid w:val="00A06754"/>
    <w:rsid w:val="00A07EDB"/>
    <w:rsid w:val="00A142AB"/>
    <w:rsid w:val="00A17A2A"/>
    <w:rsid w:val="00A21684"/>
    <w:rsid w:val="00A269F8"/>
    <w:rsid w:val="00A26EA6"/>
    <w:rsid w:val="00A32169"/>
    <w:rsid w:val="00A33020"/>
    <w:rsid w:val="00A343C7"/>
    <w:rsid w:val="00A436B6"/>
    <w:rsid w:val="00A45177"/>
    <w:rsid w:val="00A50874"/>
    <w:rsid w:val="00A569FF"/>
    <w:rsid w:val="00A60F17"/>
    <w:rsid w:val="00A669A4"/>
    <w:rsid w:val="00A76636"/>
    <w:rsid w:val="00A76A81"/>
    <w:rsid w:val="00A77D4D"/>
    <w:rsid w:val="00A83F58"/>
    <w:rsid w:val="00AA24CD"/>
    <w:rsid w:val="00AA4DA1"/>
    <w:rsid w:val="00AB1099"/>
    <w:rsid w:val="00AB3610"/>
    <w:rsid w:val="00AB6ED2"/>
    <w:rsid w:val="00AC66F9"/>
    <w:rsid w:val="00AD2646"/>
    <w:rsid w:val="00AD4B61"/>
    <w:rsid w:val="00AD4DCA"/>
    <w:rsid w:val="00AD731D"/>
    <w:rsid w:val="00AE48D5"/>
    <w:rsid w:val="00AE6B54"/>
    <w:rsid w:val="00AE70BF"/>
    <w:rsid w:val="00AF4C00"/>
    <w:rsid w:val="00AF517E"/>
    <w:rsid w:val="00AF7485"/>
    <w:rsid w:val="00B00ABD"/>
    <w:rsid w:val="00B00F7A"/>
    <w:rsid w:val="00B10601"/>
    <w:rsid w:val="00B13426"/>
    <w:rsid w:val="00B14CBC"/>
    <w:rsid w:val="00B14F33"/>
    <w:rsid w:val="00B31727"/>
    <w:rsid w:val="00B34BF6"/>
    <w:rsid w:val="00B36EE5"/>
    <w:rsid w:val="00B62C2D"/>
    <w:rsid w:val="00B73ECB"/>
    <w:rsid w:val="00B82F37"/>
    <w:rsid w:val="00B837E8"/>
    <w:rsid w:val="00BB1620"/>
    <w:rsid w:val="00BB408D"/>
    <w:rsid w:val="00BB4528"/>
    <w:rsid w:val="00BD176A"/>
    <w:rsid w:val="00BE370B"/>
    <w:rsid w:val="00BE7950"/>
    <w:rsid w:val="00BF24F6"/>
    <w:rsid w:val="00C05011"/>
    <w:rsid w:val="00C052C4"/>
    <w:rsid w:val="00C07952"/>
    <w:rsid w:val="00C24149"/>
    <w:rsid w:val="00C43A22"/>
    <w:rsid w:val="00C44B7E"/>
    <w:rsid w:val="00C57F82"/>
    <w:rsid w:val="00C8353B"/>
    <w:rsid w:val="00C85FD5"/>
    <w:rsid w:val="00C91798"/>
    <w:rsid w:val="00C920B9"/>
    <w:rsid w:val="00C93F6F"/>
    <w:rsid w:val="00CA3222"/>
    <w:rsid w:val="00CA35B5"/>
    <w:rsid w:val="00CA4E7D"/>
    <w:rsid w:val="00CA62D3"/>
    <w:rsid w:val="00CF0436"/>
    <w:rsid w:val="00CF0A31"/>
    <w:rsid w:val="00CF77A9"/>
    <w:rsid w:val="00CF79FA"/>
    <w:rsid w:val="00D04424"/>
    <w:rsid w:val="00D07410"/>
    <w:rsid w:val="00D2020E"/>
    <w:rsid w:val="00D25E80"/>
    <w:rsid w:val="00D269B6"/>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0194"/>
    <w:rsid w:val="00DA7802"/>
    <w:rsid w:val="00DB74B1"/>
    <w:rsid w:val="00DC16D7"/>
    <w:rsid w:val="00DC28B8"/>
    <w:rsid w:val="00DC3714"/>
    <w:rsid w:val="00DD068A"/>
    <w:rsid w:val="00DE09DD"/>
    <w:rsid w:val="00DE3009"/>
    <w:rsid w:val="00DE395A"/>
    <w:rsid w:val="00DE632F"/>
    <w:rsid w:val="00DF03E0"/>
    <w:rsid w:val="00DF13FA"/>
    <w:rsid w:val="00E00BE1"/>
    <w:rsid w:val="00E12083"/>
    <w:rsid w:val="00E22C8C"/>
    <w:rsid w:val="00E244F7"/>
    <w:rsid w:val="00E25A5B"/>
    <w:rsid w:val="00E35F5D"/>
    <w:rsid w:val="00E450D5"/>
    <w:rsid w:val="00E4525E"/>
    <w:rsid w:val="00E512FF"/>
    <w:rsid w:val="00E6621A"/>
    <w:rsid w:val="00E71881"/>
    <w:rsid w:val="00E723B6"/>
    <w:rsid w:val="00E72E6C"/>
    <w:rsid w:val="00E874B8"/>
    <w:rsid w:val="00E907C6"/>
    <w:rsid w:val="00E96702"/>
    <w:rsid w:val="00EA3AB8"/>
    <w:rsid w:val="00EA4DEE"/>
    <w:rsid w:val="00EB010F"/>
    <w:rsid w:val="00EC07DD"/>
    <w:rsid w:val="00EC6B7A"/>
    <w:rsid w:val="00ED1D92"/>
    <w:rsid w:val="00ED50CB"/>
    <w:rsid w:val="00EE5639"/>
    <w:rsid w:val="00EF499E"/>
    <w:rsid w:val="00F0619C"/>
    <w:rsid w:val="00F22A07"/>
    <w:rsid w:val="00F25F85"/>
    <w:rsid w:val="00F2779C"/>
    <w:rsid w:val="00F37C15"/>
    <w:rsid w:val="00F41FA5"/>
    <w:rsid w:val="00F43A6C"/>
    <w:rsid w:val="00F44625"/>
    <w:rsid w:val="00F64792"/>
    <w:rsid w:val="00F649D0"/>
    <w:rsid w:val="00F65963"/>
    <w:rsid w:val="00F6632F"/>
    <w:rsid w:val="00F84220"/>
    <w:rsid w:val="00F852AC"/>
    <w:rsid w:val="00F87A6E"/>
    <w:rsid w:val="00F97A77"/>
    <w:rsid w:val="00FB10D0"/>
    <w:rsid w:val="00FB1111"/>
    <w:rsid w:val="00FB30B4"/>
    <w:rsid w:val="00FB3A29"/>
    <w:rsid w:val="00FC0269"/>
    <w:rsid w:val="00FC29AE"/>
    <w:rsid w:val="00FD08ED"/>
    <w:rsid w:val="00FD235E"/>
    <w:rsid w:val="00FD55E6"/>
    <w:rsid w:val="00FD6F39"/>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0073830">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REGU-369-2752758</_dlc_DocId>
    <_dlc_DocIdUrl xmlns="9be56660-2c31-41ef-bc00-23e72f632f2a">
      <Url>https://cyfoethnaturiolcymru.sharepoint.com/teams/Regulatory/Permitting/_layouts/15/DocIdRedir.aspx?ID=REGU-369-2752758</Url>
      <Description>REGU-369-2752758</Description>
    </_dlc_DocIdUrl>
    <License_x002f_Activity_x0020_Type xmlns="859f7ad6-93f6-4205-b62b-a17f28acbbac">6. EPR Groundwater Permits</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Blaen Y Cwm</Site_x0020_Name>
    <Internal_x002f_External xmlns="859f7ad6-93f6-4205-b62b-a17f28acbbac">Outgoing document</Internal_x002f_External>
    <Post_x0020_code xmlns="859f7ad6-93f6-4205-b62b-a17f28acbbac">LL21 0TE</Post_x0020_code>
    <Document_x0020_Type xmlns="859f7ad6-93f6-4205-b62b-a17f28acbbac">Form/Proforma</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Blaen Y Cwm, Llandrillo, Corwen, LL21 0TE</Addressee>
    <Process_x0020_Type xmlns="859f7ad6-93f6-4205-b62b-a17f28acbbac">Application</Process_x0020_Type>
    <Surrendered_x002f_Expired xmlns="859f7ad6-93f6-4205-b62b-a17f28acbbac" xsi:nil="true"/>
    <Document_x0020_Date xmlns="859f7ad6-93f6-4205-b62b-a17f28acbbac">2024-01-08T00:00:00+00:00</Document_x0020_Date>
    <Facility_x0020_Address xmlns="859f7ad6-93f6-4205-b62b-a17f28acbbac">Llandrillo, Corwen</Facility_x0020_Address>
    <Environment_x0020_Sub_x0020_Folder xmlns="859f7ad6-93f6-4205-b62b-a17f28acbbac">Licences applications</Environment_x0020_Sub_x0020_Folder>
    <Customer_x0020_Name xmlns="859f7ad6-93f6-4205-b62b-a17f28acbbac">Mr Dominic Caldecott</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6" ma:contentTypeDescription="Permitting &amp; Compliance Word Document" ma:contentTypeScope="" ma:versionID="3735dc4d260052e3f2c77d310128deb9">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46ee12c178e8f3bb49970cedb1cbb43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BEB58C00-7464-409B-9F05-E719EA22DD2E}">
  <ds:schemaRefs>
    <ds:schemaRef ds:uri="http://purl.org/dc/elements/1.1/"/>
    <ds:schemaRef ds:uri="http://schemas.microsoft.com/office/2006/metadata/properties"/>
    <ds:schemaRef ds:uri="859f7ad6-93f6-4205-b62b-a17f28acbbac"/>
    <ds:schemaRef ds:uri="http://purl.org/dc/terms/"/>
    <ds:schemaRef ds:uri="http://schemas.microsoft.com/office/infopath/2007/PartnerControls"/>
    <ds:schemaRef ds:uri="9be56660-2c31-41ef-bc00-23e72f632f2a"/>
    <ds:schemaRef ds:uri="http://schemas.microsoft.com/office/2006/documentManagement/types"/>
    <ds:schemaRef ds:uri="http://schemas.openxmlformats.org/package/2006/metadata/core-properties"/>
    <ds:schemaRef ds:uri="cd6faf52-b12f-444c-a3fc-1f0e7a71d996"/>
    <ds:schemaRef ds:uri="6e121689-de5b-41b9-a751-bfeda7fa2b07"/>
    <ds:schemaRef ds:uri="http://www.w3.org/XML/1998/namespace"/>
    <ds:schemaRef ds:uri="http://purl.org/dc/dcmitype/"/>
  </ds:schemaRefs>
</ds:datastoreItem>
</file>

<file path=customXml/itemProps5.xml><?xml version="1.0" encoding="utf-8"?>
<ds:datastoreItem xmlns:ds="http://schemas.openxmlformats.org/officeDocument/2006/customXml" ds:itemID="{2939CB4D-AD22-43A3-98AF-7187B8BA04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4</Pages>
  <Words>967</Words>
  <Characters>5269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Iwan Llewelyn</dc:creator>
  <cp:keywords>23308SD92, 233 08 SD92, 233-08-SD92</cp:keywords>
  <dc:description>233_08_SD92, Version 3_x000d_
Issue date: 19/07/2011</dc:description>
  <cp:lastModifiedBy>Llewelyn, Iwan</cp:lastModifiedBy>
  <cp:revision>21</cp:revision>
  <cp:lastPrinted>2008-01-30T13:54:00Z</cp:lastPrinted>
  <dcterms:created xsi:type="dcterms:W3CDTF">2023-12-04T16:31:00Z</dcterms:created>
  <dcterms:modified xsi:type="dcterms:W3CDTF">2024-01-08T13:08:00Z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54bac31f-a96c-4779-b32f-8ae01bf77939</vt:lpwstr>
  </property>
  <property fmtid="{D5CDD505-2E9C-101B-9397-08002B2CF9AE}" pid="11" name="SharedWithUsers">
    <vt:lpwstr/>
  </property>
  <property fmtid="{D5CDD505-2E9C-101B-9397-08002B2CF9AE}" pid="12" name="MediaServiceImageTags">
    <vt:lpwstr/>
  </property>
</Properties>
</file>