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REGU-369-2751700</_dlc_DocId>
    <_dlc_DocIdUrl xmlns="9be56660-2c31-41ef-bc00-23e72f632f2a">
      <Url>https://cyfoethnaturiolcymru.sharepoint.com/teams/Regulatory/Permitting/_layouts/15/DocIdRedir.aspx?ID=REGU-369-2751700</Url>
      <Description>REGU-369-2751700</Description>
    </_dlc_DocIdUrl>
    <Site_x0020_Name xmlns="859f7ad6-93f6-4205-b62b-a17f28acbbac">Croesor Wastewater Treatment Works</Site_x0020_Name>
    <Internal_x002f_External xmlns="859f7ad6-93f6-4205-b62b-a17f28acbbac">Outgoing document</Internal_x002f_External>
    <Post_x0020_code xmlns="859f7ad6-93f6-4205-b62b-a17f28acbbac">LL48 6SR</Post_x0020_code>
    <TaxCatchAll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2024-01-17T00:00:00+00:00</Document_x0020_Date>
    <Facility_x0020_Address xmlns="859f7ad6-93f6-4205-b62b-a17f28acbbac">Road From Bryn Y Gelynen to Croesor, Penrhyndeudraeth, Croesor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CE5C59AE-EA16-4F01-9F3A-A66EF623D96D}"/>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ad05845a-7d17-4fd4-9990-95576571f966</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