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REGU-193-13533675</_dlc_DocId>
    <_dlc_DocIdUrl xmlns="9be56660-2c31-41ef-bc00-23e72f632f2a">
      <Url>https://cyfoethnaturiolcymru.sharepoint.com/teams/Regulatory/Permitting/_layouts/15/DocIdRedir.aspx?ID=REGU-193-13533675</Url>
      <Description>REGU-193-13533675</Description>
    </_dlc_DocIdUrl>
    <Site_x0020_Name xmlns="859f7ad6-93f6-4205-b62b-a17f28acbbac">Rhandirmwyn Wastewater Treatment Works</Site_x0020_Name>
    <Internal_x002f_External xmlns="859f7ad6-93f6-4205-b62b-a17f28acbbac">Outgoing document</Internal_x002f_External>
    <Post_x0020_code xmlns="859f7ad6-93f6-4205-b62b-a17f28acbbac">SA20 0NP</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2024-01-23T00:00:00+00:00</Document_x0020_Date>
    <Facility_x0020_Address xmlns="859f7ad6-93f6-4205-b62b-a17f28acbbac">Road past St Barnabas Church, Rhandirmwyn, Llandovery,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132C9927-2C04-4400-843F-610C13853774}"/>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fda19c8e-822b-4810-9ad5-d70af5a609cf</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