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REGU-369-2751699</_dlc_DocId>
    <_dlc_DocIdUrl xmlns="9be56660-2c31-41ef-bc00-23e72f632f2a">
      <Url>https://cyfoethnaturiolcymru.sharepoint.com/teams/Regulatory/Permitting/_layouts/15/DocIdRedir.aspx?ID=REGU-369-2751699</Url>
      <Description>REGU-369-2751699</Description>
    </_dlc_DocIdUrl>
    <Site_x0020_Name xmlns="859f7ad6-93f6-4205-b62b-a17f28acbbac">Cilcain Wastewater Treatment Works</Site_x0020_Name>
    <Internal_x002f_External xmlns="859f7ad6-93f6-4205-b62b-a17f28acbbac">Outgoing document</Internal_x002f_External>
    <Post_x0020_code xmlns="859f7ad6-93f6-4205-b62b-a17f28acbbac">CH7 5NL</Post_x0020_code>
    <TaxCatchAll xmlns="859f7ad6-93f6-4205-b62b-a17f28acbbac"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2024-01-24T00:00:00+00:00</Document_x0020_Date>
    <Facility_x0020_Address xmlns="859f7ad6-93f6-4205-b62b-a17f28acbbac">Hesp Alyn Farm, Pantymwyn Road, Cilcain, Mold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D142A2D-4BC4-42BA-BB25-3E53DFE0285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faf755ff-29d0-4349-80df-c0d76ca099af</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