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476AC" w14:textId="600DAE1D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354F1C" w:rsidRPr="00354F1C">
        <w:rPr>
          <w:rFonts w:ascii="Arial" w:hAnsi="Arial" w:cs="Arial"/>
          <w:u w:val="single"/>
          <w:shd w:val="clear" w:color="auto" w:fill="FFFFFF"/>
        </w:rPr>
        <w:t>CM0188602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3BD98465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22B8DD5A" w14:textId="5279C837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="00354F1C" w:rsidRPr="00354F1C">
        <w:rPr>
          <w:rFonts w:ascii="Arial" w:hAnsi="Arial" w:cs="Arial"/>
          <w:sz w:val="20"/>
          <w:szCs w:val="20"/>
        </w:rPr>
        <w:t>PAN-021569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354F1C" w:rsidRPr="00354F1C">
        <w:rPr>
          <w:rFonts w:ascii="Arial" w:hAnsi="Arial" w:cs="Arial"/>
          <w:sz w:val="20"/>
          <w:szCs w:val="20"/>
        </w:rPr>
        <w:t>CM0188602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354F1C" w:rsidRPr="00354F1C">
        <w:rPr>
          <w:rFonts w:ascii="Arial" w:hAnsi="Arial" w:cs="Arial"/>
          <w:sz w:val="20"/>
          <w:szCs w:val="20"/>
        </w:rPr>
        <w:t>CM0188601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9108430" w14:textId="2187DADA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354F1C" w:rsidRPr="00354F1C">
        <w:rPr>
          <w:rFonts w:ascii="Arial" w:hAnsi="Arial" w:cs="Arial"/>
          <w:sz w:val="20"/>
          <w:szCs w:val="20"/>
        </w:rPr>
        <w:t>CM0188602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354F1C" w:rsidRPr="00354F1C">
        <w:rPr>
          <w:rFonts w:ascii="Arial" w:hAnsi="Arial" w:cs="Arial"/>
          <w:sz w:val="20"/>
          <w:szCs w:val="20"/>
        </w:rPr>
        <w:t>CM0188601</w:t>
      </w:r>
      <w:r>
        <w:rPr>
          <w:rFonts w:ascii="Arial" w:hAnsi="Arial" w:cs="Arial"/>
          <w:sz w:val="20"/>
          <w:szCs w:val="20"/>
        </w:rPr>
        <w:t xml:space="preserve"> as of </w:t>
      </w:r>
      <w:r w:rsidR="00354F1C">
        <w:rPr>
          <w:rFonts w:ascii="Arial" w:hAnsi="Arial" w:cs="Arial"/>
          <w:sz w:val="20"/>
          <w:szCs w:val="20"/>
        </w:rPr>
        <w:t>29/01/2024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9ABEBA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37BFA59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56400744" w14:textId="77777777" w:rsidR="00591EF2" w:rsidRDefault="00E34EAF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</w:t>
      </w:r>
      <w:r>
        <w:rPr>
          <w:rFonts w:ascii="Arial" w:hAnsi="Arial" w:cs="Arial"/>
          <w:sz w:val="20"/>
          <w:szCs w:val="20"/>
        </w:rPr>
        <w:t xml:space="preserve"> Delivery</w:t>
      </w:r>
      <w:r w:rsidR="00591EF2">
        <w:rPr>
          <w:rFonts w:ascii="Arial" w:hAnsi="Arial" w:cs="Arial"/>
          <w:sz w:val="20"/>
          <w:szCs w:val="20"/>
        </w:rPr>
        <w:t xml:space="preserve"> Officer</w:t>
      </w:r>
    </w:p>
    <w:p w14:paraId="71639ADC" w14:textId="51F8E2E2" w:rsidR="00591EF2" w:rsidRPr="00591EF2" w:rsidRDefault="00354F1C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29/01/2024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F1C"/>
    <w:rsid w:val="00354F1C"/>
    <w:rsid w:val="004F5B92"/>
    <w:rsid w:val="00591EF2"/>
    <w:rsid w:val="006901AF"/>
    <w:rsid w:val="00C40D28"/>
    <w:rsid w:val="00D116CA"/>
    <w:rsid w:val="00D535D4"/>
    <w:rsid w:val="00DA000E"/>
    <w:rsid w:val="00E34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8F453"/>
  <w15:chartTrackingRefBased/>
  <w15:docId w15:val="{4C603410-E8FE-472A-8BC4-8DC4BC3F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%20following%20Consolidation%20and%20Variatio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REGU-369-2753240</_dlc_DocId>
    <_dlc_DocIdUrl xmlns="9be56660-2c31-41ef-bc00-23e72f632f2a">
      <Url>https://cyfoethnaturiolcymru.sharepoint.com/teams/Regulatory/Permitting/_layouts/15/DocIdRedir.aspx?ID=REGU-369-2753240</Url>
      <Description>REGU-369-2753240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Overton Wastewater Treatment Works</Site_x0020_Name>
    <Internal_x002f_External xmlns="859f7ad6-93f6-4205-b62b-a17f28acbbac">Internal document</Internal_x002f_External>
    <Post_x0020_code xmlns="859f7ad6-93f6-4205-b62b-a17f28acbbac">LL13 0EG</Post_x0020_code>
    <Document_x0020_Type xmlns="859f7ad6-93f6-4205-b62b-a17f28acbbac">Memo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2024-01-29T00:00:00+00:00</Document_x0020_Date>
    <Facility_x0020_Address xmlns="859f7ad6-93f6-4205-b62b-a17f28acbbac">Maelor Way, Overton, Wrexham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A5315D1-3DE7-4670-8A1C-CD85074FC083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 following Consolidation and Variation - TEMPLATE</Template>
  <TotalTime>1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2024-01-22T11:52:00Z</dcterms:created>
  <dcterms:modified xsi:type="dcterms:W3CDTF">2024-01-22T11:53:00Z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e0b51ba0-1f7a-4ed4-98f2-53b2557ad4ec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