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27ACB" w14:textId="77777777" w:rsidR="00D04424" w:rsidRDefault="008377C8" w:rsidP="00D04424">
      <w:pPr>
        <w:pStyle w:val="Heading1"/>
        <w:jc w:val="left"/>
        <w:rPr>
          <w:sz w:val="32"/>
          <w:szCs w:val="32"/>
        </w:rPr>
      </w:pPr>
      <w:r>
        <w:rPr>
          <w:sz w:val="32"/>
          <w:szCs w:val="32"/>
        </w:rPr>
        <w:t>Natural Resources Wales</w:t>
      </w:r>
      <w:r w:rsidR="00D04424" w:rsidRPr="008A1FB1">
        <w:rPr>
          <w:bCs/>
          <w:sz w:val="32"/>
          <w:szCs w:val="32"/>
        </w:rPr>
        <w:t xml:space="preserve"> Permitting</w:t>
      </w:r>
      <w:r w:rsidR="00D04424">
        <w:rPr>
          <w:sz w:val="32"/>
          <w:szCs w:val="32"/>
        </w:rPr>
        <w:t xml:space="preserve"> d</w:t>
      </w:r>
      <w:r w:rsidR="00D04424" w:rsidRPr="00216630">
        <w:rPr>
          <w:sz w:val="32"/>
          <w:szCs w:val="32"/>
        </w:rPr>
        <w:t>ecisions</w:t>
      </w:r>
    </w:p>
    <w:p w14:paraId="391DABBE" w14:textId="77777777" w:rsidR="00756E3A" w:rsidRDefault="00756E3A" w:rsidP="00756E3A">
      <w:pPr>
        <w:pStyle w:val="Heading1"/>
        <w:spacing w:before="0" w:after="0"/>
        <w:jc w:val="left"/>
        <w:rPr>
          <w:b w:val="0"/>
          <w:kern w:val="0"/>
        </w:rPr>
      </w:pPr>
    </w:p>
    <w:p w14:paraId="42526460" w14:textId="77777777" w:rsidR="00D04424" w:rsidRPr="0013603F" w:rsidRDefault="00C07F37" w:rsidP="00756E3A">
      <w:pPr>
        <w:pStyle w:val="Heading1"/>
        <w:spacing w:before="0" w:after="0"/>
        <w:jc w:val="left"/>
        <w:rPr>
          <w:b w:val="0"/>
          <w:kern w:val="0"/>
          <w:sz w:val="24"/>
          <w:szCs w:val="18"/>
        </w:rPr>
      </w:pPr>
      <w:r w:rsidRPr="0013603F">
        <w:rPr>
          <w:b w:val="0"/>
          <w:kern w:val="0"/>
          <w:sz w:val="24"/>
          <w:szCs w:val="18"/>
        </w:rPr>
        <w:t>Refusal</w:t>
      </w:r>
      <w:r w:rsidR="00393085" w:rsidRPr="0013603F">
        <w:rPr>
          <w:b w:val="0"/>
          <w:kern w:val="0"/>
          <w:sz w:val="24"/>
          <w:szCs w:val="18"/>
        </w:rPr>
        <w:t xml:space="preserve"> of permit application PAN-0</w:t>
      </w:r>
      <w:r w:rsidR="00607380" w:rsidRPr="0013603F">
        <w:rPr>
          <w:b w:val="0"/>
          <w:kern w:val="0"/>
          <w:sz w:val="24"/>
          <w:szCs w:val="18"/>
        </w:rPr>
        <w:t>20272</w:t>
      </w:r>
    </w:p>
    <w:p w14:paraId="6DE1943C" w14:textId="77777777" w:rsidR="002A68E2" w:rsidRPr="0013603F" w:rsidRDefault="002A68E2" w:rsidP="00E06FB7">
      <w:pPr>
        <w:rPr>
          <w:rFonts w:ascii="Arial" w:hAnsi="Arial"/>
          <w:color w:val="000000"/>
          <w:sz w:val="22"/>
          <w:szCs w:val="18"/>
        </w:rPr>
      </w:pPr>
    </w:p>
    <w:p w14:paraId="0200A814" w14:textId="02D8DE6A" w:rsidR="00D04424" w:rsidRPr="0013603F" w:rsidRDefault="0060457F" w:rsidP="00D04424">
      <w:pPr>
        <w:rPr>
          <w:rFonts w:ascii="Arial" w:hAnsi="Arial" w:cs="Arial"/>
          <w:color w:val="000000"/>
          <w:sz w:val="22"/>
          <w:szCs w:val="18"/>
        </w:rPr>
      </w:pPr>
      <w:r w:rsidRPr="0013603F">
        <w:rPr>
          <w:rFonts w:ascii="Arial" w:hAnsi="Arial" w:cs="Arial"/>
          <w:color w:val="000000"/>
          <w:szCs w:val="24"/>
        </w:rPr>
        <w:t xml:space="preserve">We have decided to </w:t>
      </w:r>
      <w:r w:rsidR="00B31B3F" w:rsidRPr="0013603F">
        <w:rPr>
          <w:rFonts w:ascii="Arial" w:hAnsi="Arial" w:cs="Arial"/>
          <w:color w:val="000000"/>
          <w:szCs w:val="24"/>
        </w:rPr>
        <w:t xml:space="preserve">refuse </w:t>
      </w:r>
      <w:r w:rsidRPr="0013603F">
        <w:rPr>
          <w:rFonts w:ascii="Arial" w:hAnsi="Arial" w:cs="Arial"/>
          <w:color w:val="000000"/>
          <w:szCs w:val="24"/>
        </w:rPr>
        <w:t>the permit</w:t>
      </w:r>
      <w:r w:rsidR="00393085" w:rsidRPr="0013603F">
        <w:rPr>
          <w:rFonts w:ascii="Arial" w:hAnsi="Arial" w:cs="Arial"/>
          <w:color w:val="000000"/>
          <w:szCs w:val="24"/>
        </w:rPr>
        <w:t xml:space="preserve"> application</w:t>
      </w:r>
      <w:r w:rsidRPr="0013603F">
        <w:rPr>
          <w:rFonts w:ascii="Arial" w:hAnsi="Arial" w:cs="Arial"/>
          <w:color w:val="000000"/>
          <w:szCs w:val="24"/>
        </w:rPr>
        <w:t xml:space="preserve"> for </w:t>
      </w:r>
      <w:r w:rsidR="004D6CD8" w:rsidRPr="0013603F">
        <w:rPr>
          <w:rFonts w:ascii="Arial" w:hAnsi="Arial" w:cs="Arial"/>
          <w:color w:val="000000"/>
          <w:szCs w:val="24"/>
        </w:rPr>
        <w:t>Bala Camping and Caravanning Club Site</w:t>
      </w:r>
      <w:r w:rsidRPr="0013603F">
        <w:rPr>
          <w:rFonts w:ascii="Arial" w:hAnsi="Arial" w:cs="Arial"/>
          <w:color w:val="000000"/>
          <w:szCs w:val="24"/>
        </w:rPr>
        <w:t xml:space="preserve"> operated by </w:t>
      </w:r>
      <w:r w:rsidR="004D6CD8" w:rsidRPr="0013603F">
        <w:rPr>
          <w:rFonts w:ascii="Arial" w:hAnsi="Arial" w:cs="Arial"/>
          <w:color w:val="000000"/>
          <w:szCs w:val="24"/>
        </w:rPr>
        <w:t>The Camping and Caravanning Club Ltd</w:t>
      </w:r>
      <w:r w:rsidR="001C1590">
        <w:rPr>
          <w:rFonts w:ascii="Arial" w:hAnsi="Arial" w:cs="Arial"/>
          <w:color w:val="000000"/>
          <w:szCs w:val="24"/>
        </w:rPr>
        <w:t>.</w:t>
      </w:r>
    </w:p>
    <w:p w14:paraId="6E3CB87E" w14:textId="77777777" w:rsidR="0060457F" w:rsidRDefault="0060457F" w:rsidP="00D04424">
      <w:pPr>
        <w:tabs>
          <w:tab w:val="left" w:pos="4253"/>
          <w:tab w:val="left" w:pos="6804"/>
        </w:tabs>
        <w:rPr>
          <w:rFonts w:ascii="Arial" w:hAnsi="Arial"/>
          <w:color w:val="000000"/>
          <w:kern w:val="28"/>
          <w:szCs w:val="24"/>
        </w:rPr>
      </w:pPr>
    </w:p>
    <w:p w14:paraId="2A7EA094" w14:textId="64393CA8" w:rsidR="00B31B3F" w:rsidRDefault="00B31B3F" w:rsidP="00B31B3F">
      <w:pPr>
        <w:tabs>
          <w:tab w:val="left" w:pos="4253"/>
          <w:tab w:val="left" w:pos="6804"/>
        </w:tabs>
        <w:rPr>
          <w:rFonts w:ascii="Arial" w:hAnsi="Arial"/>
          <w:color w:val="000000"/>
        </w:rPr>
      </w:pPr>
      <w:r>
        <w:rPr>
          <w:rFonts w:ascii="Arial" w:hAnsi="Arial"/>
          <w:color w:val="000000"/>
        </w:rPr>
        <w:t>The applicant is</w:t>
      </w:r>
      <w:r w:rsidR="00021B19">
        <w:rPr>
          <w:rFonts w:ascii="Arial" w:hAnsi="Arial"/>
          <w:color w:val="000000"/>
        </w:rPr>
        <w:t xml:space="preserve"> </w:t>
      </w:r>
      <w:r w:rsidR="00A03803">
        <w:rPr>
          <w:rFonts w:ascii="Arial" w:hAnsi="Arial"/>
          <w:color w:val="000000"/>
        </w:rPr>
        <w:t>Ms. Sabrina Voysey</w:t>
      </w:r>
      <w:r w:rsidR="001C1590">
        <w:rPr>
          <w:rFonts w:ascii="Arial" w:hAnsi="Arial"/>
          <w:color w:val="000000"/>
        </w:rPr>
        <w:t>.</w:t>
      </w:r>
    </w:p>
    <w:p w14:paraId="56E32069" w14:textId="77777777" w:rsidR="00B31B3F" w:rsidRDefault="00B31B3F" w:rsidP="00B31B3F">
      <w:pPr>
        <w:tabs>
          <w:tab w:val="left" w:pos="4253"/>
          <w:tab w:val="left" w:pos="6804"/>
        </w:tabs>
        <w:rPr>
          <w:rFonts w:ascii="Arial" w:hAnsi="Arial"/>
          <w:color w:val="000000"/>
        </w:rPr>
      </w:pPr>
    </w:p>
    <w:p w14:paraId="625F4365" w14:textId="77777777" w:rsidR="00B31B3F" w:rsidRDefault="00B31B3F" w:rsidP="00B31B3F">
      <w:pPr>
        <w:tabs>
          <w:tab w:val="left" w:pos="4253"/>
          <w:tab w:val="left" w:pos="6804"/>
        </w:tabs>
        <w:rPr>
          <w:rFonts w:ascii="Arial" w:hAnsi="Arial"/>
          <w:color w:val="000000"/>
        </w:rPr>
      </w:pPr>
      <w:r>
        <w:rPr>
          <w:rFonts w:ascii="Arial" w:hAnsi="Arial"/>
          <w:color w:val="000000"/>
        </w:rPr>
        <w:t xml:space="preserve">The facility location is </w:t>
      </w:r>
      <w:r w:rsidR="00A03803">
        <w:rPr>
          <w:rFonts w:ascii="Arial" w:hAnsi="Arial"/>
          <w:color w:val="000000"/>
          <w:lang w:val="en-US"/>
        </w:rPr>
        <w:t>Crynierth Caravan Park, Cefn Ddwysarn, Gwynedd, LL23 7LN.</w:t>
      </w:r>
    </w:p>
    <w:p w14:paraId="7BA95F11" w14:textId="77777777" w:rsidR="00B31B3F" w:rsidRDefault="00B31B3F" w:rsidP="00B31B3F">
      <w:pPr>
        <w:tabs>
          <w:tab w:val="left" w:pos="4253"/>
          <w:tab w:val="left" w:pos="6804"/>
        </w:tabs>
        <w:rPr>
          <w:rFonts w:ascii="Arial" w:hAnsi="Arial"/>
          <w:color w:val="000000"/>
        </w:rPr>
      </w:pPr>
    </w:p>
    <w:p w14:paraId="2BB1062A" w14:textId="20E81E0A" w:rsidR="00021B19" w:rsidRPr="002A43F7" w:rsidRDefault="00B31B3F" w:rsidP="00021B19">
      <w:pPr>
        <w:tabs>
          <w:tab w:val="left" w:pos="4253"/>
          <w:tab w:val="left" w:pos="6804"/>
        </w:tabs>
        <w:rPr>
          <w:rFonts w:ascii="Arial" w:hAnsi="Arial"/>
          <w:b/>
          <w:bCs/>
        </w:rPr>
      </w:pPr>
      <w:r>
        <w:rPr>
          <w:rFonts w:ascii="Arial" w:hAnsi="Arial"/>
          <w:color w:val="000000"/>
        </w:rPr>
        <w:t xml:space="preserve">The proposed </w:t>
      </w:r>
      <w:r w:rsidR="004A4FC7">
        <w:rPr>
          <w:rFonts w:ascii="Arial" w:hAnsi="Arial"/>
          <w:color w:val="000000"/>
        </w:rPr>
        <w:t>discharge was</w:t>
      </w:r>
      <w:r>
        <w:rPr>
          <w:rFonts w:ascii="Arial" w:hAnsi="Arial"/>
          <w:color w:val="000000"/>
        </w:rPr>
        <w:t xml:space="preserve"> for</w:t>
      </w:r>
      <w:r w:rsidR="00021B19">
        <w:rPr>
          <w:rFonts w:ascii="Arial" w:hAnsi="Arial"/>
          <w:color w:val="000000"/>
        </w:rPr>
        <w:t xml:space="preserve"> a new bespoke </w:t>
      </w:r>
      <w:r w:rsidR="00021B19">
        <w:rPr>
          <w:rFonts w:ascii="Arial" w:hAnsi="Arial"/>
          <w:bCs/>
          <w:color w:val="000000"/>
        </w:rPr>
        <w:t xml:space="preserve">surface water discharge of </w:t>
      </w:r>
      <w:r w:rsidR="00A03803">
        <w:rPr>
          <w:rFonts w:ascii="Arial" w:hAnsi="Arial"/>
          <w:bCs/>
          <w:color w:val="000000"/>
        </w:rPr>
        <w:t>19.785</w:t>
      </w:r>
      <w:r w:rsidR="00021B19">
        <w:rPr>
          <w:rFonts w:ascii="Arial" w:hAnsi="Arial"/>
          <w:bCs/>
          <w:color w:val="000000"/>
        </w:rPr>
        <w:t xml:space="preserve"> cubic metre a day of domestic sewage effluent. The effluent would originate from </w:t>
      </w:r>
      <w:r w:rsidR="00A03803">
        <w:rPr>
          <w:rFonts w:ascii="Arial" w:hAnsi="Arial"/>
          <w:bCs/>
          <w:color w:val="000000"/>
        </w:rPr>
        <w:t>25 tent pitches, 45 caravan/mobile home pitches, 1 site manager’s pitch, 1 assistant site manager pitch and 4 day staff</w:t>
      </w:r>
      <w:r w:rsidR="009037FB">
        <w:rPr>
          <w:rFonts w:ascii="Arial" w:hAnsi="Arial"/>
          <w:bCs/>
          <w:color w:val="000000"/>
        </w:rPr>
        <w:t xml:space="preserve">. </w:t>
      </w:r>
      <w:r w:rsidR="00021B19">
        <w:rPr>
          <w:rFonts w:ascii="Arial" w:hAnsi="Arial"/>
          <w:bCs/>
          <w:color w:val="000000"/>
        </w:rPr>
        <w:t>The treated sewage w</w:t>
      </w:r>
      <w:r w:rsidR="00BB69DF">
        <w:rPr>
          <w:rFonts w:ascii="Arial" w:hAnsi="Arial"/>
          <w:bCs/>
          <w:color w:val="000000"/>
        </w:rPr>
        <w:t>ould</w:t>
      </w:r>
      <w:r w:rsidR="00021B19">
        <w:rPr>
          <w:rFonts w:ascii="Arial" w:hAnsi="Arial"/>
          <w:bCs/>
          <w:color w:val="000000"/>
        </w:rPr>
        <w:t xml:space="preserve"> be discharged direct</w:t>
      </w:r>
      <w:r w:rsidR="00BB69DF">
        <w:rPr>
          <w:rFonts w:ascii="Arial" w:hAnsi="Arial"/>
          <w:bCs/>
          <w:color w:val="000000"/>
        </w:rPr>
        <w:t>ly</w:t>
      </w:r>
      <w:r w:rsidR="00021B19">
        <w:rPr>
          <w:rFonts w:ascii="Arial" w:hAnsi="Arial"/>
          <w:bCs/>
          <w:color w:val="000000"/>
        </w:rPr>
        <w:t xml:space="preserve"> into </w:t>
      </w:r>
      <w:r w:rsidR="00A03803">
        <w:rPr>
          <w:rFonts w:ascii="Arial" w:hAnsi="Arial"/>
          <w:bCs/>
          <w:color w:val="000000"/>
        </w:rPr>
        <w:t>Afon Meloch</w:t>
      </w:r>
      <w:r w:rsidR="004322E6">
        <w:rPr>
          <w:rFonts w:ascii="Arial" w:hAnsi="Arial"/>
          <w:bCs/>
          <w:color w:val="000000"/>
        </w:rPr>
        <w:t xml:space="preserve"> </w:t>
      </w:r>
      <w:r w:rsidR="00021B19">
        <w:rPr>
          <w:rFonts w:ascii="Arial" w:hAnsi="Arial"/>
          <w:bCs/>
          <w:color w:val="000000"/>
        </w:rPr>
        <w:t xml:space="preserve"> wh</w:t>
      </w:r>
      <w:r w:rsidR="00D36C60">
        <w:rPr>
          <w:rFonts w:ascii="Arial" w:hAnsi="Arial"/>
          <w:bCs/>
          <w:color w:val="000000"/>
        </w:rPr>
        <w:t>ich</w:t>
      </w:r>
      <w:r w:rsidR="00BB69DF">
        <w:rPr>
          <w:rFonts w:ascii="Arial" w:hAnsi="Arial"/>
          <w:bCs/>
          <w:color w:val="000000"/>
        </w:rPr>
        <w:t xml:space="preserve"> </w:t>
      </w:r>
      <w:r w:rsidR="00CC65D3">
        <w:rPr>
          <w:rFonts w:ascii="Arial" w:hAnsi="Arial"/>
          <w:bCs/>
          <w:color w:val="000000"/>
        </w:rPr>
        <w:t xml:space="preserve">is </w:t>
      </w:r>
      <w:r w:rsidR="00021B19">
        <w:rPr>
          <w:rFonts w:ascii="Arial" w:hAnsi="Arial"/>
          <w:bCs/>
          <w:color w:val="000000"/>
        </w:rPr>
        <w:t xml:space="preserve">part of the </w:t>
      </w:r>
      <w:r w:rsidR="007409E5">
        <w:rPr>
          <w:rFonts w:ascii="Arial" w:hAnsi="Arial"/>
          <w:bCs/>
          <w:color w:val="000000"/>
        </w:rPr>
        <w:t>Dee River</w:t>
      </w:r>
      <w:r w:rsidR="00CC65D3">
        <w:rPr>
          <w:rFonts w:ascii="Arial" w:hAnsi="Arial"/>
          <w:bCs/>
          <w:color w:val="000000"/>
        </w:rPr>
        <w:t xml:space="preserve"> </w:t>
      </w:r>
      <w:r w:rsidR="00A03803">
        <w:rPr>
          <w:rFonts w:ascii="Arial" w:hAnsi="Arial"/>
          <w:bCs/>
          <w:color w:val="000000"/>
        </w:rPr>
        <w:t>catchment</w:t>
      </w:r>
      <w:r w:rsidR="00D36C60">
        <w:rPr>
          <w:rFonts w:ascii="Arial" w:hAnsi="Arial"/>
          <w:bCs/>
          <w:color w:val="000000"/>
        </w:rPr>
        <w:t>.</w:t>
      </w:r>
      <w:r w:rsidR="00901D28">
        <w:rPr>
          <w:rFonts w:ascii="Arial" w:hAnsi="Arial"/>
          <w:bCs/>
          <w:color w:val="000000"/>
        </w:rPr>
        <w:t xml:space="preserve"> </w:t>
      </w:r>
      <w:r w:rsidR="00B0533B">
        <w:rPr>
          <w:rFonts w:ascii="Arial" w:hAnsi="Arial"/>
          <w:bCs/>
          <w:color w:val="000000"/>
        </w:rPr>
        <w:t xml:space="preserve">The caravan park was established in 1988 along with the existing septic tank </w:t>
      </w:r>
      <w:r w:rsidR="00DF328C">
        <w:rPr>
          <w:rFonts w:ascii="Arial" w:hAnsi="Arial"/>
          <w:bCs/>
          <w:color w:val="000000"/>
        </w:rPr>
        <w:t xml:space="preserve">and drainage field </w:t>
      </w:r>
      <w:r w:rsidR="00B0533B">
        <w:rPr>
          <w:rFonts w:ascii="Arial" w:hAnsi="Arial"/>
          <w:bCs/>
          <w:color w:val="000000"/>
        </w:rPr>
        <w:t xml:space="preserve">sewage </w:t>
      </w:r>
      <w:r w:rsidR="00DF328C">
        <w:rPr>
          <w:rFonts w:ascii="Arial" w:hAnsi="Arial"/>
          <w:bCs/>
          <w:color w:val="000000"/>
        </w:rPr>
        <w:t xml:space="preserve">treatment </w:t>
      </w:r>
      <w:r w:rsidR="00B0533B">
        <w:rPr>
          <w:rFonts w:ascii="Arial" w:hAnsi="Arial"/>
          <w:bCs/>
          <w:color w:val="000000"/>
        </w:rPr>
        <w:t xml:space="preserve">system. The applicant purchased the site in 2010 and is proposing a new package treatment plant to be </w:t>
      </w:r>
      <w:r w:rsidR="00DE586C">
        <w:rPr>
          <w:rFonts w:ascii="Arial" w:hAnsi="Arial"/>
          <w:bCs/>
          <w:color w:val="000000"/>
        </w:rPr>
        <w:t>installed. The</w:t>
      </w:r>
      <w:r w:rsidR="00B0533B">
        <w:rPr>
          <w:rFonts w:ascii="Arial" w:hAnsi="Arial"/>
          <w:bCs/>
          <w:color w:val="000000"/>
        </w:rPr>
        <w:t xml:space="preserve"> model of the treatment plant was not provided in the application, though the applicant states that it will be either a WPL, HiPAF or SAF to be determined when the permit is issued to meet the required parameters. The existing system is looking to be replaced as it is reportedly requiring increased levels of maintenance and is nearing the end of its useful life. </w:t>
      </w:r>
      <w:r w:rsidR="004F045B">
        <w:rPr>
          <w:rFonts w:ascii="Arial" w:hAnsi="Arial"/>
          <w:bCs/>
          <w:color w:val="000000"/>
        </w:rPr>
        <w:t>The septic tank and drainage field were in place upon purchase in 2010 and there is insufficient available land of suitable quality for a new drainage field.</w:t>
      </w:r>
      <w:r w:rsidR="004F045B" w:rsidRPr="00FF426B">
        <w:rPr>
          <w:rFonts w:ascii="Arial" w:hAnsi="Arial"/>
          <w:bCs/>
          <w:color w:val="000000"/>
        </w:rPr>
        <w:t xml:space="preserve"> </w:t>
      </w:r>
      <w:r w:rsidR="00721C90" w:rsidRPr="00FF426B">
        <w:rPr>
          <w:rFonts w:ascii="Arial" w:hAnsi="Arial"/>
          <w:bCs/>
          <w:color w:val="000000"/>
        </w:rPr>
        <w:t xml:space="preserve">The applicant has expressed that they are not </w:t>
      </w:r>
      <w:r w:rsidR="008D4474" w:rsidRPr="00FF426B">
        <w:rPr>
          <w:rFonts w:ascii="Arial" w:hAnsi="Arial"/>
          <w:bCs/>
          <w:color w:val="000000"/>
        </w:rPr>
        <w:t>seeking to investigate the extent and efficacy of the current system</w:t>
      </w:r>
      <w:r w:rsidR="00FA58EB" w:rsidRPr="00FF426B">
        <w:rPr>
          <w:rFonts w:ascii="Arial" w:hAnsi="Arial"/>
          <w:bCs/>
          <w:color w:val="000000"/>
        </w:rPr>
        <w:t xml:space="preserve"> with the incurred costs of surveying, when the option to discharge to the nearby watercourse exists. </w:t>
      </w:r>
    </w:p>
    <w:p w14:paraId="41463DD1" w14:textId="77777777" w:rsidR="00021B19" w:rsidRPr="00021B19" w:rsidRDefault="00021B19" w:rsidP="00021B19">
      <w:pPr>
        <w:tabs>
          <w:tab w:val="left" w:pos="4253"/>
          <w:tab w:val="left" w:pos="6804"/>
        </w:tabs>
        <w:rPr>
          <w:rFonts w:ascii="Arial" w:hAnsi="Arial"/>
          <w:b/>
          <w:color w:val="FF0000"/>
        </w:rPr>
      </w:pPr>
    </w:p>
    <w:p w14:paraId="3EBE5C7C" w14:textId="77777777" w:rsidR="00B31B3F" w:rsidRDefault="00B31B3F" w:rsidP="00B31B3F">
      <w:pPr>
        <w:rPr>
          <w:rFonts w:ascii="Arial" w:hAnsi="Arial"/>
        </w:rPr>
      </w:pPr>
      <w:r>
        <w:rPr>
          <w:rFonts w:ascii="Arial" w:hAnsi="Arial"/>
        </w:rPr>
        <w:t>We consider in reaching that decision we have taken into account all relevant considerations and legal requirements.</w:t>
      </w:r>
    </w:p>
    <w:p w14:paraId="27EEC78E" w14:textId="77777777" w:rsidR="00B31B3F" w:rsidRPr="00A040FD" w:rsidRDefault="00B31B3F" w:rsidP="00D04424">
      <w:pPr>
        <w:rPr>
          <w:rFonts w:ascii="Arial" w:hAnsi="Arial" w:cs="Arial"/>
          <w:b/>
          <w:szCs w:val="24"/>
        </w:rPr>
      </w:pPr>
    </w:p>
    <w:p w14:paraId="0E6A6982" w14:textId="77777777" w:rsidR="00D04424" w:rsidRPr="00A040FD" w:rsidRDefault="00D04424" w:rsidP="00D04424">
      <w:pPr>
        <w:rPr>
          <w:rFonts w:ascii="Arial" w:hAnsi="Arial" w:cs="Arial"/>
          <w:b/>
          <w:szCs w:val="24"/>
        </w:rPr>
      </w:pPr>
    </w:p>
    <w:p w14:paraId="235E4851"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730905B8" w14:textId="77777777" w:rsidR="00D04424" w:rsidRPr="00E06FB7" w:rsidRDefault="00D04424" w:rsidP="00D04424">
      <w:pPr>
        <w:rPr>
          <w:rFonts w:ascii="Arial" w:hAnsi="Arial"/>
          <w:b/>
          <w:sz w:val="20"/>
        </w:rPr>
      </w:pPr>
    </w:p>
    <w:p w14:paraId="3C2D49D2" w14:textId="77777777" w:rsidR="00D04424" w:rsidRDefault="00D04424" w:rsidP="00D04424">
      <w:pPr>
        <w:rPr>
          <w:rFonts w:ascii="Arial" w:hAnsi="Arial"/>
        </w:rPr>
      </w:pPr>
      <w:r>
        <w:rPr>
          <w:rFonts w:ascii="Arial" w:hAnsi="Arial"/>
        </w:rPr>
        <w:t>This decision document:</w:t>
      </w:r>
    </w:p>
    <w:p w14:paraId="3075DF5F" w14:textId="77777777" w:rsidR="00D04424" w:rsidRDefault="00D04424" w:rsidP="00D04424">
      <w:pPr>
        <w:numPr>
          <w:ilvl w:val="0"/>
          <w:numId w:val="4"/>
        </w:numPr>
        <w:ind w:firstLine="66"/>
        <w:rPr>
          <w:rFonts w:ascii="Arial" w:hAnsi="Arial"/>
        </w:rPr>
      </w:pPr>
      <w:r>
        <w:rPr>
          <w:rFonts w:ascii="Arial" w:hAnsi="Arial"/>
        </w:rPr>
        <w:t>explains how the application has been determined</w:t>
      </w:r>
    </w:p>
    <w:p w14:paraId="3507106F" w14:textId="77777777" w:rsidR="00D04424" w:rsidRDefault="00D04424" w:rsidP="00D04424">
      <w:pPr>
        <w:numPr>
          <w:ilvl w:val="0"/>
          <w:numId w:val="4"/>
        </w:numPr>
        <w:ind w:firstLine="66"/>
        <w:rPr>
          <w:rFonts w:ascii="Arial" w:hAnsi="Arial"/>
        </w:rPr>
      </w:pPr>
      <w:r>
        <w:rPr>
          <w:rFonts w:ascii="Arial" w:hAnsi="Arial"/>
        </w:rPr>
        <w:t>provides a record of the decision-making process</w:t>
      </w:r>
      <w:r w:rsidR="009D4D88">
        <w:rPr>
          <w:rFonts w:ascii="Arial" w:hAnsi="Arial"/>
        </w:rPr>
        <w:t xml:space="preserve"> </w:t>
      </w:r>
    </w:p>
    <w:p w14:paraId="6B0E52C1" w14:textId="77777777" w:rsidR="00D04424" w:rsidRDefault="00D04424" w:rsidP="00D04424">
      <w:pPr>
        <w:numPr>
          <w:ilvl w:val="0"/>
          <w:numId w:val="4"/>
        </w:numPr>
        <w:ind w:firstLine="66"/>
        <w:rPr>
          <w:rFonts w:ascii="Arial" w:hAnsi="Arial"/>
        </w:rPr>
      </w:pPr>
      <w:r>
        <w:rPr>
          <w:rFonts w:ascii="Arial" w:hAnsi="Arial"/>
        </w:rPr>
        <w:t>shows how all relevant facto</w:t>
      </w:r>
      <w:r w:rsidR="00770F2D">
        <w:rPr>
          <w:rFonts w:ascii="Arial" w:hAnsi="Arial"/>
        </w:rPr>
        <w:t>rs have been taken into account.</w:t>
      </w:r>
      <w:r>
        <w:rPr>
          <w:rFonts w:ascii="Arial" w:hAnsi="Arial"/>
        </w:rPr>
        <w:t xml:space="preserve"> </w:t>
      </w:r>
    </w:p>
    <w:p w14:paraId="1F89AD8D" w14:textId="77777777" w:rsidR="00D04424" w:rsidRDefault="00D04424" w:rsidP="00D04424">
      <w:pPr>
        <w:rPr>
          <w:rFonts w:ascii="Arial" w:hAnsi="Arial"/>
        </w:rPr>
      </w:pPr>
    </w:p>
    <w:p w14:paraId="7FD3C260" w14:textId="03D524CD" w:rsidR="00D04424" w:rsidRDefault="00D04424" w:rsidP="00D04424">
      <w:pPr>
        <w:rPr>
          <w:rFonts w:ascii="Arial" w:hAnsi="Arial"/>
        </w:rPr>
      </w:pPr>
      <w:r>
        <w:rPr>
          <w:rFonts w:ascii="Arial" w:hAnsi="Arial"/>
        </w:rPr>
        <w:t xml:space="preserve">Unless the decision document specifies </w:t>
      </w:r>
      <w:r w:rsidR="00440AC9">
        <w:rPr>
          <w:rFonts w:ascii="Arial" w:hAnsi="Arial"/>
        </w:rPr>
        <w:t>otherwise,</w:t>
      </w:r>
      <w:r>
        <w:rPr>
          <w:rFonts w:ascii="Arial" w:hAnsi="Arial"/>
        </w:rPr>
        <w:t xml:space="preserve"> we have accepted the applicant’s proposals.</w:t>
      </w:r>
    </w:p>
    <w:p w14:paraId="79D4DA01" w14:textId="77777777" w:rsidR="00D04424" w:rsidRDefault="00D04424" w:rsidP="00D04424">
      <w:pPr>
        <w:rPr>
          <w:rFonts w:ascii="Arial" w:hAnsi="Arial"/>
        </w:rPr>
      </w:pPr>
    </w:p>
    <w:p w14:paraId="75BC3F63" w14:textId="77777777" w:rsidR="00D04424" w:rsidRDefault="00D04424" w:rsidP="00D04424">
      <w:pPr>
        <w:rPr>
          <w:rFonts w:ascii="Arial" w:hAnsi="Arial"/>
          <w:b/>
          <w:sz w:val="28"/>
          <w:szCs w:val="28"/>
        </w:rPr>
      </w:pPr>
    </w:p>
    <w:p w14:paraId="51D8AFE0" w14:textId="77777777" w:rsidR="00D04424" w:rsidRDefault="00D04424" w:rsidP="00D04424">
      <w:pPr>
        <w:rPr>
          <w:rFonts w:ascii="Arial" w:hAnsi="Arial"/>
          <w:b/>
          <w:sz w:val="28"/>
          <w:szCs w:val="28"/>
        </w:rPr>
      </w:pPr>
      <w:r w:rsidRPr="00476B14">
        <w:rPr>
          <w:rFonts w:ascii="Arial" w:hAnsi="Arial"/>
          <w:b/>
          <w:sz w:val="28"/>
          <w:szCs w:val="28"/>
        </w:rPr>
        <w:t>Structure of this document</w:t>
      </w:r>
    </w:p>
    <w:p w14:paraId="00E00869" w14:textId="77777777" w:rsidR="009F1B0A" w:rsidRPr="00E06FB7" w:rsidRDefault="009F1B0A" w:rsidP="00D04424">
      <w:pPr>
        <w:rPr>
          <w:rFonts w:ascii="Arial" w:hAnsi="Arial"/>
          <w:b/>
          <w:caps/>
          <w:sz w:val="20"/>
        </w:rPr>
      </w:pPr>
    </w:p>
    <w:p w14:paraId="2DAF4411" w14:textId="4C2EA738" w:rsidR="00AE2F3B" w:rsidRPr="00EE0C1A" w:rsidRDefault="00EE0C1A" w:rsidP="00EE0C1A">
      <w:pPr>
        <w:numPr>
          <w:ilvl w:val="0"/>
          <w:numId w:val="21"/>
        </w:numPr>
        <w:rPr>
          <w:rFonts w:ascii="Arial" w:hAnsi="Arial"/>
        </w:rPr>
      </w:pPr>
      <w:bookmarkStart w:id="0" w:name="_Hlk137729576"/>
      <w:r w:rsidRPr="00EE0C1A">
        <w:rPr>
          <w:rFonts w:ascii="Arial" w:hAnsi="Arial"/>
        </w:rPr>
        <w:t>Compliance Assessment of Welsh River SACs against Phosphorus targets</w:t>
      </w:r>
    </w:p>
    <w:bookmarkEnd w:id="0"/>
    <w:p w14:paraId="37D30231" w14:textId="77777777" w:rsidR="00C44B7E" w:rsidRPr="0021275E" w:rsidRDefault="00D04424" w:rsidP="00580A8E">
      <w:pPr>
        <w:numPr>
          <w:ilvl w:val="0"/>
          <w:numId w:val="4"/>
        </w:numPr>
        <w:ind w:firstLine="66"/>
        <w:rPr>
          <w:rFonts w:ascii="Arial" w:hAnsi="Arial"/>
        </w:rPr>
      </w:pPr>
      <w:r w:rsidRPr="008642DA">
        <w:rPr>
          <w:rFonts w:ascii="Arial" w:hAnsi="Arial"/>
          <w:szCs w:val="24"/>
        </w:rPr>
        <w:t xml:space="preserve">Annex 1 the </w:t>
      </w:r>
      <w:r w:rsidR="00B31B3F">
        <w:rPr>
          <w:rFonts w:ascii="Arial" w:hAnsi="Arial"/>
          <w:szCs w:val="24"/>
        </w:rPr>
        <w:t>Key Issues</w:t>
      </w:r>
      <w:r w:rsidR="00580A8E">
        <w:rPr>
          <w:rFonts w:ascii="Arial" w:hAnsi="Arial"/>
          <w:szCs w:val="24"/>
        </w:rPr>
        <w:t xml:space="preserve"> and reasons for refusal </w:t>
      </w:r>
    </w:p>
    <w:p w14:paraId="3507D1C1" w14:textId="77777777" w:rsidR="00021B19" w:rsidRPr="00E53EF1" w:rsidRDefault="00021B19" w:rsidP="00021B19">
      <w:pPr>
        <w:rPr>
          <w:rFonts w:ascii="Arial" w:hAnsi="Arial"/>
          <w:color w:val="FF0000"/>
        </w:rPr>
      </w:pPr>
    </w:p>
    <w:p w14:paraId="26471098" w14:textId="77777777" w:rsidR="00CB089F" w:rsidRDefault="00CB089F" w:rsidP="00B60CF1"/>
    <w:p w14:paraId="0F545B1B" w14:textId="77777777" w:rsidR="00B60CF1" w:rsidRPr="00B60CF1" w:rsidRDefault="00B60CF1" w:rsidP="00B60CF1"/>
    <w:p w14:paraId="3237E404" w14:textId="0AE11C96" w:rsidR="00CB089F" w:rsidRPr="00CB089F" w:rsidRDefault="00CB089F" w:rsidP="00CB089F">
      <w:pPr>
        <w:rPr>
          <w:rFonts w:ascii="Arial" w:hAnsi="Arial"/>
          <w:b/>
          <w:bCs/>
        </w:rPr>
      </w:pPr>
      <w:r w:rsidRPr="00CB089F">
        <w:rPr>
          <w:rFonts w:ascii="Arial" w:hAnsi="Arial"/>
          <w:b/>
          <w:bCs/>
        </w:rPr>
        <w:t>Compliance Assessment of Welsh River SACs against Phosphorus targets</w:t>
      </w:r>
    </w:p>
    <w:p w14:paraId="253332B0" w14:textId="77777777" w:rsidR="00CB089F" w:rsidRPr="00F01D04" w:rsidRDefault="00CB089F" w:rsidP="00CB089F">
      <w:pPr>
        <w:pStyle w:val="Heading1"/>
        <w:rPr>
          <w:bCs/>
          <w:sz w:val="22"/>
          <w:szCs w:val="22"/>
        </w:rPr>
      </w:pPr>
      <w:r w:rsidRPr="00CB089F">
        <w:rPr>
          <w:b w:val="0"/>
          <w:bCs/>
          <w:color w:val="auto"/>
          <w:sz w:val="22"/>
          <w:szCs w:val="22"/>
        </w:rPr>
        <w:t>In 2021 NRW published a report</w:t>
      </w:r>
      <w:r w:rsidRPr="00CB089F">
        <w:t xml:space="preserve"> </w:t>
      </w:r>
      <w:r w:rsidRPr="00CB089F">
        <w:rPr>
          <w:b w:val="0"/>
          <w:bCs/>
          <w:color w:val="auto"/>
          <w:sz w:val="22"/>
          <w:szCs w:val="22"/>
        </w:rPr>
        <w:t>which shows that five (Dee, Cleddau, Teifi, Usk, Wye) of the nine Special Areas of Conservation (SAC) rivers in Wales are failing to meet</w:t>
      </w:r>
      <w:r>
        <w:rPr>
          <w:b w:val="0"/>
          <w:bCs/>
          <w:color w:val="auto"/>
          <w:sz w:val="22"/>
          <w:szCs w:val="22"/>
        </w:rPr>
        <w:t xml:space="preserve"> </w:t>
      </w:r>
      <w:r w:rsidRPr="00CB089F">
        <w:rPr>
          <w:b w:val="0"/>
          <w:bCs/>
          <w:color w:val="auto"/>
          <w:sz w:val="22"/>
          <w:szCs w:val="22"/>
        </w:rPr>
        <w:t>the targets set out by the Joint Nature Conservation Committee (JNCC) in 2016 to protect the SAC’s</w:t>
      </w:r>
      <w:r w:rsidR="00E24D96">
        <w:rPr>
          <w:b w:val="0"/>
          <w:bCs/>
          <w:color w:val="auto"/>
          <w:sz w:val="22"/>
          <w:szCs w:val="22"/>
        </w:rPr>
        <w:t xml:space="preserve"> (</w:t>
      </w:r>
      <w:hyperlink r:id="rId14" w:history="1">
        <w:r w:rsidR="00E24D96" w:rsidRPr="00E24D96">
          <w:rPr>
            <w:rStyle w:val="Hyperlink"/>
            <w:b w:val="0"/>
            <w:sz w:val="22"/>
            <w:szCs w:val="22"/>
          </w:rPr>
          <w:t>Natural Resources Wales / Update to phosphorus targets for water bodies in Special Area of Conservation (SAC) rivers in Wales</w:t>
        </w:r>
      </w:hyperlink>
      <w:r w:rsidR="00E24D96">
        <w:rPr>
          <w:b w:val="0"/>
          <w:sz w:val="22"/>
          <w:szCs w:val="22"/>
        </w:rPr>
        <w:t xml:space="preserve"> ).</w:t>
      </w:r>
    </w:p>
    <w:p w14:paraId="382C5D7C" w14:textId="77777777" w:rsidR="00B60CF1" w:rsidRPr="00CB089F" w:rsidRDefault="00CB089F" w:rsidP="00CB089F">
      <w:pPr>
        <w:pStyle w:val="Heading1"/>
        <w:rPr>
          <w:b w:val="0"/>
          <w:bCs/>
          <w:color w:val="auto"/>
          <w:sz w:val="22"/>
          <w:szCs w:val="22"/>
        </w:rPr>
      </w:pPr>
      <w:r w:rsidRPr="00CB089F">
        <w:rPr>
          <w:b w:val="0"/>
          <w:bCs/>
          <w:color w:val="auto"/>
          <w:sz w:val="22"/>
          <w:szCs w:val="22"/>
        </w:rPr>
        <w:t>As a consequence, we updated our Planning Advice to Local Authorities in relation to</w:t>
      </w:r>
      <w:r>
        <w:rPr>
          <w:b w:val="0"/>
          <w:bCs/>
          <w:color w:val="auto"/>
          <w:sz w:val="22"/>
          <w:szCs w:val="22"/>
        </w:rPr>
        <w:t xml:space="preserve"> </w:t>
      </w:r>
      <w:r w:rsidRPr="00CB089F">
        <w:rPr>
          <w:b w:val="0"/>
          <w:bCs/>
          <w:color w:val="auto"/>
          <w:sz w:val="22"/>
          <w:szCs w:val="22"/>
        </w:rPr>
        <w:t>developments in SAC catchment areas</w:t>
      </w:r>
      <w:r w:rsidR="00613EA3">
        <w:rPr>
          <w:b w:val="0"/>
          <w:bCs/>
          <w:color w:val="auto"/>
          <w:sz w:val="22"/>
          <w:szCs w:val="22"/>
        </w:rPr>
        <w:t xml:space="preserve"> (</w:t>
      </w:r>
      <w:hyperlink r:id="rId15" w:history="1">
        <w:r w:rsidR="00C437DD" w:rsidRPr="00C437DD">
          <w:rPr>
            <w:rStyle w:val="Hyperlink"/>
            <w:b w:val="0"/>
            <w:bCs/>
            <w:sz w:val="22"/>
            <w:szCs w:val="22"/>
          </w:rPr>
          <w:t>Natural Resources Wales / Advice to planning authorities for planning applications affecting phosphorus sensitive river Special Areas of Conservation</w:t>
        </w:r>
      </w:hyperlink>
      <w:r w:rsidR="00C437DD">
        <w:rPr>
          <w:b w:val="0"/>
          <w:bCs/>
          <w:color w:val="auto"/>
          <w:sz w:val="22"/>
          <w:szCs w:val="22"/>
        </w:rPr>
        <w:t xml:space="preserve"> )</w:t>
      </w:r>
      <w:r w:rsidRPr="00CB089F">
        <w:rPr>
          <w:b w:val="0"/>
          <w:bCs/>
          <w:color w:val="auto"/>
          <w:sz w:val="22"/>
          <w:szCs w:val="22"/>
        </w:rPr>
        <w:t xml:space="preserve"> and also developed a permitting policy for new</w:t>
      </w:r>
      <w:r>
        <w:rPr>
          <w:b w:val="0"/>
          <w:bCs/>
          <w:color w:val="auto"/>
          <w:sz w:val="22"/>
          <w:szCs w:val="22"/>
        </w:rPr>
        <w:t xml:space="preserve"> </w:t>
      </w:r>
      <w:r w:rsidRPr="00CB089F">
        <w:rPr>
          <w:b w:val="0"/>
          <w:bCs/>
          <w:color w:val="auto"/>
          <w:sz w:val="22"/>
          <w:szCs w:val="22"/>
        </w:rPr>
        <w:t>discharges</w:t>
      </w:r>
      <w:r>
        <w:rPr>
          <w:b w:val="0"/>
          <w:bCs/>
          <w:color w:val="auto"/>
          <w:sz w:val="22"/>
          <w:szCs w:val="22"/>
        </w:rPr>
        <w:t xml:space="preserve"> </w:t>
      </w:r>
      <w:r w:rsidRPr="00CB089F">
        <w:rPr>
          <w:b w:val="0"/>
          <w:bCs/>
          <w:color w:val="auto"/>
          <w:sz w:val="22"/>
          <w:szCs w:val="22"/>
        </w:rPr>
        <w:t>that contain phosphates within these SAC catchments. Our permitting policy states</w:t>
      </w:r>
      <w:r>
        <w:rPr>
          <w:b w:val="0"/>
          <w:bCs/>
          <w:color w:val="auto"/>
          <w:sz w:val="22"/>
          <w:szCs w:val="22"/>
        </w:rPr>
        <w:t xml:space="preserve"> </w:t>
      </w:r>
      <w:r w:rsidRPr="00CB089F">
        <w:rPr>
          <w:b w:val="0"/>
          <w:bCs/>
          <w:color w:val="auto"/>
          <w:sz w:val="22"/>
          <w:szCs w:val="22"/>
        </w:rPr>
        <w:t>that applications for these new discharges are to be refused on the basis that additional</w:t>
      </w:r>
      <w:r>
        <w:rPr>
          <w:b w:val="0"/>
          <w:bCs/>
          <w:color w:val="auto"/>
          <w:sz w:val="22"/>
          <w:szCs w:val="22"/>
        </w:rPr>
        <w:t xml:space="preserve"> </w:t>
      </w:r>
      <w:r w:rsidRPr="00CB089F">
        <w:rPr>
          <w:b w:val="0"/>
          <w:bCs/>
          <w:color w:val="auto"/>
          <w:sz w:val="22"/>
          <w:szCs w:val="22"/>
        </w:rPr>
        <w:t>phosphorus loading to the catchment of a SAC river that is already failing its Conservation</w:t>
      </w:r>
      <w:r>
        <w:rPr>
          <w:b w:val="0"/>
          <w:bCs/>
          <w:color w:val="auto"/>
          <w:sz w:val="22"/>
          <w:szCs w:val="22"/>
        </w:rPr>
        <w:t xml:space="preserve"> </w:t>
      </w:r>
      <w:r w:rsidRPr="00CB089F">
        <w:rPr>
          <w:b w:val="0"/>
          <w:bCs/>
          <w:color w:val="auto"/>
          <w:sz w:val="22"/>
          <w:szCs w:val="22"/>
        </w:rPr>
        <w:t>Objectives in relation to phosphorus, will further undermine those objectives and have an</w:t>
      </w:r>
      <w:r>
        <w:rPr>
          <w:b w:val="0"/>
          <w:bCs/>
          <w:color w:val="auto"/>
          <w:sz w:val="22"/>
          <w:szCs w:val="22"/>
        </w:rPr>
        <w:t xml:space="preserve"> </w:t>
      </w:r>
      <w:r w:rsidRPr="00CB089F">
        <w:rPr>
          <w:b w:val="0"/>
          <w:bCs/>
          <w:color w:val="auto"/>
          <w:sz w:val="22"/>
          <w:szCs w:val="22"/>
        </w:rPr>
        <w:t>adverse effect on site integrity.</w:t>
      </w:r>
      <w:r w:rsidR="00DC319B">
        <w:rPr>
          <w:b w:val="0"/>
          <w:bCs/>
          <w:color w:val="auto"/>
          <w:sz w:val="22"/>
          <w:szCs w:val="22"/>
        </w:rPr>
        <w:t xml:space="preserve"> </w:t>
      </w:r>
      <w:r w:rsidR="00F01D04">
        <w:rPr>
          <w:b w:val="0"/>
          <w:bCs/>
          <w:color w:val="auto"/>
          <w:sz w:val="22"/>
          <w:szCs w:val="22"/>
        </w:rPr>
        <w:t>Development within already failing SAC catchment may only proceed if they demonstrate no additional phosphorus loading i.e. the development is ‘Nutrient Neutral’ (</w:t>
      </w:r>
      <w:r>
        <w:rPr>
          <w:b w:val="0"/>
          <w:bCs/>
          <w:color w:val="auto"/>
          <w:sz w:val="22"/>
          <w:szCs w:val="22"/>
        </w:rPr>
        <w:t xml:space="preserve"> </w:t>
      </w:r>
      <w:hyperlink r:id="rId16" w:history="1">
        <w:r w:rsidR="00F01D04" w:rsidRPr="00F01D04">
          <w:rPr>
            <w:rStyle w:val="Hyperlink"/>
            <w:b w:val="0"/>
            <w:bCs/>
            <w:sz w:val="22"/>
            <w:szCs w:val="22"/>
          </w:rPr>
          <w:t>Natural Resources Wales / Principles of nutrient neutrality in relation to development or water discharge permit proposals</w:t>
        </w:r>
      </w:hyperlink>
      <w:r w:rsidR="00F01D04">
        <w:rPr>
          <w:b w:val="0"/>
          <w:bCs/>
          <w:color w:val="auto"/>
          <w:sz w:val="22"/>
          <w:szCs w:val="22"/>
        </w:rPr>
        <w:t xml:space="preserve"> ).</w:t>
      </w:r>
    </w:p>
    <w:p w14:paraId="190B25D5" w14:textId="77777777" w:rsidR="00B60CF1" w:rsidRDefault="00B60CF1" w:rsidP="00D27B6A">
      <w:pPr>
        <w:pStyle w:val="Heading1"/>
        <w:rPr>
          <w:color w:val="auto"/>
          <w:sz w:val="22"/>
          <w:szCs w:val="22"/>
        </w:rPr>
      </w:pPr>
      <w:r w:rsidRPr="00580A8E">
        <w:rPr>
          <w:bCs/>
          <w:sz w:val="24"/>
        </w:rPr>
        <w:t>Annex 1: Key Issues and reasons for refusal</w:t>
      </w:r>
    </w:p>
    <w:p w14:paraId="5BB7104E" w14:textId="77777777" w:rsidR="00D27B6A" w:rsidRPr="00546937" w:rsidRDefault="00D27B6A" w:rsidP="00D27B6A">
      <w:pPr>
        <w:rPr>
          <w:rFonts w:ascii="Arial" w:hAnsi="Arial" w:cs="Arial"/>
        </w:rPr>
      </w:pPr>
    </w:p>
    <w:p w14:paraId="18F95575" w14:textId="03054582" w:rsidR="00E52BC0" w:rsidRPr="00546937" w:rsidRDefault="00CB089F" w:rsidP="00546937">
      <w:pPr>
        <w:pStyle w:val="NoSpacing"/>
        <w:rPr>
          <w:rFonts w:ascii="Arial" w:hAnsi="Arial" w:cs="Arial"/>
        </w:rPr>
      </w:pPr>
      <w:r w:rsidRPr="00CB089F">
        <w:rPr>
          <w:rFonts w:ascii="Arial" w:hAnsi="Arial" w:cs="Arial"/>
        </w:rPr>
        <w:t xml:space="preserve">As </w:t>
      </w:r>
      <w:r w:rsidR="00E34D8C">
        <w:rPr>
          <w:rFonts w:ascii="Arial" w:hAnsi="Arial" w:cs="Arial"/>
        </w:rPr>
        <w:t>the</w:t>
      </w:r>
      <w:r w:rsidR="00E34D8C" w:rsidRPr="00CB089F">
        <w:rPr>
          <w:rFonts w:ascii="Arial" w:hAnsi="Arial" w:cs="Arial"/>
        </w:rPr>
        <w:t xml:space="preserve"> </w:t>
      </w:r>
      <w:r w:rsidRPr="00CB089F">
        <w:rPr>
          <w:rFonts w:ascii="Arial" w:hAnsi="Arial" w:cs="Arial"/>
        </w:rPr>
        <w:t xml:space="preserve">application involves a new discharge </w:t>
      </w:r>
      <w:r w:rsidR="001F76B9">
        <w:rPr>
          <w:rFonts w:ascii="Arial" w:hAnsi="Arial" w:cs="Arial"/>
        </w:rPr>
        <w:t xml:space="preserve">to surface water </w:t>
      </w:r>
      <w:r w:rsidRPr="00CB089F">
        <w:rPr>
          <w:rFonts w:ascii="Arial" w:hAnsi="Arial" w:cs="Arial"/>
        </w:rPr>
        <w:t xml:space="preserve">within one of the five failing catchments, </w:t>
      </w:r>
      <w:r>
        <w:rPr>
          <w:rFonts w:ascii="Arial" w:hAnsi="Arial" w:cs="Arial"/>
        </w:rPr>
        <w:t>w</w:t>
      </w:r>
      <w:r w:rsidR="00D75855" w:rsidRPr="00546937">
        <w:rPr>
          <w:rFonts w:ascii="Arial" w:hAnsi="Arial" w:cs="Arial"/>
        </w:rPr>
        <w:t xml:space="preserve">e </w:t>
      </w:r>
      <w:r w:rsidR="00D75855">
        <w:rPr>
          <w:rFonts w:ascii="Arial" w:hAnsi="Arial" w:cs="Arial"/>
          <w:color w:val="000000"/>
        </w:rPr>
        <w:t>have decided to refuse the application PAN-</w:t>
      </w:r>
      <w:r w:rsidR="00EE05F4">
        <w:rPr>
          <w:rFonts w:ascii="Arial" w:hAnsi="Arial" w:cs="Arial"/>
          <w:color w:val="000000"/>
        </w:rPr>
        <w:t>0</w:t>
      </w:r>
      <w:r w:rsidR="0015742A">
        <w:rPr>
          <w:rFonts w:ascii="Arial" w:hAnsi="Arial" w:cs="Arial"/>
          <w:color w:val="000000"/>
        </w:rPr>
        <w:t>20272</w:t>
      </w:r>
      <w:r w:rsidR="00D75855">
        <w:rPr>
          <w:rFonts w:ascii="Arial" w:hAnsi="Arial" w:cs="Arial"/>
          <w:color w:val="000000"/>
        </w:rPr>
        <w:t xml:space="preserve"> </w:t>
      </w:r>
      <w:r w:rsidR="001E7DE3">
        <w:rPr>
          <w:rFonts w:ascii="Arial" w:hAnsi="Arial" w:cs="Arial"/>
          <w:color w:val="000000"/>
        </w:rPr>
        <w:t xml:space="preserve">for </w:t>
      </w:r>
      <w:r w:rsidR="00D75855">
        <w:rPr>
          <w:rFonts w:ascii="Arial" w:hAnsi="Arial" w:cs="Arial"/>
          <w:color w:val="000000"/>
        </w:rPr>
        <w:t xml:space="preserve"> an environmental permit for a water discharge activity</w:t>
      </w:r>
      <w:r w:rsidR="00D27B6A">
        <w:rPr>
          <w:rFonts w:ascii="Arial" w:hAnsi="Arial" w:cs="Arial"/>
          <w:color w:val="000000"/>
        </w:rPr>
        <w:t xml:space="preserve"> received </w:t>
      </w:r>
      <w:r w:rsidR="002E6083">
        <w:rPr>
          <w:rFonts w:ascii="Arial" w:hAnsi="Arial" w:cs="Arial"/>
          <w:color w:val="000000"/>
        </w:rPr>
        <w:t xml:space="preserve">on </w:t>
      </w:r>
      <w:r w:rsidR="0015742A">
        <w:rPr>
          <w:rFonts w:ascii="Arial" w:hAnsi="Arial" w:cs="Arial"/>
          <w:color w:val="000000"/>
        </w:rPr>
        <w:t>22</w:t>
      </w:r>
      <w:r w:rsidR="00EE05F4">
        <w:rPr>
          <w:rFonts w:ascii="Arial" w:hAnsi="Arial" w:cs="Arial"/>
          <w:color w:val="000000"/>
        </w:rPr>
        <w:t>/</w:t>
      </w:r>
      <w:r w:rsidR="0015742A">
        <w:rPr>
          <w:rFonts w:ascii="Arial" w:hAnsi="Arial" w:cs="Arial"/>
          <w:color w:val="000000"/>
        </w:rPr>
        <w:t>12</w:t>
      </w:r>
      <w:r w:rsidR="00EE05F4">
        <w:rPr>
          <w:rFonts w:ascii="Arial" w:hAnsi="Arial" w:cs="Arial"/>
          <w:color w:val="000000"/>
        </w:rPr>
        <w:t>/</w:t>
      </w:r>
      <w:r w:rsidR="0015742A">
        <w:rPr>
          <w:rFonts w:ascii="Arial" w:hAnsi="Arial" w:cs="Arial"/>
          <w:color w:val="000000"/>
        </w:rPr>
        <w:t>2022</w:t>
      </w:r>
      <w:r w:rsidR="00D27B6A">
        <w:rPr>
          <w:rFonts w:ascii="Arial" w:hAnsi="Arial" w:cs="Arial"/>
          <w:color w:val="000000"/>
        </w:rPr>
        <w:t xml:space="preserve"> for a new bespoke surface discharge for</w:t>
      </w:r>
      <w:r w:rsidR="003E4EEA">
        <w:rPr>
          <w:rFonts w:ascii="Arial" w:hAnsi="Arial" w:cs="Arial"/>
          <w:color w:val="000000"/>
        </w:rPr>
        <w:t xml:space="preserve"> the site</w:t>
      </w:r>
      <w:r w:rsidR="00D27B6A">
        <w:rPr>
          <w:rFonts w:ascii="Arial" w:hAnsi="Arial" w:cs="Arial"/>
          <w:color w:val="000000"/>
        </w:rPr>
        <w:t xml:space="preserve">. </w:t>
      </w:r>
      <w:r w:rsidR="00E52BC0">
        <w:rPr>
          <w:rFonts w:ascii="Arial" w:hAnsi="Arial" w:cs="Arial"/>
          <w:color w:val="000000"/>
        </w:rPr>
        <w:t xml:space="preserve">The discharge would be via </w:t>
      </w:r>
      <w:r w:rsidR="0015742A">
        <w:rPr>
          <w:rFonts w:ascii="Arial" w:hAnsi="Arial" w:cs="Arial"/>
          <w:color w:val="000000"/>
        </w:rPr>
        <w:t xml:space="preserve">Package Treatment Plant </w:t>
      </w:r>
      <w:r w:rsidR="00E52BC0">
        <w:rPr>
          <w:rFonts w:ascii="Arial" w:hAnsi="Arial" w:cs="Arial"/>
          <w:color w:val="000000"/>
        </w:rPr>
        <w:t xml:space="preserve">directly into </w:t>
      </w:r>
      <w:r w:rsidR="0015742A">
        <w:rPr>
          <w:rFonts w:ascii="Arial" w:hAnsi="Arial" w:cs="Arial"/>
          <w:color w:val="000000"/>
        </w:rPr>
        <w:t>Afon Meloch</w:t>
      </w:r>
      <w:r w:rsidR="00E52BC0">
        <w:rPr>
          <w:rFonts w:ascii="Arial" w:hAnsi="Arial" w:cs="Arial"/>
          <w:color w:val="000000"/>
        </w:rPr>
        <w:t xml:space="preserve"> at National Grid Reference (NGR) </w:t>
      </w:r>
      <w:r w:rsidR="00145604">
        <w:rPr>
          <w:rFonts w:ascii="Arial" w:hAnsi="Arial" w:cs="Arial"/>
          <w:color w:val="000000"/>
        </w:rPr>
        <w:t>SH 96314 38933</w:t>
      </w:r>
      <w:r w:rsidR="00E52BC0">
        <w:rPr>
          <w:rFonts w:ascii="Arial" w:hAnsi="Arial" w:cs="Arial"/>
          <w:color w:val="000000"/>
        </w:rPr>
        <w:t>.</w:t>
      </w:r>
    </w:p>
    <w:p w14:paraId="30502A2B" w14:textId="77777777" w:rsidR="00D27B6A" w:rsidRPr="00546937" w:rsidRDefault="00D27B6A" w:rsidP="00546937">
      <w:pPr>
        <w:pStyle w:val="NoSpacing"/>
        <w:rPr>
          <w:rFonts w:ascii="Arial" w:hAnsi="Arial" w:cs="Arial"/>
        </w:rPr>
      </w:pPr>
    </w:p>
    <w:p w14:paraId="0E6E8419" w14:textId="15A61A37" w:rsidR="002A43F7" w:rsidRPr="00546937" w:rsidRDefault="008A1971" w:rsidP="00546937">
      <w:pPr>
        <w:pStyle w:val="NoSpacing"/>
        <w:rPr>
          <w:rFonts w:ascii="Arial" w:hAnsi="Arial" w:cs="Arial"/>
        </w:rPr>
      </w:pPr>
      <w:r w:rsidRPr="00546937">
        <w:rPr>
          <w:rFonts w:ascii="Arial" w:hAnsi="Arial" w:cs="Arial"/>
        </w:rPr>
        <w:t>T</w:t>
      </w:r>
      <w:r w:rsidR="001B50F7" w:rsidRPr="00546937">
        <w:rPr>
          <w:rFonts w:ascii="Arial" w:hAnsi="Arial" w:cs="Arial"/>
        </w:rPr>
        <w:t xml:space="preserve">he </w:t>
      </w:r>
      <w:r w:rsidR="00624969" w:rsidRPr="00426A2E">
        <w:rPr>
          <w:rFonts w:ascii="Arial" w:hAnsi="Arial" w:cs="Arial"/>
        </w:rPr>
        <w:t xml:space="preserve">impacted </w:t>
      </w:r>
      <w:r w:rsidR="001B50F7" w:rsidRPr="00426A2E">
        <w:rPr>
          <w:rFonts w:ascii="Arial" w:hAnsi="Arial" w:cs="Arial"/>
        </w:rPr>
        <w:t xml:space="preserve">watercourse forms part of a designated site: </w:t>
      </w:r>
      <w:r w:rsidR="00877608" w:rsidRPr="00426A2E">
        <w:rPr>
          <w:rFonts w:ascii="Arial" w:hAnsi="Arial" w:cs="Arial"/>
        </w:rPr>
        <w:t>River Dee and Bala Lake</w:t>
      </w:r>
      <w:r w:rsidR="00877608" w:rsidRPr="00877608">
        <w:rPr>
          <w:rFonts w:ascii="Arial" w:hAnsi="Arial" w:cs="Arial"/>
          <w:color w:val="FF0000"/>
        </w:rPr>
        <w:t xml:space="preserve"> </w:t>
      </w:r>
      <w:r w:rsidR="002A43F7" w:rsidRPr="00546937">
        <w:rPr>
          <w:rFonts w:ascii="Arial" w:hAnsi="Arial" w:cs="Arial"/>
        </w:rPr>
        <w:t>Catchment</w:t>
      </w:r>
      <w:r w:rsidR="001B50F7" w:rsidRPr="00546937">
        <w:rPr>
          <w:rFonts w:ascii="Arial" w:hAnsi="Arial" w:cs="Arial"/>
        </w:rPr>
        <w:t xml:space="preserve"> </w:t>
      </w:r>
      <w:r w:rsidR="002A43F7" w:rsidRPr="00546937">
        <w:rPr>
          <w:rFonts w:ascii="Arial" w:hAnsi="Arial" w:cs="Arial"/>
        </w:rPr>
        <w:t>Special Area of Conservation</w:t>
      </w:r>
      <w:r w:rsidR="001B50F7" w:rsidRPr="00546937">
        <w:rPr>
          <w:rFonts w:ascii="Arial" w:hAnsi="Arial" w:cs="Arial"/>
        </w:rPr>
        <w:t xml:space="preserve"> (SAC)</w:t>
      </w:r>
      <w:r w:rsidR="00807632" w:rsidRPr="00807632">
        <w:rPr>
          <w:rFonts w:ascii="Arial" w:hAnsi="Arial" w:cs="Arial"/>
        </w:rPr>
        <w:t>(UK0030252)</w:t>
      </w:r>
      <w:r w:rsidR="002A43F7" w:rsidRPr="00546937">
        <w:rPr>
          <w:rFonts w:ascii="Arial" w:hAnsi="Arial" w:cs="Arial"/>
        </w:rPr>
        <w:t xml:space="preserve">, designated under the Conservation of Habitats and Species Regulations </w:t>
      </w:r>
      <w:r w:rsidR="00781C8A" w:rsidRPr="00546937">
        <w:rPr>
          <w:rFonts w:ascii="Arial" w:hAnsi="Arial" w:cs="Arial"/>
        </w:rPr>
        <w:t>201</w:t>
      </w:r>
      <w:r w:rsidR="00781C8A">
        <w:rPr>
          <w:rFonts w:ascii="Arial" w:hAnsi="Arial" w:cs="Arial"/>
        </w:rPr>
        <w:t>7</w:t>
      </w:r>
      <w:r w:rsidR="00781C8A" w:rsidRPr="00546937">
        <w:rPr>
          <w:rFonts w:ascii="Arial" w:hAnsi="Arial" w:cs="Arial"/>
        </w:rPr>
        <w:t xml:space="preserve"> </w:t>
      </w:r>
      <w:r w:rsidR="002A43F7" w:rsidRPr="00546937">
        <w:rPr>
          <w:rFonts w:ascii="Arial" w:hAnsi="Arial" w:cs="Arial"/>
        </w:rPr>
        <w:t xml:space="preserve">and </w:t>
      </w:r>
      <w:r w:rsidR="00D36C60" w:rsidRPr="00546937">
        <w:rPr>
          <w:rFonts w:ascii="Arial" w:hAnsi="Arial" w:cs="Arial"/>
        </w:rPr>
        <w:t xml:space="preserve">is </w:t>
      </w:r>
      <w:r w:rsidR="00B0772D">
        <w:rPr>
          <w:rFonts w:ascii="Arial" w:hAnsi="Arial" w:cs="Arial"/>
        </w:rPr>
        <w:t>further</w:t>
      </w:r>
      <w:r w:rsidR="00D36C60" w:rsidRPr="00546937">
        <w:rPr>
          <w:rFonts w:ascii="Arial" w:hAnsi="Arial" w:cs="Arial"/>
        </w:rPr>
        <w:t xml:space="preserve"> </w:t>
      </w:r>
      <w:r w:rsidR="002A43F7" w:rsidRPr="00546937">
        <w:rPr>
          <w:rFonts w:ascii="Arial" w:hAnsi="Arial" w:cs="Arial"/>
        </w:rPr>
        <w:t xml:space="preserve">a </w:t>
      </w:r>
      <w:r w:rsidR="001B50F7" w:rsidRPr="00546937">
        <w:rPr>
          <w:rFonts w:ascii="Arial" w:hAnsi="Arial" w:cs="Arial"/>
        </w:rPr>
        <w:t>Special Site of Scientific Interest (SSSI)</w:t>
      </w:r>
      <w:r w:rsidR="00B0772D">
        <w:rPr>
          <w:rFonts w:ascii="Arial" w:hAnsi="Arial" w:cs="Arial"/>
        </w:rPr>
        <w:t>(River Dee SSSI (</w:t>
      </w:r>
      <w:r w:rsidR="00B0772D" w:rsidRPr="00B0772D">
        <w:rPr>
          <w:rFonts w:ascii="Arial" w:hAnsi="Arial" w:cs="Arial"/>
        </w:rPr>
        <w:t>2554)</w:t>
      </w:r>
      <w:r w:rsidR="00B0772D">
        <w:rPr>
          <w:rFonts w:ascii="Arial" w:hAnsi="Arial" w:cs="Arial"/>
        </w:rPr>
        <w:t>)</w:t>
      </w:r>
      <w:r w:rsidR="002A43F7" w:rsidRPr="00546937">
        <w:rPr>
          <w:rFonts w:ascii="Arial" w:hAnsi="Arial" w:cs="Arial"/>
        </w:rPr>
        <w:t>.</w:t>
      </w:r>
    </w:p>
    <w:p w14:paraId="40CE69B4" w14:textId="77777777" w:rsidR="001B50F7" w:rsidRPr="00546937" w:rsidRDefault="001B50F7" w:rsidP="001B50F7">
      <w:pPr>
        <w:rPr>
          <w:rFonts w:ascii="Arial" w:hAnsi="Arial" w:cs="Arial"/>
        </w:rPr>
      </w:pPr>
    </w:p>
    <w:p w14:paraId="49BA0830" w14:textId="77777777" w:rsidR="001B50F7" w:rsidRDefault="00D75855" w:rsidP="001B50F7">
      <w:pPr>
        <w:rPr>
          <w:rFonts w:ascii="Arial" w:hAnsi="Arial" w:cs="Arial"/>
        </w:rPr>
      </w:pPr>
      <w:r w:rsidRPr="00546937">
        <w:rPr>
          <w:rFonts w:ascii="Arial" w:hAnsi="Arial" w:cs="Arial"/>
        </w:rPr>
        <w:t>The</w:t>
      </w:r>
      <w:r w:rsidRPr="009408AE">
        <w:rPr>
          <w:rFonts w:ascii="Arial" w:hAnsi="Arial" w:cs="Arial"/>
        </w:rPr>
        <w:t xml:space="preserve"> decision to refuse the permit application is based on </w:t>
      </w:r>
      <w:r w:rsidRPr="00546937">
        <w:rPr>
          <w:rFonts w:ascii="Arial" w:hAnsi="Arial" w:cs="Arial"/>
        </w:rPr>
        <w:t>our assessment</w:t>
      </w:r>
      <w:r w:rsidRPr="00377A27">
        <w:rPr>
          <w:rFonts w:ascii="Arial" w:hAnsi="Arial" w:cs="Arial"/>
        </w:rPr>
        <w:t xml:space="preserve"> of</w:t>
      </w:r>
      <w:r w:rsidRPr="009408AE">
        <w:rPr>
          <w:rFonts w:ascii="Arial" w:hAnsi="Arial" w:cs="Arial"/>
        </w:rPr>
        <w:t xml:space="preserve"> the potential environmental impact</w:t>
      </w:r>
      <w:r w:rsidR="006B6A96">
        <w:rPr>
          <w:rFonts w:ascii="Arial" w:hAnsi="Arial" w:cs="Arial"/>
        </w:rPr>
        <w:t xml:space="preserve"> on the SAC</w:t>
      </w:r>
      <w:r w:rsidR="009408AE" w:rsidRPr="009408AE">
        <w:rPr>
          <w:rFonts w:ascii="Arial" w:hAnsi="Arial" w:cs="Arial"/>
        </w:rPr>
        <w:t>.</w:t>
      </w:r>
      <w:r w:rsidR="009408AE" w:rsidRPr="009408AE">
        <w:rPr>
          <w:rFonts w:ascii="Arial" w:hAnsi="Arial" w:cs="Arial"/>
          <w:sz w:val="20"/>
        </w:rPr>
        <w:t xml:space="preserve"> </w:t>
      </w:r>
      <w:r w:rsidR="009408AE" w:rsidRPr="009408AE">
        <w:rPr>
          <w:rFonts w:ascii="Arial" w:hAnsi="Arial" w:cs="Arial"/>
        </w:rPr>
        <w:t xml:space="preserve">It can be </w:t>
      </w:r>
      <w:r w:rsidR="00274995">
        <w:rPr>
          <w:rFonts w:ascii="Arial" w:hAnsi="Arial" w:cs="Arial"/>
        </w:rPr>
        <w:t>demonstrated</w:t>
      </w:r>
      <w:r w:rsidR="00BE19D5">
        <w:rPr>
          <w:rFonts w:ascii="Arial" w:hAnsi="Arial" w:cs="Arial"/>
        </w:rPr>
        <w:t xml:space="preserve"> </w:t>
      </w:r>
      <w:r w:rsidR="009408AE" w:rsidRPr="009408AE">
        <w:rPr>
          <w:rFonts w:ascii="Arial" w:hAnsi="Arial" w:cs="Arial"/>
        </w:rPr>
        <w:t xml:space="preserve">that the proposed discharge would </w:t>
      </w:r>
      <w:r w:rsidR="00825574">
        <w:rPr>
          <w:rFonts w:ascii="Arial" w:hAnsi="Arial" w:cs="Arial"/>
        </w:rPr>
        <w:t>have</w:t>
      </w:r>
      <w:r w:rsidR="00825574" w:rsidRPr="009408AE">
        <w:rPr>
          <w:rFonts w:ascii="Arial" w:hAnsi="Arial" w:cs="Arial"/>
        </w:rPr>
        <w:t xml:space="preserve"> </w:t>
      </w:r>
      <w:r w:rsidR="009408AE" w:rsidRPr="009408AE">
        <w:rPr>
          <w:rFonts w:ascii="Arial" w:hAnsi="Arial" w:cs="Arial"/>
        </w:rPr>
        <w:t xml:space="preserve">an ‘Adverse Effect on </w:t>
      </w:r>
      <w:r w:rsidR="00CE5354">
        <w:rPr>
          <w:rFonts w:ascii="Arial" w:hAnsi="Arial" w:cs="Arial"/>
        </w:rPr>
        <w:t>I</w:t>
      </w:r>
      <w:r w:rsidR="009408AE" w:rsidRPr="009408AE">
        <w:rPr>
          <w:rFonts w:ascii="Arial" w:hAnsi="Arial" w:cs="Arial"/>
        </w:rPr>
        <w:t>ntegrity</w:t>
      </w:r>
      <w:r w:rsidR="00CE5354">
        <w:rPr>
          <w:rFonts w:ascii="Arial" w:hAnsi="Arial" w:cs="Arial"/>
        </w:rPr>
        <w:t>’ (AEoI)</w:t>
      </w:r>
      <w:r w:rsidR="009408AE" w:rsidRPr="009408AE">
        <w:rPr>
          <w:rFonts w:ascii="Arial" w:hAnsi="Arial" w:cs="Arial"/>
        </w:rPr>
        <w:t xml:space="preserve"> of the designated site.</w:t>
      </w:r>
    </w:p>
    <w:p w14:paraId="00D90590" w14:textId="77777777" w:rsidR="00624969" w:rsidRDefault="00624969" w:rsidP="001B50F7">
      <w:pPr>
        <w:rPr>
          <w:rFonts w:ascii="Arial" w:hAnsi="Arial" w:cs="Arial"/>
        </w:rPr>
      </w:pPr>
    </w:p>
    <w:p w14:paraId="20B71CE9" w14:textId="77777777" w:rsidR="001B50F7" w:rsidRDefault="001B50F7" w:rsidP="001B50F7"/>
    <w:p w14:paraId="2BDCE7F2" w14:textId="77777777" w:rsidR="00D75855" w:rsidRPr="00731235" w:rsidRDefault="00D75855" w:rsidP="00D75855">
      <w:pPr>
        <w:rPr>
          <w:rFonts w:ascii="Arial" w:hAnsi="Arial" w:cs="Arial"/>
          <w:b/>
          <w:u w:val="single"/>
        </w:rPr>
      </w:pPr>
      <w:r w:rsidRPr="00731235">
        <w:rPr>
          <w:rFonts w:ascii="Arial" w:hAnsi="Arial" w:cs="Arial"/>
          <w:b/>
          <w:u w:val="single"/>
        </w:rPr>
        <w:t>How we reached our decision</w:t>
      </w:r>
    </w:p>
    <w:p w14:paraId="54BAF0F6" w14:textId="77777777" w:rsidR="001B50F7" w:rsidRPr="00731235" w:rsidRDefault="001B50F7" w:rsidP="001B50F7">
      <w:pPr>
        <w:rPr>
          <w:rFonts w:ascii="Arial" w:hAnsi="Arial" w:cs="Arial"/>
        </w:rPr>
      </w:pPr>
    </w:p>
    <w:p w14:paraId="22BAFED9" w14:textId="22F184AC" w:rsidR="006579A3" w:rsidRDefault="001C6089" w:rsidP="001B50F7">
      <w:pPr>
        <w:rPr>
          <w:rFonts w:ascii="Arial" w:hAnsi="Arial" w:cs="Arial"/>
          <w:strike/>
          <w:color w:val="000000"/>
        </w:rPr>
      </w:pPr>
      <w:r>
        <w:rPr>
          <w:rFonts w:ascii="Arial" w:hAnsi="Arial" w:cs="Arial"/>
          <w:color w:val="000000"/>
        </w:rPr>
        <w:t xml:space="preserve">The </w:t>
      </w:r>
      <w:r w:rsidR="00877608">
        <w:rPr>
          <w:rFonts w:ascii="Arial" w:hAnsi="Arial" w:cs="Arial"/>
          <w:color w:val="000000"/>
        </w:rPr>
        <w:t>River Dee</w:t>
      </w:r>
      <w:r>
        <w:rPr>
          <w:rFonts w:ascii="Arial" w:hAnsi="Arial" w:cs="Arial"/>
          <w:color w:val="000000"/>
        </w:rPr>
        <w:t xml:space="preserve"> and its tributaries</w:t>
      </w:r>
      <w:r w:rsidR="00825574">
        <w:rPr>
          <w:rFonts w:ascii="Arial" w:hAnsi="Arial" w:cs="Arial"/>
          <w:color w:val="000000"/>
        </w:rPr>
        <w:t>,</w:t>
      </w:r>
      <w:r>
        <w:rPr>
          <w:rFonts w:ascii="Arial" w:hAnsi="Arial" w:cs="Arial"/>
          <w:color w:val="000000"/>
        </w:rPr>
        <w:t xml:space="preserve"> </w:t>
      </w:r>
      <w:r w:rsidR="0040639F">
        <w:rPr>
          <w:rFonts w:ascii="Arial" w:hAnsi="Arial" w:cs="Arial"/>
          <w:color w:val="000000"/>
        </w:rPr>
        <w:t>which</w:t>
      </w:r>
      <w:r w:rsidR="00C35326">
        <w:rPr>
          <w:rFonts w:ascii="Arial" w:hAnsi="Arial" w:cs="Arial"/>
          <w:color w:val="000000"/>
        </w:rPr>
        <w:t xml:space="preserve"> includes </w:t>
      </w:r>
      <w:r w:rsidR="00877608">
        <w:rPr>
          <w:rFonts w:ascii="Arial" w:hAnsi="Arial" w:cs="Arial"/>
          <w:color w:val="000000"/>
        </w:rPr>
        <w:t>the Afon Meloch,</w:t>
      </w:r>
      <w:r>
        <w:rPr>
          <w:rFonts w:ascii="Arial" w:hAnsi="Arial" w:cs="Arial"/>
          <w:color w:val="000000"/>
        </w:rPr>
        <w:t xml:space="preserve"> represents a large, linear ecosystem</w:t>
      </w:r>
      <w:r w:rsidR="006579A3">
        <w:rPr>
          <w:rFonts w:ascii="Arial" w:hAnsi="Arial" w:cs="Arial"/>
          <w:color w:val="000000"/>
        </w:rPr>
        <w:t>.</w:t>
      </w:r>
      <w:r>
        <w:rPr>
          <w:rFonts w:ascii="Arial" w:hAnsi="Arial" w:cs="Arial"/>
          <w:color w:val="000000"/>
        </w:rPr>
        <w:t xml:space="preserve"> </w:t>
      </w:r>
      <w:r w:rsidR="006579A3">
        <w:rPr>
          <w:rFonts w:ascii="Arial" w:hAnsi="Arial" w:cs="Arial"/>
          <w:color w:val="000000"/>
        </w:rPr>
        <w:t>It</w:t>
      </w:r>
      <w:r>
        <w:rPr>
          <w:rFonts w:ascii="Arial" w:hAnsi="Arial" w:cs="Arial"/>
          <w:color w:val="000000"/>
        </w:rPr>
        <w:t xml:space="preserve"> acts as an important wildlife corridor, an essential migration route and a key breeding area for many nationally and internationally important species</w:t>
      </w:r>
      <w:r w:rsidR="00202F5B">
        <w:rPr>
          <w:rFonts w:ascii="Arial" w:hAnsi="Arial" w:cs="Arial"/>
          <w:color w:val="000000"/>
        </w:rPr>
        <w:t>.</w:t>
      </w:r>
      <w:r w:rsidR="00CE5354">
        <w:rPr>
          <w:rFonts w:ascii="Arial" w:hAnsi="Arial" w:cs="Arial"/>
          <w:color w:val="000000"/>
        </w:rPr>
        <w:t xml:space="preserve"> </w:t>
      </w:r>
      <w:r w:rsidR="00E97DA7">
        <w:rPr>
          <w:rFonts w:ascii="Arial" w:hAnsi="Arial" w:cs="Arial"/>
          <w:color w:val="000000"/>
        </w:rPr>
        <w:t xml:space="preserve">The </w:t>
      </w:r>
      <w:r w:rsidR="00E97DA7" w:rsidRPr="00E97DA7">
        <w:rPr>
          <w:rFonts w:ascii="Arial" w:hAnsi="Arial" w:cs="Arial"/>
          <w:color w:val="000000"/>
        </w:rPr>
        <w:t xml:space="preserve">River Dee and Bala Lake SAC (UK0030252) and River Dee </w:t>
      </w:r>
      <w:r w:rsidR="00E97DA7">
        <w:rPr>
          <w:rFonts w:ascii="Arial" w:hAnsi="Arial" w:cs="Arial"/>
          <w:color w:val="000000"/>
        </w:rPr>
        <w:t xml:space="preserve">SSSI </w:t>
      </w:r>
      <w:r w:rsidR="004C7E9D">
        <w:rPr>
          <w:rFonts w:ascii="Arial" w:hAnsi="Arial" w:cs="Arial"/>
          <w:color w:val="000000"/>
        </w:rPr>
        <w:t>are</w:t>
      </w:r>
      <w:r>
        <w:rPr>
          <w:rFonts w:ascii="Arial" w:hAnsi="Arial" w:cs="Arial"/>
          <w:color w:val="000000"/>
        </w:rPr>
        <w:t xml:space="preserve"> designated for</w:t>
      </w:r>
      <w:r w:rsidR="009F786A" w:rsidRPr="009F786A">
        <w:rPr>
          <w:rFonts w:ascii="Arial" w:hAnsi="Arial" w:cs="Arial"/>
          <w:color w:val="000000"/>
        </w:rPr>
        <w:t xml:space="preserve"> </w:t>
      </w:r>
      <w:r w:rsidR="009F786A" w:rsidRPr="007213CC">
        <w:rPr>
          <w:rFonts w:ascii="Arial" w:hAnsi="Arial" w:cs="Arial"/>
          <w:color w:val="000000"/>
        </w:rPr>
        <w:t>the species, habitat types and general site characteristics listed below (</w:t>
      </w:r>
      <w:hyperlink r:id="rId17" w:history="1">
        <w:r w:rsidR="009F786A">
          <w:rPr>
            <w:rStyle w:val="Hyperlink"/>
          </w:rPr>
          <w:t>Natural Resources Wales / Find protected areas of land and sea</w:t>
        </w:r>
      </w:hyperlink>
      <w:r w:rsidR="009F786A" w:rsidRPr="007213CC">
        <w:rPr>
          <w:rFonts w:ascii="Arial" w:hAnsi="Arial" w:cs="Arial"/>
          <w:color w:val="000000"/>
        </w:rPr>
        <w:t>).</w:t>
      </w:r>
    </w:p>
    <w:p w14:paraId="7ACF9528" w14:textId="77777777" w:rsidR="00B143DF" w:rsidRDefault="00B143DF" w:rsidP="001B50F7">
      <w:pPr>
        <w:rPr>
          <w:rFonts w:ascii="Arial" w:hAnsi="Arial" w:cs="Arial"/>
        </w:rPr>
      </w:pPr>
    </w:p>
    <w:p w14:paraId="089A26EE" w14:textId="432380C1" w:rsidR="00B143DF" w:rsidRDefault="00B143DF" w:rsidP="00B143DF">
      <w:pPr>
        <w:pStyle w:val="Caption"/>
        <w:keepNext/>
      </w:pPr>
      <w:r>
        <w:t xml:space="preserve">Table </w:t>
      </w:r>
      <w:fldSimple w:instr=" SEQ Table \* ARABIC ">
        <w:r w:rsidR="00D50C12">
          <w:rPr>
            <w:noProof/>
          </w:rPr>
          <w:t>1</w:t>
        </w:r>
      </w:fldSimple>
      <w:r>
        <w:t xml:space="preserve">. </w:t>
      </w:r>
      <w:r w:rsidR="00F85074">
        <w:t xml:space="preserve">River </w:t>
      </w:r>
      <w:r w:rsidR="00F85074" w:rsidRPr="00F85074">
        <w:t>D</w:t>
      </w:r>
      <w:r w:rsidR="00F85074">
        <w:t>ee</w:t>
      </w:r>
      <w:r w:rsidR="00F85074" w:rsidRPr="00F85074">
        <w:t xml:space="preserve"> </w:t>
      </w:r>
      <w:r w:rsidR="00F85074">
        <w:t>and Bala Lake</w:t>
      </w:r>
      <w:r w:rsidR="00F85074" w:rsidRPr="00F85074">
        <w:t xml:space="preserve"> SAC (UK0030252)</w:t>
      </w:r>
      <w:r w:rsidR="00F85074">
        <w:t xml:space="preserve"> and </w:t>
      </w:r>
      <w:r>
        <w:t xml:space="preserve">River Dee designated species and habitats.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7298"/>
      </w:tblGrid>
      <w:tr w:rsidR="00571467" w:rsidRPr="004D715B" w14:paraId="6DB2B891" w14:textId="77777777">
        <w:tc>
          <w:tcPr>
            <w:tcW w:w="0" w:type="auto"/>
            <w:gridSpan w:val="2"/>
            <w:shd w:val="clear" w:color="auto" w:fill="D0CECE"/>
          </w:tcPr>
          <w:p w14:paraId="3CBE5AEB" w14:textId="6550931E" w:rsidR="00571467" w:rsidRPr="004D715B" w:rsidRDefault="00571467" w:rsidP="006A3934">
            <w:pPr>
              <w:rPr>
                <w:rFonts w:ascii="Arial" w:hAnsi="Arial" w:cs="Arial"/>
                <w:sz w:val="20"/>
              </w:rPr>
            </w:pPr>
            <w:r w:rsidRPr="00F85074">
              <w:rPr>
                <w:rFonts w:ascii="Arial" w:hAnsi="Arial" w:cs="Arial"/>
                <w:b/>
                <w:bCs/>
                <w:sz w:val="20"/>
              </w:rPr>
              <w:t xml:space="preserve">River Dee and Bala Lake SAC </w:t>
            </w:r>
            <w:r w:rsidRPr="004D715B">
              <w:rPr>
                <w:rFonts w:ascii="Arial" w:hAnsi="Arial" w:cs="Arial"/>
                <w:b/>
                <w:bCs/>
                <w:sz w:val="20"/>
              </w:rPr>
              <w:t>(UK0030252)</w:t>
            </w:r>
          </w:p>
        </w:tc>
      </w:tr>
      <w:tr w:rsidR="006A3934" w:rsidRPr="004D715B" w14:paraId="722D525E" w14:textId="77777777" w:rsidTr="00571467">
        <w:tc>
          <w:tcPr>
            <w:tcW w:w="0" w:type="auto"/>
          </w:tcPr>
          <w:p w14:paraId="448D086B" w14:textId="25DA5DCA" w:rsidR="006A3934" w:rsidRPr="00F85074" w:rsidRDefault="006A3934" w:rsidP="00F85074">
            <w:pPr>
              <w:numPr>
                <w:ilvl w:val="0"/>
                <w:numId w:val="24"/>
              </w:numPr>
              <w:rPr>
                <w:rFonts w:ascii="Arial" w:hAnsi="Arial" w:cs="Arial"/>
                <w:sz w:val="20"/>
              </w:rPr>
            </w:pPr>
          </w:p>
          <w:p w14:paraId="59F5C0C1" w14:textId="51A8673A" w:rsidR="006A3934" w:rsidRPr="004D715B" w:rsidRDefault="006A3934" w:rsidP="00F85074">
            <w:pPr>
              <w:rPr>
                <w:rFonts w:ascii="Arial" w:hAnsi="Arial" w:cs="Arial"/>
                <w:sz w:val="20"/>
              </w:rPr>
            </w:pPr>
          </w:p>
        </w:tc>
        <w:tc>
          <w:tcPr>
            <w:tcW w:w="0" w:type="auto"/>
            <w:shd w:val="clear" w:color="auto" w:fill="auto"/>
          </w:tcPr>
          <w:p w14:paraId="4FC45BE7" w14:textId="0226C85F" w:rsidR="006A3934" w:rsidRPr="004D715B" w:rsidRDefault="006A3934" w:rsidP="006A3934">
            <w:pPr>
              <w:rPr>
                <w:rFonts w:ascii="Arial" w:hAnsi="Arial" w:cs="Arial"/>
                <w:sz w:val="20"/>
              </w:rPr>
            </w:pPr>
            <w:r w:rsidRPr="004D715B">
              <w:rPr>
                <w:rFonts w:ascii="Arial" w:hAnsi="Arial" w:cs="Arial"/>
                <w:sz w:val="20"/>
              </w:rPr>
              <w:t xml:space="preserve">Watercourses of plain to montane levels with the </w:t>
            </w:r>
            <w:r w:rsidRPr="004D715B">
              <w:rPr>
                <w:rFonts w:ascii="Arial" w:hAnsi="Arial" w:cs="Arial"/>
                <w:i/>
                <w:iCs/>
                <w:sz w:val="20"/>
              </w:rPr>
              <w:t>Ranunculion fluitantis</w:t>
            </w:r>
            <w:r w:rsidRPr="004D715B">
              <w:rPr>
                <w:rFonts w:ascii="Arial" w:hAnsi="Arial" w:cs="Arial"/>
                <w:sz w:val="20"/>
              </w:rPr>
              <w:t xml:space="preserve"> and </w:t>
            </w:r>
            <w:r w:rsidRPr="004D715B">
              <w:rPr>
                <w:rFonts w:ascii="Arial" w:hAnsi="Arial" w:cs="Arial"/>
                <w:i/>
                <w:iCs/>
                <w:sz w:val="20"/>
              </w:rPr>
              <w:t>Callitricho-Batrachion</w:t>
            </w:r>
            <w:r w:rsidRPr="004D715B">
              <w:rPr>
                <w:rFonts w:ascii="Arial" w:hAnsi="Arial" w:cs="Arial"/>
                <w:sz w:val="20"/>
              </w:rPr>
              <w:t xml:space="preserve"> Vegetation </w:t>
            </w:r>
          </w:p>
        </w:tc>
      </w:tr>
      <w:tr w:rsidR="006A3934" w:rsidRPr="004D715B" w14:paraId="1F2C091A" w14:textId="77777777" w:rsidTr="00571467">
        <w:trPr>
          <w:trHeight w:val="255"/>
        </w:trPr>
        <w:tc>
          <w:tcPr>
            <w:tcW w:w="0" w:type="auto"/>
          </w:tcPr>
          <w:p w14:paraId="300E8A11" w14:textId="6013E10F" w:rsidR="006A3934" w:rsidRPr="004D715B" w:rsidRDefault="006A3934" w:rsidP="00F85074">
            <w:pPr>
              <w:numPr>
                <w:ilvl w:val="0"/>
                <w:numId w:val="24"/>
              </w:numPr>
              <w:rPr>
                <w:rFonts w:ascii="Arial" w:hAnsi="Arial" w:cs="Arial"/>
                <w:i/>
                <w:sz w:val="20"/>
              </w:rPr>
            </w:pPr>
          </w:p>
        </w:tc>
        <w:tc>
          <w:tcPr>
            <w:tcW w:w="0" w:type="auto"/>
            <w:shd w:val="clear" w:color="auto" w:fill="auto"/>
          </w:tcPr>
          <w:p w14:paraId="7B828E3F" w14:textId="77777777" w:rsidR="006A3934" w:rsidRPr="004D715B" w:rsidRDefault="006A3934" w:rsidP="006A3934">
            <w:pPr>
              <w:rPr>
                <w:rFonts w:ascii="Arial" w:hAnsi="Arial" w:cs="Arial"/>
                <w:i/>
                <w:iCs/>
                <w:sz w:val="20"/>
              </w:rPr>
            </w:pPr>
            <w:r w:rsidRPr="004D715B">
              <w:rPr>
                <w:rFonts w:ascii="Arial" w:hAnsi="Arial" w:cs="Arial"/>
                <w:sz w:val="20"/>
              </w:rPr>
              <w:t xml:space="preserve">Atlantic salmon </w:t>
            </w:r>
            <w:r w:rsidRPr="004D715B">
              <w:rPr>
                <w:rFonts w:ascii="Arial" w:hAnsi="Arial" w:cs="Arial"/>
                <w:i/>
                <w:iCs/>
                <w:sz w:val="20"/>
              </w:rPr>
              <w:t xml:space="preserve">Salmo salar </w:t>
            </w:r>
          </w:p>
          <w:p w14:paraId="5A981087" w14:textId="77777777" w:rsidR="006A3934" w:rsidRPr="004D715B" w:rsidRDefault="006A3934" w:rsidP="006A3934">
            <w:pPr>
              <w:rPr>
                <w:rFonts w:ascii="Arial" w:hAnsi="Arial" w:cs="Arial"/>
                <w:sz w:val="20"/>
              </w:rPr>
            </w:pPr>
          </w:p>
          <w:p w14:paraId="27466C88" w14:textId="24E18A47" w:rsidR="006A3934" w:rsidRPr="004D715B" w:rsidRDefault="006A3934" w:rsidP="006A3934">
            <w:pPr>
              <w:rPr>
                <w:rFonts w:ascii="Arial" w:hAnsi="Arial" w:cs="Arial"/>
                <w:sz w:val="20"/>
              </w:rPr>
            </w:pPr>
          </w:p>
        </w:tc>
      </w:tr>
      <w:tr w:rsidR="006A3934" w:rsidRPr="004D715B" w14:paraId="233F6FF5" w14:textId="77777777" w:rsidTr="00571467">
        <w:trPr>
          <w:trHeight w:val="255"/>
        </w:trPr>
        <w:tc>
          <w:tcPr>
            <w:tcW w:w="0" w:type="auto"/>
          </w:tcPr>
          <w:p w14:paraId="1D6F10D6"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16BEFECF" w14:textId="77777777" w:rsidR="006A3934" w:rsidRPr="004D715B" w:rsidRDefault="006A3934" w:rsidP="006A3934">
            <w:pPr>
              <w:rPr>
                <w:rFonts w:ascii="Arial" w:hAnsi="Arial" w:cs="Arial"/>
                <w:i/>
                <w:iCs/>
                <w:sz w:val="20"/>
              </w:rPr>
            </w:pPr>
            <w:r w:rsidRPr="004D715B">
              <w:rPr>
                <w:rFonts w:ascii="Arial" w:hAnsi="Arial" w:cs="Arial"/>
                <w:sz w:val="20"/>
              </w:rPr>
              <w:t xml:space="preserve">Floating water-plantain </w:t>
            </w:r>
            <w:r w:rsidRPr="004D715B">
              <w:rPr>
                <w:rFonts w:ascii="Arial" w:hAnsi="Arial" w:cs="Arial"/>
                <w:i/>
                <w:iCs/>
                <w:sz w:val="20"/>
              </w:rPr>
              <w:t>Luronium natans</w:t>
            </w:r>
          </w:p>
          <w:p w14:paraId="3E418BCB" w14:textId="4EB2BCE5" w:rsidR="006A3934" w:rsidRPr="004D715B" w:rsidRDefault="006A3934" w:rsidP="006A3934">
            <w:pPr>
              <w:rPr>
                <w:rFonts w:ascii="Arial" w:hAnsi="Arial" w:cs="Arial"/>
                <w:color w:val="0000FF"/>
                <w:sz w:val="20"/>
              </w:rPr>
            </w:pPr>
          </w:p>
        </w:tc>
      </w:tr>
      <w:tr w:rsidR="006A3934" w:rsidRPr="004D715B" w14:paraId="7B42B1F0" w14:textId="77777777" w:rsidTr="00571467">
        <w:trPr>
          <w:trHeight w:val="255"/>
        </w:trPr>
        <w:tc>
          <w:tcPr>
            <w:tcW w:w="0" w:type="auto"/>
          </w:tcPr>
          <w:p w14:paraId="26E00EB7"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38421707" w14:textId="77777777" w:rsidR="006A3934" w:rsidRPr="004D715B" w:rsidRDefault="006A3934" w:rsidP="006A3934">
            <w:pPr>
              <w:rPr>
                <w:rFonts w:ascii="Arial" w:hAnsi="Arial" w:cs="Arial"/>
                <w:sz w:val="20"/>
              </w:rPr>
            </w:pPr>
            <w:r w:rsidRPr="004D715B">
              <w:rPr>
                <w:rFonts w:ascii="Arial" w:hAnsi="Arial" w:cs="Arial"/>
                <w:sz w:val="20"/>
              </w:rPr>
              <w:t xml:space="preserve">Sea lamprey </w:t>
            </w:r>
            <w:r w:rsidRPr="004D715B">
              <w:rPr>
                <w:rFonts w:ascii="Arial" w:hAnsi="Arial" w:cs="Arial"/>
                <w:i/>
                <w:iCs/>
                <w:sz w:val="20"/>
              </w:rPr>
              <w:t>Petromyzon marinus</w:t>
            </w:r>
            <w:r w:rsidRPr="004D715B">
              <w:rPr>
                <w:rFonts w:ascii="Arial" w:hAnsi="Arial" w:cs="Arial"/>
                <w:sz w:val="20"/>
              </w:rPr>
              <w:t xml:space="preserve"> </w:t>
            </w:r>
          </w:p>
          <w:p w14:paraId="17F8C2BC" w14:textId="716D0B9D" w:rsidR="006A3934" w:rsidRPr="004D715B" w:rsidRDefault="006A3934" w:rsidP="006A3934">
            <w:pPr>
              <w:rPr>
                <w:rFonts w:ascii="Arial" w:hAnsi="Arial" w:cs="Arial"/>
                <w:color w:val="0000FF"/>
                <w:sz w:val="20"/>
              </w:rPr>
            </w:pPr>
          </w:p>
        </w:tc>
      </w:tr>
      <w:tr w:rsidR="006A3934" w:rsidRPr="004D715B" w14:paraId="00C0C19F" w14:textId="77777777" w:rsidTr="00571467">
        <w:trPr>
          <w:trHeight w:val="255"/>
        </w:trPr>
        <w:tc>
          <w:tcPr>
            <w:tcW w:w="0" w:type="auto"/>
          </w:tcPr>
          <w:p w14:paraId="5251D0D1"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5A7A3A7D" w14:textId="77777777" w:rsidR="006A3934" w:rsidRPr="004D715B" w:rsidRDefault="006A3934" w:rsidP="006A3934">
            <w:pPr>
              <w:rPr>
                <w:rFonts w:ascii="Arial" w:hAnsi="Arial" w:cs="Arial"/>
                <w:sz w:val="20"/>
              </w:rPr>
            </w:pPr>
            <w:r w:rsidRPr="004D715B">
              <w:rPr>
                <w:rFonts w:ascii="Arial" w:hAnsi="Arial" w:cs="Arial"/>
                <w:sz w:val="20"/>
              </w:rPr>
              <w:t xml:space="preserve">Brook lamprey </w:t>
            </w:r>
            <w:r w:rsidRPr="004D715B">
              <w:rPr>
                <w:rFonts w:ascii="Arial" w:hAnsi="Arial" w:cs="Arial"/>
                <w:i/>
                <w:iCs/>
                <w:sz w:val="20"/>
              </w:rPr>
              <w:t>Lampetra planeri</w:t>
            </w:r>
            <w:r w:rsidRPr="004D715B">
              <w:rPr>
                <w:rFonts w:ascii="Arial" w:hAnsi="Arial" w:cs="Arial"/>
                <w:sz w:val="20"/>
              </w:rPr>
              <w:t xml:space="preserve"> </w:t>
            </w:r>
          </w:p>
          <w:p w14:paraId="27C4CBBA" w14:textId="68F6D421" w:rsidR="006A3934" w:rsidRPr="004D715B" w:rsidRDefault="006A3934" w:rsidP="006A3934">
            <w:pPr>
              <w:rPr>
                <w:rFonts w:ascii="Arial" w:hAnsi="Arial" w:cs="Arial"/>
                <w:sz w:val="20"/>
              </w:rPr>
            </w:pPr>
          </w:p>
        </w:tc>
      </w:tr>
      <w:tr w:rsidR="006A3934" w:rsidRPr="004D715B" w14:paraId="187EB785" w14:textId="77777777" w:rsidTr="00571467">
        <w:trPr>
          <w:trHeight w:val="255"/>
        </w:trPr>
        <w:tc>
          <w:tcPr>
            <w:tcW w:w="0" w:type="auto"/>
          </w:tcPr>
          <w:p w14:paraId="48B24467"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1E22AA2C" w14:textId="77777777" w:rsidR="006A3934" w:rsidRPr="004D715B" w:rsidRDefault="006A3934" w:rsidP="006A3934">
            <w:pPr>
              <w:rPr>
                <w:rFonts w:ascii="Arial" w:hAnsi="Arial" w:cs="Arial"/>
                <w:sz w:val="20"/>
              </w:rPr>
            </w:pPr>
            <w:r w:rsidRPr="004D715B">
              <w:rPr>
                <w:rFonts w:ascii="Arial" w:hAnsi="Arial" w:cs="Arial"/>
                <w:sz w:val="20"/>
              </w:rPr>
              <w:t xml:space="preserve">River Lamprey </w:t>
            </w:r>
            <w:r w:rsidRPr="004D715B">
              <w:rPr>
                <w:rFonts w:ascii="Arial" w:hAnsi="Arial" w:cs="Arial"/>
                <w:i/>
                <w:iCs/>
                <w:sz w:val="20"/>
              </w:rPr>
              <w:t>Lampetra fluviatilis</w:t>
            </w:r>
            <w:r w:rsidRPr="004D715B">
              <w:rPr>
                <w:rFonts w:ascii="Arial" w:hAnsi="Arial" w:cs="Arial"/>
                <w:sz w:val="20"/>
              </w:rPr>
              <w:t xml:space="preserve"> </w:t>
            </w:r>
          </w:p>
          <w:p w14:paraId="79F6F4B6" w14:textId="1A5FD18D" w:rsidR="006A3934" w:rsidRPr="004D715B" w:rsidRDefault="006A3934" w:rsidP="006A3934">
            <w:pPr>
              <w:rPr>
                <w:rFonts w:ascii="Arial" w:hAnsi="Arial" w:cs="Arial"/>
                <w:sz w:val="20"/>
              </w:rPr>
            </w:pPr>
          </w:p>
        </w:tc>
      </w:tr>
      <w:tr w:rsidR="006A3934" w:rsidRPr="004D715B" w14:paraId="3FB6D19B" w14:textId="77777777" w:rsidTr="00571467">
        <w:trPr>
          <w:trHeight w:val="255"/>
        </w:trPr>
        <w:tc>
          <w:tcPr>
            <w:tcW w:w="0" w:type="auto"/>
          </w:tcPr>
          <w:p w14:paraId="1EC3D216"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32E72EE1" w14:textId="77777777" w:rsidR="006A3934" w:rsidRPr="004D715B" w:rsidRDefault="006A3934" w:rsidP="006A3934">
            <w:pPr>
              <w:rPr>
                <w:rFonts w:ascii="Arial" w:hAnsi="Arial" w:cs="Arial"/>
                <w:sz w:val="20"/>
              </w:rPr>
            </w:pPr>
            <w:r w:rsidRPr="004D715B">
              <w:rPr>
                <w:rFonts w:ascii="Arial" w:hAnsi="Arial" w:cs="Arial"/>
                <w:sz w:val="20"/>
              </w:rPr>
              <w:t xml:space="preserve">Bullhead </w:t>
            </w:r>
            <w:r w:rsidRPr="004D715B">
              <w:rPr>
                <w:rFonts w:ascii="Arial" w:hAnsi="Arial" w:cs="Arial"/>
                <w:i/>
                <w:iCs/>
                <w:sz w:val="20"/>
              </w:rPr>
              <w:t>Cottus gobio</w:t>
            </w:r>
            <w:r w:rsidRPr="004D715B">
              <w:rPr>
                <w:rFonts w:ascii="Arial" w:hAnsi="Arial" w:cs="Arial"/>
                <w:sz w:val="20"/>
              </w:rPr>
              <w:t xml:space="preserve"> </w:t>
            </w:r>
          </w:p>
          <w:p w14:paraId="7D046FB5" w14:textId="75717AEF" w:rsidR="006A3934" w:rsidRPr="004D715B" w:rsidRDefault="006A3934" w:rsidP="006A3934">
            <w:pPr>
              <w:rPr>
                <w:rFonts w:ascii="Arial" w:hAnsi="Arial" w:cs="Arial"/>
                <w:color w:val="0000FF"/>
                <w:sz w:val="20"/>
              </w:rPr>
            </w:pPr>
          </w:p>
        </w:tc>
      </w:tr>
      <w:tr w:rsidR="006A3934" w:rsidRPr="004D715B" w14:paraId="29319541" w14:textId="77777777" w:rsidTr="00571467">
        <w:trPr>
          <w:trHeight w:val="255"/>
        </w:trPr>
        <w:tc>
          <w:tcPr>
            <w:tcW w:w="0" w:type="auto"/>
          </w:tcPr>
          <w:p w14:paraId="3D761D93"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69FE3FDC" w14:textId="77777777" w:rsidR="006A3934" w:rsidRPr="004D715B" w:rsidRDefault="006A3934" w:rsidP="006A3934">
            <w:pPr>
              <w:rPr>
                <w:rFonts w:ascii="Arial" w:hAnsi="Arial" w:cs="Arial"/>
                <w:sz w:val="20"/>
              </w:rPr>
            </w:pPr>
            <w:r w:rsidRPr="004D715B">
              <w:rPr>
                <w:rFonts w:ascii="Arial" w:hAnsi="Arial" w:cs="Arial"/>
                <w:sz w:val="20"/>
              </w:rPr>
              <w:t xml:space="preserve">European otter </w:t>
            </w:r>
            <w:r w:rsidRPr="004D715B">
              <w:rPr>
                <w:rFonts w:ascii="Arial" w:hAnsi="Arial" w:cs="Arial"/>
                <w:i/>
                <w:iCs/>
                <w:sz w:val="20"/>
              </w:rPr>
              <w:t xml:space="preserve">Lutra lutra. </w:t>
            </w:r>
          </w:p>
          <w:p w14:paraId="34368B6A" w14:textId="554DFA12" w:rsidR="006A3934" w:rsidRPr="004D715B" w:rsidRDefault="006A3934" w:rsidP="006A3934">
            <w:pPr>
              <w:rPr>
                <w:rFonts w:ascii="Arial" w:hAnsi="Arial" w:cs="Arial"/>
                <w:color w:val="0000FF"/>
                <w:sz w:val="20"/>
              </w:rPr>
            </w:pPr>
          </w:p>
        </w:tc>
      </w:tr>
      <w:tr w:rsidR="006A3934" w:rsidRPr="004D715B" w14:paraId="07F63815" w14:textId="77777777">
        <w:trPr>
          <w:trHeight w:val="255"/>
        </w:trPr>
        <w:tc>
          <w:tcPr>
            <w:tcW w:w="0" w:type="auto"/>
            <w:gridSpan w:val="2"/>
            <w:shd w:val="clear" w:color="auto" w:fill="D0CECE"/>
          </w:tcPr>
          <w:p w14:paraId="183D6FC9" w14:textId="5AC75B45" w:rsidR="006A3934" w:rsidRPr="004D715B" w:rsidRDefault="006A3934" w:rsidP="006A3934">
            <w:pPr>
              <w:rPr>
                <w:rFonts w:ascii="Arial" w:hAnsi="Arial" w:cs="Arial"/>
                <w:color w:val="0000FF"/>
                <w:sz w:val="20"/>
              </w:rPr>
            </w:pPr>
            <w:r w:rsidRPr="004D715B">
              <w:rPr>
                <w:rFonts w:ascii="Arial" w:hAnsi="Arial" w:cs="Arial"/>
                <w:b/>
                <w:bCs/>
                <w:sz w:val="20"/>
              </w:rPr>
              <w:t>River Dee SSSI</w:t>
            </w:r>
            <w:r w:rsidR="004C7E9D">
              <w:rPr>
                <w:rFonts w:ascii="Arial" w:hAnsi="Arial" w:cs="Arial"/>
                <w:b/>
                <w:bCs/>
                <w:sz w:val="20"/>
              </w:rPr>
              <w:t xml:space="preserve"> (2554)</w:t>
            </w:r>
          </w:p>
        </w:tc>
      </w:tr>
      <w:tr w:rsidR="006A3934" w:rsidRPr="004D715B" w14:paraId="7AFDB659" w14:textId="77777777" w:rsidTr="00571467">
        <w:trPr>
          <w:trHeight w:val="255"/>
        </w:trPr>
        <w:tc>
          <w:tcPr>
            <w:tcW w:w="0" w:type="auto"/>
          </w:tcPr>
          <w:p w14:paraId="51D65C64"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3C587FEA" w14:textId="77777777" w:rsidR="006A3934" w:rsidRPr="004D715B" w:rsidRDefault="006A3934" w:rsidP="006A3934">
            <w:pPr>
              <w:rPr>
                <w:rFonts w:ascii="Arial" w:hAnsi="Arial" w:cs="Arial"/>
                <w:sz w:val="20"/>
              </w:rPr>
            </w:pPr>
            <w:r w:rsidRPr="004D715B">
              <w:rPr>
                <w:rFonts w:ascii="Arial" w:hAnsi="Arial" w:cs="Arial"/>
                <w:sz w:val="20"/>
              </w:rPr>
              <w:t>Type VII Mesotrophic upland plateau rivers</w:t>
            </w:r>
          </w:p>
          <w:p w14:paraId="27A33AD3" w14:textId="379F4B08" w:rsidR="006A3934" w:rsidRPr="004D715B" w:rsidRDefault="006A3934" w:rsidP="006A3934">
            <w:pPr>
              <w:rPr>
                <w:rFonts w:ascii="Arial" w:hAnsi="Arial" w:cs="Arial"/>
                <w:color w:val="0000FF"/>
                <w:sz w:val="20"/>
              </w:rPr>
            </w:pPr>
          </w:p>
        </w:tc>
      </w:tr>
      <w:tr w:rsidR="006A3934" w:rsidRPr="004D715B" w14:paraId="2D1EB7C4" w14:textId="77777777" w:rsidTr="00571467">
        <w:trPr>
          <w:trHeight w:val="255"/>
        </w:trPr>
        <w:tc>
          <w:tcPr>
            <w:tcW w:w="0" w:type="auto"/>
          </w:tcPr>
          <w:p w14:paraId="058A2ECC"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2A2FFC17" w14:textId="77777777" w:rsidR="006A3934" w:rsidRPr="004D715B" w:rsidRDefault="006A3934" w:rsidP="006A3934">
            <w:pPr>
              <w:rPr>
                <w:rFonts w:ascii="Arial" w:hAnsi="Arial" w:cs="Arial"/>
                <w:sz w:val="20"/>
              </w:rPr>
            </w:pPr>
            <w:r w:rsidRPr="004D715B">
              <w:rPr>
                <w:rFonts w:ascii="Arial" w:hAnsi="Arial" w:cs="Arial"/>
                <w:sz w:val="20"/>
              </w:rPr>
              <w:t xml:space="preserve">Type VIII Moderate-gradient sand/shale rivers below uplands. </w:t>
            </w:r>
          </w:p>
          <w:p w14:paraId="2131EDCD" w14:textId="041BBFF2" w:rsidR="006A3934" w:rsidRPr="004D715B" w:rsidRDefault="006A3934" w:rsidP="006A3934">
            <w:pPr>
              <w:rPr>
                <w:rFonts w:ascii="Arial" w:hAnsi="Arial" w:cs="Arial"/>
                <w:color w:val="0000FF"/>
                <w:sz w:val="20"/>
              </w:rPr>
            </w:pPr>
          </w:p>
        </w:tc>
      </w:tr>
      <w:tr w:rsidR="006A3934" w:rsidRPr="004D715B" w14:paraId="5D68D0DC" w14:textId="77777777" w:rsidTr="00571467">
        <w:trPr>
          <w:trHeight w:val="255"/>
        </w:trPr>
        <w:tc>
          <w:tcPr>
            <w:tcW w:w="0" w:type="auto"/>
          </w:tcPr>
          <w:p w14:paraId="60814243"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0DE6CE28" w14:textId="77777777" w:rsidR="006A3934" w:rsidRPr="004D715B" w:rsidRDefault="006A3934" w:rsidP="006A3934">
            <w:pPr>
              <w:rPr>
                <w:rFonts w:ascii="Arial" w:hAnsi="Arial" w:cs="Arial"/>
                <w:sz w:val="20"/>
              </w:rPr>
            </w:pPr>
            <w:r w:rsidRPr="004D715B">
              <w:rPr>
                <w:rFonts w:ascii="Arial" w:hAnsi="Arial" w:cs="Arial"/>
                <w:sz w:val="20"/>
              </w:rPr>
              <w:t xml:space="preserve">Type VI Middle reaches of upland rivers traversing more base rich strata. </w:t>
            </w:r>
          </w:p>
          <w:p w14:paraId="59D7F016" w14:textId="2FB05F07" w:rsidR="006A3934" w:rsidRPr="004D715B" w:rsidRDefault="006A3934" w:rsidP="006A3934">
            <w:pPr>
              <w:rPr>
                <w:rFonts w:ascii="Arial" w:hAnsi="Arial" w:cs="Arial"/>
                <w:color w:val="0000FF"/>
                <w:sz w:val="20"/>
              </w:rPr>
            </w:pPr>
          </w:p>
        </w:tc>
      </w:tr>
      <w:tr w:rsidR="006A3934" w:rsidRPr="004D715B" w14:paraId="5ED809CD" w14:textId="77777777" w:rsidTr="00571467">
        <w:trPr>
          <w:trHeight w:val="255"/>
        </w:trPr>
        <w:tc>
          <w:tcPr>
            <w:tcW w:w="0" w:type="auto"/>
          </w:tcPr>
          <w:p w14:paraId="30DE4572"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6A7F992A" w14:textId="77777777" w:rsidR="006A3934" w:rsidRPr="004D715B" w:rsidRDefault="006A3934" w:rsidP="006A3934">
            <w:pPr>
              <w:rPr>
                <w:rFonts w:ascii="Arial" w:hAnsi="Arial" w:cs="Arial"/>
                <w:sz w:val="20"/>
              </w:rPr>
            </w:pPr>
            <w:r w:rsidRPr="004D715B">
              <w:rPr>
                <w:rFonts w:ascii="Arial" w:hAnsi="Arial" w:cs="Arial"/>
                <w:sz w:val="20"/>
              </w:rPr>
              <w:t xml:space="preserve">Type II Clay rivers with diverse substrates and flow patterns. </w:t>
            </w:r>
          </w:p>
          <w:p w14:paraId="5A1AE43B" w14:textId="19641618" w:rsidR="006A3934" w:rsidRPr="004D715B" w:rsidRDefault="006A3934" w:rsidP="006A3934">
            <w:pPr>
              <w:rPr>
                <w:rFonts w:ascii="Arial" w:hAnsi="Arial" w:cs="Arial"/>
                <w:color w:val="0000FF"/>
                <w:sz w:val="20"/>
              </w:rPr>
            </w:pPr>
          </w:p>
        </w:tc>
      </w:tr>
      <w:tr w:rsidR="006A3934" w:rsidRPr="004D715B" w14:paraId="7EE252AF" w14:textId="77777777" w:rsidTr="00571467">
        <w:trPr>
          <w:trHeight w:val="255"/>
        </w:trPr>
        <w:tc>
          <w:tcPr>
            <w:tcW w:w="0" w:type="auto"/>
          </w:tcPr>
          <w:p w14:paraId="1F1F06C3"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3C23C8C9" w14:textId="77777777" w:rsidR="006A3934" w:rsidRPr="004D715B" w:rsidRDefault="006A3934" w:rsidP="006A3934">
            <w:pPr>
              <w:rPr>
                <w:rFonts w:ascii="Arial" w:hAnsi="Arial" w:cs="Arial"/>
                <w:sz w:val="20"/>
              </w:rPr>
            </w:pPr>
            <w:r w:rsidRPr="004D715B">
              <w:rPr>
                <w:rFonts w:ascii="Arial" w:hAnsi="Arial" w:cs="Arial"/>
                <w:sz w:val="20"/>
              </w:rPr>
              <w:t xml:space="preserve">Saltmarsh / freshwater transition habitats </w:t>
            </w:r>
          </w:p>
          <w:p w14:paraId="04532E2D" w14:textId="77777777" w:rsidR="006A3934" w:rsidRPr="004D715B" w:rsidRDefault="006A3934" w:rsidP="006A3934">
            <w:pPr>
              <w:rPr>
                <w:rFonts w:ascii="Arial" w:hAnsi="Arial" w:cs="Arial"/>
                <w:color w:val="0000FF"/>
                <w:sz w:val="20"/>
              </w:rPr>
            </w:pPr>
          </w:p>
        </w:tc>
      </w:tr>
      <w:tr w:rsidR="006A3934" w:rsidRPr="004D715B" w14:paraId="707A331D" w14:textId="77777777" w:rsidTr="00571467">
        <w:trPr>
          <w:trHeight w:val="255"/>
        </w:trPr>
        <w:tc>
          <w:tcPr>
            <w:tcW w:w="0" w:type="auto"/>
          </w:tcPr>
          <w:p w14:paraId="2C28BCFB"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43DA8968" w14:textId="77777777" w:rsidR="006A3934" w:rsidRPr="004D715B" w:rsidRDefault="006A3934" w:rsidP="006A3934">
            <w:pPr>
              <w:rPr>
                <w:rFonts w:ascii="Arial" w:hAnsi="Arial" w:cs="Arial"/>
                <w:sz w:val="20"/>
              </w:rPr>
            </w:pPr>
            <w:r w:rsidRPr="004D715B">
              <w:rPr>
                <w:rFonts w:ascii="Arial" w:hAnsi="Arial" w:cs="Arial"/>
                <w:sz w:val="20"/>
              </w:rPr>
              <w:t xml:space="preserve">A range of habitat types qualifying as a mixture </w:t>
            </w:r>
          </w:p>
          <w:p w14:paraId="31E6A5E0" w14:textId="77777777" w:rsidR="006A3934" w:rsidRPr="004D715B" w:rsidRDefault="006A3934" w:rsidP="006A3934">
            <w:pPr>
              <w:rPr>
                <w:rFonts w:ascii="Arial" w:hAnsi="Arial" w:cs="Arial"/>
                <w:color w:val="0000FF"/>
                <w:sz w:val="20"/>
              </w:rPr>
            </w:pPr>
          </w:p>
        </w:tc>
      </w:tr>
      <w:tr w:rsidR="006A3934" w:rsidRPr="004D715B" w14:paraId="15879404" w14:textId="77777777" w:rsidTr="00571467">
        <w:trPr>
          <w:trHeight w:val="255"/>
        </w:trPr>
        <w:tc>
          <w:tcPr>
            <w:tcW w:w="0" w:type="auto"/>
          </w:tcPr>
          <w:p w14:paraId="1789AE22"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31D63213" w14:textId="77777777" w:rsidR="006A3934" w:rsidRPr="004D715B" w:rsidRDefault="006A3934" w:rsidP="006A3934">
            <w:pPr>
              <w:rPr>
                <w:rFonts w:ascii="Arial" w:hAnsi="Arial" w:cs="Arial"/>
                <w:sz w:val="20"/>
              </w:rPr>
            </w:pPr>
            <w:r w:rsidRPr="004D715B">
              <w:rPr>
                <w:rFonts w:ascii="Arial" w:hAnsi="Arial" w:cs="Arial"/>
                <w:sz w:val="20"/>
              </w:rPr>
              <w:t xml:space="preserve">Slender hare’s-ear </w:t>
            </w:r>
            <w:r w:rsidRPr="004D715B">
              <w:rPr>
                <w:rFonts w:ascii="Arial" w:hAnsi="Arial" w:cs="Arial"/>
                <w:i/>
                <w:iCs/>
                <w:sz w:val="20"/>
              </w:rPr>
              <w:t>Bupleurum tenuissimum</w:t>
            </w:r>
            <w:r w:rsidRPr="004D715B">
              <w:rPr>
                <w:rFonts w:ascii="Arial" w:hAnsi="Arial" w:cs="Arial"/>
                <w:sz w:val="20"/>
              </w:rPr>
              <w:t xml:space="preserve"> </w:t>
            </w:r>
          </w:p>
          <w:p w14:paraId="17EA1ED4" w14:textId="77777777" w:rsidR="006A3934" w:rsidRPr="004D715B" w:rsidRDefault="006A3934" w:rsidP="006A3934">
            <w:pPr>
              <w:rPr>
                <w:rFonts w:ascii="Arial" w:hAnsi="Arial" w:cs="Arial"/>
                <w:color w:val="0000FF"/>
                <w:sz w:val="20"/>
              </w:rPr>
            </w:pPr>
          </w:p>
        </w:tc>
      </w:tr>
      <w:tr w:rsidR="006A3934" w:rsidRPr="004D715B" w14:paraId="5D652909" w14:textId="77777777" w:rsidTr="00571467">
        <w:trPr>
          <w:trHeight w:val="255"/>
        </w:trPr>
        <w:tc>
          <w:tcPr>
            <w:tcW w:w="0" w:type="auto"/>
          </w:tcPr>
          <w:p w14:paraId="56C1AC94"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014BCDD6" w14:textId="77777777" w:rsidR="006A3934" w:rsidRPr="004D715B" w:rsidRDefault="006A3934" w:rsidP="006A3934">
            <w:pPr>
              <w:rPr>
                <w:rFonts w:ascii="Arial" w:hAnsi="Arial" w:cs="Arial"/>
                <w:sz w:val="20"/>
              </w:rPr>
            </w:pPr>
            <w:r w:rsidRPr="004D715B">
              <w:rPr>
                <w:rFonts w:ascii="Arial" w:hAnsi="Arial" w:cs="Arial"/>
                <w:sz w:val="20"/>
              </w:rPr>
              <w:t xml:space="preserve">Sea barley </w:t>
            </w:r>
            <w:r w:rsidRPr="004D715B">
              <w:rPr>
                <w:rFonts w:ascii="Arial" w:hAnsi="Arial" w:cs="Arial"/>
                <w:i/>
                <w:iCs/>
                <w:sz w:val="20"/>
              </w:rPr>
              <w:t>Hordeum marinum</w:t>
            </w:r>
            <w:r w:rsidRPr="004D715B">
              <w:rPr>
                <w:rFonts w:ascii="Arial" w:hAnsi="Arial" w:cs="Arial"/>
                <w:sz w:val="20"/>
              </w:rPr>
              <w:t xml:space="preserve"> </w:t>
            </w:r>
          </w:p>
          <w:p w14:paraId="5F067B10" w14:textId="77777777" w:rsidR="006A3934" w:rsidRPr="004D715B" w:rsidRDefault="006A3934" w:rsidP="006A3934">
            <w:pPr>
              <w:rPr>
                <w:rFonts w:ascii="Arial" w:hAnsi="Arial" w:cs="Arial"/>
                <w:color w:val="0000FF"/>
                <w:sz w:val="20"/>
              </w:rPr>
            </w:pPr>
          </w:p>
        </w:tc>
      </w:tr>
      <w:tr w:rsidR="006A3934" w:rsidRPr="004D715B" w14:paraId="5B9ACCE3" w14:textId="77777777" w:rsidTr="00571467">
        <w:trPr>
          <w:trHeight w:val="255"/>
        </w:trPr>
        <w:tc>
          <w:tcPr>
            <w:tcW w:w="0" w:type="auto"/>
          </w:tcPr>
          <w:p w14:paraId="28D9352D"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5424306E" w14:textId="77777777" w:rsidR="006A3934" w:rsidRPr="004D715B" w:rsidRDefault="006A3934" w:rsidP="006A3934">
            <w:pPr>
              <w:rPr>
                <w:rFonts w:ascii="Arial" w:hAnsi="Arial" w:cs="Arial"/>
                <w:sz w:val="20"/>
              </w:rPr>
            </w:pPr>
            <w:r w:rsidRPr="004D715B">
              <w:rPr>
                <w:rFonts w:ascii="Arial" w:hAnsi="Arial" w:cs="Arial"/>
                <w:sz w:val="20"/>
              </w:rPr>
              <w:t xml:space="preserve">Hard-grass </w:t>
            </w:r>
            <w:r w:rsidRPr="004D715B">
              <w:rPr>
                <w:rFonts w:ascii="Arial" w:hAnsi="Arial" w:cs="Arial"/>
                <w:i/>
                <w:iCs/>
                <w:sz w:val="20"/>
              </w:rPr>
              <w:t>Parapholis strigosa</w:t>
            </w:r>
            <w:r w:rsidRPr="004D715B">
              <w:rPr>
                <w:rFonts w:ascii="Arial" w:hAnsi="Arial" w:cs="Arial"/>
                <w:sz w:val="20"/>
              </w:rPr>
              <w:t xml:space="preserve"> </w:t>
            </w:r>
          </w:p>
          <w:p w14:paraId="2FD9D42B" w14:textId="77777777" w:rsidR="006A3934" w:rsidRPr="004D715B" w:rsidRDefault="006A3934" w:rsidP="006A3934">
            <w:pPr>
              <w:rPr>
                <w:rFonts w:ascii="Arial" w:hAnsi="Arial" w:cs="Arial"/>
                <w:color w:val="0000FF"/>
                <w:sz w:val="20"/>
              </w:rPr>
            </w:pPr>
          </w:p>
        </w:tc>
      </w:tr>
      <w:tr w:rsidR="006A3934" w:rsidRPr="004D715B" w14:paraId="23BA8C80" w14:textId="77777777" w:rsidTr="00571467">
        <w:trPr>
          <w:trHeight w:val="255"/>
        </w:trPr>
        <w:tc>
          <w:tcPr>
            <w:tcW w:w="0" w:type="auto"/>
          </w:tcPr>
          <w:p w14:paraId="59789129"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0B62D3D1" w14:textId="77777777" w:rsidR="006A3934" w:rsidRPr="004D715B" w:rsidRDefault="006A3934" w:rsidP="006A3934">
            <w:pPr>
              <w:rPr>
                <w:rFonts w:ascii="Arial" w:hAnsi="Arial" w:cs="Arial"/>
                <w:sz w:val="20"/>
              </w:rPr>
            </w:pPr>
            <w:r w:rsidRPr="004D715B">
              <w:rPr>
                <w:rFonts w:ascii="Arial" w:hAnsi="Arial" w:cs="Arial"/>
                <w:sz w:val="20"/>
              </w:rPr>
              <w:t xml:space="preserve">Club tailed dragonfly </w:t>
            </w:r>
            <w:r w:rsidRPr="004D715B">
              <w:rPr>
                <w:rFonts w:ascii="Arial" w:hAnsi="Arial" w:cs="Arial"/>
                <w:i/>
                <w:iCs/>
                <w:sz w:val="20"/>
              </w:rPr>
              <w:t>Gomphus vulgatissimus</w:t>
            </w:r>
            <w:r w:rsidRPr="004D715B">
              <w:rPr>
                <w:rFonts w:ascii="Arial" w:hAnsi="Arial" w:cs="Arial"/>
                <w:sz w:val="20"/>
              </w:rPr>
              <w:t xml:space="preserve"> </w:t>
            </w:r>
          </w:p>
          <w:p w14:paraId="0165C3B7" w14:textId="77777777" w:rsidR="006A3934" w:rsidRPr="004D715B" w:rsidRDefault="006A3934" w:rsidP="006A3934">
            <w:pPr>
              <w:rPr>
                <w:rFonts w:ascii="Arial" w:hAnsi="Arial" w:cs="Arial"/>
                <w:color w:val="0000FF"/>
                <w:sz w:val="20"/>
              </w:rPr>
            </w:pPr>
          </w:p>
        </w:tc>
      </w:tr>
      <w:tr w:rsidR="006A3934" w:rsidRPr="004D715B" w14:paraId="1B02068D" w14:textId="77777777" w:rsidTr="00571467">
        <w:trPr>
          <w:trHeight w:val="255"/>
        </w:trPr>
        <w:tc>
          <w:tcPr>
            <w:tcW w:w="0" w:type="auto"/>
          </w:tcPr>
          <w:p w14:paraId="6CB32979"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6964AE6C" w14:textId="77777777" w:rsidR="006A3934" w:rsidRPr="004D715B" w:rsidRDefault="006A3934" w:rsidP="006A3934">
            <w:pPr>
              <w:rPr>
                <w:rFonts w:ascii="Arial" w:hAnsi="Arial" w:cs="Arial"/>
                <w:sz w:val="20"/>
              </w:rPr>
            </w:pPr>
            <w:r w:rsidRPr="004D715B">
              <w:rPr>
                <w:rFonts w:ascii="Arial" w:hAnsi="Arial" w:cs="Arial"/>
                <w:sz w:val="20"/>
              </w:rPr>
              <w:t xml:space="preserve">Scare yellow sally </w:t>
            </w:r>
            <w:r w:rsidRPr="004D715B">
              <w:rPr>
                <w:rFonts w:ascii="Arial" w:hAnsi="Arial" w:cs="Arial"/>
                <w:i/>
                <w:iCs/>
                <w:sz w:val="20"/>
              </w:rPr>
              <w:t>Isogenus nubecula</w:t>
            </w:r>
            <w:r w:rsidRPr="004D715B">
              <w:rPr>
                <w:rFonts w:ascii="Arial" w:hAnsi="Arial" w:cs="Arial"/>
                <w:sz w:val="20"/>
              </w:rPr>
              <w:t xml:space="preserve"> </w:t>
            </w:r>
          </w:p>
          <w:p w14:paraId="304AED63" w14:textId="77777777" w:rsidR="006A3934" w:rsidRPr="004D715B" w:rsidRDefault="006A3934" w:rsidP="006A3934">
            <w:pPr>
              <w:rPr>
                <w:rFonts w:ascii="Arial" w:hAnsi="Arial" w:cs="Arial"/>
                <w:color w:val="0000FF"/>
                <w:sz w:val="20"/>
              </w:rPr>
            </w:pPr>
          </w:p>
        </w:tc>
      </w:tr>
      <w:tr w:rsidR="006A3934" w:rsidRPr="004D715B" w14:paraId="3AD1CD60" w14:textId="77777777" w:rsidTr="00571467">
        <w:trPr>
          <w:trHeight w:val="255"/>
        </w:trPr>
        <w:tc>
          <w:tcPr>
            <w:tcW w:w="0" w:type="auto"/>
          </w:tcPr>
          <w:p w14:paraId="2A418F71"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56845999" w14:textId="77777777" w:rsidR="006A3934" w:rsidRPr="004D715B" w:rsidRDefault="006A3934" w:rsidP="006A3934">
            <w:pPr>
              <w:rPr>
                <w:rFonts w:ascii="Arial" w:hAnsi="Arial" w:cs="Arial"/>
                <w:sz w:val="20"/>
              </w:rPr>
            </w:pPr>
            <w:r w:rsidRPr="004D715B">
              <w:rPr>
                <w:rFonts w:ascii="Arial" w:hAnsi="Arial" w:cs="Arial"/>
                <w:sz w:val="20"/>
              </w:rPr>
              <w:t xml:space="preserve">Yellow crucifer weevil </w:t>
            </w:r>
            <w:r w:rsidRPr="004D715B">
              <w:rPr>
                <w:rFonts w:ascii="Arial" w:hAnsi="Arial" w:cs="Arial"/>
                <w:i/>
                <w:iCs/>
                <w:sz w:val="20"/>
              </w:rPr>
              <w:t>Aulacobaris lepidii</w:t>
            </w:r>
            <w:r w:rsidRPr="004D715B">
              <w:rPr>
                <w:rFonts w:ascii="Arial" w:hAnsi="Arial" w:cs="Arial"/>
                <w:sz w:val="20"/>
              </w:rPr>
              <w:t xml:space="preserve"> </w:t>
            </w:r>
          </w:p>
          <w:p w14:paraId="3028A184" w14:textId="77777777" w:rsidR="006A3934" w:rsidRPr="004D715B" w:rsidRDefault="006A3934" w:rsidP="006A3934">
            <w:pPr>
              <w:rPr>
                <w:rFonts w:ascii="Arial" w:hAnsi="Arial" w:cs="Arial"/>
                <w:color w:val="0000FF"/>
                <w:sz w:val="20"/>
              </w:rPr>
            </w:pPr>
          </w:p>
        </w:tc>
      </w:tr>
      <w:tr w:rsidR="006A3934" w:rsidRPr="004D715B" w14:paraId="1FB52E2E" w14:textId="77777777" w:rsidTr="00571467">
        <w:trPr>
          <w:trHeight w:val="255"/>
        </w:trPr>
        <w:tc>
          <w:tcPr>
            <w:tcW w:w="0" w:type="auto"/>
          </w:tcPr>
          <w:p w14:paraId="06864DF5"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2E6E1FCB" w14:textId="77777777" w:rsidR="006A3934" w:rsidRPr="004D715B" w:rsidRDefault="006A3934" w:rsidP="006A3934">
            <w:pPr>
              <w:rPr>
                <w:rFonts w:ascii="Arial" w:hAnsi="Arial" w:cs="Arial"/>
                <w:sz w:val="20"/>
              </w:rPr>
            </w:pPr>
            <w:r w:rsidRPr="004D715B">
              <w:rPr>
                <w:rFonts w:ascii="Arial" w:hAnsi="Arial" w:cs="Arial"/>
                <w:sz w:val="20"/>
              </w:rPr>
              <w:t xml:space="preserve">Atlantic salmon </w:t>
            </w:r>
            <w:r w:rsidRPr="004D715B">
              <w:rPr>
                <w:rFonts w:ascii="Arial" w:hAnsi="Arial" w:cs="Arial"/>
                <w:i/>
                <w:iCs/>
                <w:sz w:val="20"/>
              </w:rPr>
              <w:t xml:space="preserve">Salmo salar </w:t>
            </w:r>
          </w:p>
          <w:p w14:paraId="69695803" w14:textId="77777777" w:rsidR="006A3934" w:rsidRPr="004D715B" w:rsidRDefault="006A3934" w:rsidP="006A3934">
            <w:pPr>
              <w:rPr>
                <w:rFonts w:ascii="Arial" w:hAnsi="Arial" w:cs="Arial"/>
                <w:color w:val="0000FF"/>
                <w:sz w:val="20"/>
              </w:rPr>
            </w:pPr>
          </w:p>
        </w:tc>
      </w:tr>
      <w:tr w:rsidR="006A3934" w:rsidRPr="004D715B" w14:paraId="1969F243" w14:textId="77777777" w:rsidTr="00571467">
        <w:trPr>
          <w:trHeight w:val="255"/>
        </w:trPr>
        <w:tc>
          <w:tcPr>
            <w:tcW w:w="0" w:type="auto"/>
          </w:tcPr>
          <w:p w14:paraId="55244BA9"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51C68716" w14:textId="77777777" w:rsidR="006A3934" w:rsidRPr="004D715B" w:rsidRDefault="006A3934" w:rsidP="006A3934">
            <w:pPr>
              <w:rPr>
                <w:rFonts w:ascii="Arial" w:hAnsi="Arial" w:cs="Arial"/>
                <w:sz w:val="20"/>
              </w:rPr>
            </w:pPr>
            <w:r w:rsidRPr="004D715B">
              <w:rPr>
                <w:rFonts w:ascii="Arial" w:hAnsi="Arial" w:cs="Arial"/>
                <w:sz w:val="20"/>
              </w:rPr>
              <w:t xml:space="preserve">Sea lamprey </w:t>
            </w:r>
            <w:r w:rsidRPr="004D715B">
              <w:rPr>
                <w:rFonts w:ascii="Arial" w:hAnsi="Arial" w:cs="Arial"/>
                <w:i/>
                <w:iCs/>
                <w:sz w:val="20"/>
              </w:rPr>
              <w:t>Petromyzon marinus</w:t>
            </w:r>
            <w:r w:rsidRPr="004D715B">
              <w:rPr>
                <w:rFonts w:ascii="Arial" w:hAnsi="Arial" w:cs="Arial"/>
                <w:sz w:val="20"/>
              </w:rPr>
              <w:t xml:space="preserve"> </w:t>
            </w:r>
          </w:p>
          <w:p w14:paraId="6C776530" w14:textId="77777777" w:rsidR="006A3934" w:rsidRPr="004D715B" w:rsidRDefault="006A3934" w:rsidP="006A3934">
            <w:pPr>
              <w:rPr>
                <w:rFonts w:ascii="Arial" w:hAnsi="Arial" w:cs="Arial"/>
                <w:color w:val="0000FF"/>
                <w:sz w:val="20"/>
              </w:rPr>
            </w:pPr>
          </w:p>
        </w:tc>
      </w:tr>
      <w:tr w:rsidR="006A3934" w:rsidRPr="004D715B" w14:paraId="4461138E" w14:textId="77777777" w:rsidTr="00571467">
        <w:trPr>
          <w:trHeight w:val="255"/>
        </w:trPr>
        <w:tc>
          <w:tcPr>
            <w:tcW w:w="0" w:type="auto"/>
          </w:tcPr>
          <w:p w14:paraId="10D0BB00"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483936C0" w14:textId="77777777" w:rsidR="006A3934" w:rsidRPr="004D715B" w:rsidRDefault="006A3934" w:rsidP="006A3934">
            <w:pPr>
              <w:rPr>
                <w:rFonts w:ascii="Arial" w:hAnsi="Arial" w:cs="Arial"/>
                <w:i/>
                <w:iCs/>
                <w:sz w:val="20"/>
              </w:rPr>
            </w:pPr>
            <w:r w:rsidRPr="004D715B">
              <w:rPr>
                <w:rFonts w:ascii="Arial" w:hAnsi="Arial" w:cs="Arial"/>
                <w:sz w:val="20"/>
              </w:rPr>
              <w:t xml:space="preserve">Brook lamprey </w:t>
            </w:r>
            <w:r w:rsidRPr="004D715B">
              <w:rPr>
                <w:rFonts w:ascii="Arial" w:hAnsi="Arial" w:cs="Arial"/>
                <w:i/>
                <w:iCs/>
                <w:sz w:val="20"/>
              </w:rPr>
              <w:t xml:space="preserve">Lampetra planeri </w:t>
            </w:r>
          </w:p>
          <w:p w14:paraId="32A2A759" w14:textId="77777777" w:rsidR="006A3934" w:rsidRPr="004D715B" w:rsidRDefault="006A3934" w:rsidP="006A3934">
            <w:pPr>
              <w:rPr>
                <w:rFonts w:ascii="Arial" w:hAnsi="Arial" w:cs="Arial"/>
                <w:color w:val="0000FF"/>
                <w:sz w:val="20"/>
              </w:rPr>
            </w:pPr>
          </w:p>
        </w:tc>
      </w:tr>
      <w:tr w:rsidR="006A3934" w:rsidRPr="004D715B" w14:paraId="07660F92" w14:textId="77777777" w:rsidTr="00571467">
        <w:trPr>
          <w:trHeight w:val="255"/>
        </w:trPr>
        <w:tc>
          <w:tcPr>
            <w:tcW w:w="0" w:type="auto"/>
          </w:tcPr>
          <w:p w14:paraId="1190B94A"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55F642D5" w14:textId="77777777" w:rsidR="006A3934" w:rsidRPr="004D715B" w:rsidRDefault="006A3934" w:rsidP="006A3934">
            <w:pPr>
              <w:rPr>
                <w:rFonts w:ascii="Arial" w:hAnsi="Arial" w:cs="Arial"/>
                <w:sz w:val="20"/>
              </w:rPr>
            </w:pPr>
            <w:r w:rsidRPr="004D715B">
              <w:rPr>
                <w:rFonts w:ascii="Arial" w:hAnsi="Arial" w:cs="Arial"/>
                <w:sz w:val="20"/>
              </w:rPr>
              <w:t xml:space="preserve">River Lamprey </w:t>
            </w:r>
            <w:r w:rsidRPr="004D715B">
              <w:rPr>
                <w:rFonts w:ascii="Arial" w:hAnsi="Arial" w:cs="Arial"/>
                <w:i/>
                <w:iCs/>
                <w:sz w:val="20"/>
              </w:rPr>
              <w:t>Lampetra fluviatilis</w:t>
            </w:r>
            <w:r w:rsidRPr="004D715B">
              <w:rPr>
                <w:rFonts w:ascii="Arial" w:hAnsi="Arial" w:cs="Arial"/>
                <w:sz w:val="20"/>
              </w:rPr>
              <w:t xml:space="preserve"> </w:t>
            </w:r>
          </w:p>
          <w:p w14:paraId="7820F4DE" w14:textId="77777777" w:rsidR="006A3934" w:rsidRPr="004D715B" w:rsidRDefault="006A3934" w:rsidP="006A3934">
            <w:pPr>
              <w:rPr>
                <w:rFonts w:ascii="Arial" w:hAnsi="Arial" w:cs="Arial"/>
                <w:color w:val="0000FF"/>
                <w:sz w:val="20"/>
              </w:rPr>
            </w:pPr>
          </w:p>
        </w:tc>
      </w:tr>
      <w:tr w:rsidR="006A3934" w:rsidRPr="004D715B" w14:paraId="3FF5C24B" w14:textId="77777777" w:rsidTr="00571467">
        <w:trPr>
          <w:trHeight w:val="255"/>
        </w:trPr>
        <w:tc>
          <w:tcPr>
            <w:tcW w:w="0" w:type="auto"/>
          </w:tcPr>
          <w:p w14:paraId="7019D8ED"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636ED279" w14:textId="77777777" w:rsidR="006A3934" w:rsidRPr="004D715B" w:rsidRDefault="006A3934" w:rsidP="006A3934">
            <w:pPr>
              <w:rPr>
                <w:rFonts w:ascii="Arial" w:hAnsi="Arial" w:cs="Arial"/>
                <w:sz w:val="20"/>
              </w:rPr>
            </w:pPr>
            <w:r w:rsidRPr="004D715B">
              <w:rPr>
                <w:rFonts w:ascii="Arial" w:hAnsi="Arial" w:cs="Arial"/>
                <w:sz w:val="20"/>
              </w:rPr>
              <w:t xml:space="preserve">Bullhead </w:t>
            </w:r>
            <w:r w:rsidRPr="004D715B">
              <w:rPr>
                <w:rFonts w:ascii="Arial" w:hAnsi="Arial" w:cs="Arial"/>
                <w:i/>
                <w:iCs/>
                <w:sz w:val="20"/>
              </w:rPr>
              <w:t>Cottus gobio</w:t>
            </w:r>
            <w:r w:rsidRPr="004D715B">
              <w:rPr>
                <w:rFonts w:ascii="Arial" w:hAnsi="Arial" w:cs="Arial"/>
                <w:sz w:val="20"/>
              </w:rPr>
              <w:t xml:space="preserve"> </w:t>
            </w:r>
          </w:p>
          <w:p w14:paraId="2AA3F6C2" w14:textId="77777777" w:rsidR="006A3934" w:rsidRPr="004D715B" w:rsidRDefault="006A3934" w:rsidP="006A3934">
            <w:pPr>
              <w:rPr>
                <w:rFonts w:ascii="Arial" w:hAnsi="Arial" w:cs="Arial"/>
                <w:color w:val="0000FF"/>
                <w:sz w:val="20"/>
              </w:rPr>
            </w:pPr>
          </w:p>
        </w:tc>
      </w:tr>
      <w:tr w:rsidR="006A3934" w:rsidRPr="004D715B" w14:paraId="384F4670" w14:textId="77777777" w:rsidTr="00571467">
        <w:trPr>
          <w:trHeight w:val="255"/>
        </w:trPr>
        <w:tc>
          <w:tcPr>
            <w:tcW w:w="0" w:type="auto"/>
          </w:tcPr>
          <w:p w14:paraId="6BA65375"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2D8D57C8" w14:textId="267B76CE" w:rsidR="006A3934" w:rsidRPr="004D715B" w:rsidRDefault="006A3934" w:rsidP="006A3934">
            <w:pPr>
              <w:rPr>
                <w:rFonts w:ascii="Arial" w:hAnsi="Arial" w:cs="Arial"/>
                <w:sz w:val="20"/>
              </w:rPr>
            </w:pPr>
            <w:r w:rsidRPr="004D715B">
              <w:rPr>
                <w:rFonts w:ascii="Arial" w:hAnsi="Arial" w:cs="Arial"/>
                <w:sz w:val="20"/>
              </w:rPr>
              <w:t xml:space="preserve">European otter </w:t>
            </w:r>
            <w:r w:rsidRPr="004D715B">
              <w:rPr>
                <w:rFonts w:ascii="Arial" w:hAnsi="Arial" w:cs="Arial"/>
                <w:i/>
                <w:iCs/>
                <w:sz w:val="20"/>
              </w:rPr>
              <w:t xml:space="preserve">Lutra </w:t>
            </w:r>
          </w:p>
          <w:p w14:paraId="66DC9495" w14:textId="77777777" w:rsidR="006A3934" w:rsidRPr="004D715B" w:rsidRDefault="006A3934" w:rsidP="006A3934">
            <w:pPr>
              <w:rPr>
                <w:rFonts w:ascii="Arial" w:hAnsi="Arial" w:cs="Arial"/>
                <w:color w:val="0000FF"/>
                <w:sz w:val="20"/>
              </w:rPr>
            </w:pPr>
          </w:p>
        </w:tc>
      </w:tr>
      <w:tr w:rsidR="006A3934" w:rsidRPr="004D715B" w14:paraId="2BB5B75E" w14:textId="77777777" w:rsidTr="00571467">
        <w:trPr>
          <w:trHeight w:val="255"/>
        </w:trPr>
        <w:tc>
          <w:tcPr>
            <w:tcW w:w="0" w:type="auto"/>
          </w:tcPr>
          <w:p w14:paraId="522D5918" w14:textId="77777777" w:rsidR="006A3934" w:rsidRPr="004D715B" w:rsidRDefault="006A3934" w:rsidP="00F85074">
            <w:pPr>
              <w:numPr>
                <w:ilvl w:val="0"/>
                <w:numId w:val="24"/>
              </w:numPr>
              <w:rPr>
                <w:rFonts w:ascii="Arial" w:hAnsi="Arial" w:cs="Arial"/>
                <w:sz w:val="20"/>
              </w:rPr>
            </w:pPr>
          </w:p>
        </w:tc>
        <w:tc>
          <w:tcPr>
            <w:tcW w:w="0" w:type="auto"/>
            <w:shd w:val="clear" w:color="auto" w:fill="auto"/>
          </w:tcPr>
          <w:p w14:paraId="226D55BF" w14:textId="77777777" w:rsidR="006A3934" w:rsidRPr="004D715B" w:rsidRDefault="006A3934" w:rsidP="006A3934">
            <w:pPr>
              <w:rPr>
                <w:rFonts w:ascii="Arial" w:hAnsi="Arial" w:cs="Arial"/>
                <w:sz w:val="20"/>
              </w:rPr>
            </w:pPr>
            <w:r w:rsidRPr="004D715B">
              <w:rPr>
                <w:rFonts w:ascii="Arial" w:hAnsi="Arial" w:cs="Arial"/>
                <w:sz w:val="20"/>
              </w:rPr>
              <w:t>Holt to Worthenbury Section - geological/ Geomorphological SSSI</w:t>
            </w:r>
          </w:p>
          <w:p w14:paraId="30BFC6CF" w14:textId="77777777" w:rsidR="006A3934" w:rsidRPr="004D715B" w:rsidRDefault="006A3934" w:rsidP="006A3934">
            <w:pPr>
              <w:rPr>
                <w:rFonts w:ascii="Arial" w:hAnsi="Arial" w:cs="Arial"/>
                <w:color w:val="0000FF"/>
                <w:sz w:val="20"/>
              </w:rPr>
            </w:pPr>
          </w:p>
        </w:tc>
      </w:tr>
      <w:tr w:rsidR="006A3934" w:rsidRPr="004D715B" w14:paraId="77551AA2" w14:textId="77777777" w:rsidTr="00571467">
        <w:trPr>
          <w:trHeight w:val="255"/>
        </w:trPr>
        <w:tc>
          <w:tcPr>
            <w:tcW w:w="0" w:type="auto"/>
          </w:tcPr>
          <w:p w14:paraId="73A81B53" w14:textId="26032DF1" w:rsidR="006A3934" w:rsidRPr="004D715B" w:rsidRDefault="006A3934" w:rsidP="00F85074">
            <w:pPr>
              <w:numPr>
                <w:ilvl w:val="0"/>
                <w:numId w:val="24"/>
              </w:numPr>
              <w:rPr>
                <w:rFonts w:ascii="Arial" w:hAnsi="Arial" w:cs="Arial"/>
                <w:sz w:val="20"/>
              </w:rPr>
            </w:pPr>
          </w:p>
        </w:tc>
        <w:tc>
          <w:tcPr>
            <w:tcW w:w="0" w:type="auto"/>
            <w:shd w:val="clear" w:color="auto" w:fill="auto"/>
          </w:tcPr>
          <w:p w14:paraId="577F3BCE" w14:textId="77777777" w:rsidR="006A3934" w:rsidRPr="004D715B" w:rsidRDefault="006A3934" w:rsidP="006A3934">
            <w:pPr>
              <w:rPr>
                <w:rFonts w:ascii="Arial" w:hAnsi="Arial" w:cs="Arial"/>
                <w:sz w:val="20"/>
              </w:rPr>
            </w:pPr>
            <w:r w:rsidRPr="004D715B">
              <w:rPr>
                <w:rFonts w:ascii="Arial" w:hAnsi="Arial" w:cs="Arial"/>
                <w:sz w:val="20"/>
              </w:rPr>
              <w:t xml:space="preserve">Rhewl Section </w:t>
            </w:r>
          </w:p>
          <w:p w14:paraId="132D33AB" w14:textId="698978C7" w:rsidR="006A3934" w:rsidRPr="004D715B" w:rsidRDefault="00797237" w:rsidP="006A3934">
            <w:pPr>
              <w:rPr>
                <w:rFonts w:ascii="Arial" w:hAnsi="Arial" w:cs="Arial"/>
                <w:color w:val="0000FF"/>
                <w:sz w:val="20"/>
              </w:rPr>
            </w:pPr>
            <w:r w:rsidRPr="004D715B">
              <w:rPr>
                <w:rFonts w:ascii="Arial" w:hAnsi="Arial" w:cs="Arial"/>
                <w:sz w:val="20"/>
              </w:rPr>
              <w:t>ecological</w:t>
            </w:r>
            <w:r w:rsidR="006A3934" w:rsidRPr="004D715B">
              <w:rPr>
                <w:rFonts w:ascii="Arial" w:hAnsi="Arial" w:cs="Arial"/>
                <w:sz w:val="20"/>
              </w:rPr>
              <w:t>/ Geomorphological SSSI</w:t>
            </w:r>
          </w:p>
        </w:tc>
      </w:tr>
      <w:tr w:rsidR="006A3934" w:rsidRPr="004D715B" w14:paraId="2910C8DC" w14:textId="77777777" w:rsidTr="00571467">
        <w:trPr>
          <w:trHeight w:val="255"/>
        </w:trPr>
        <w:tc>
          <w:tcPr>
            <w:tcW w:w="0" w:type="auto"/>
          </w:tcPr>
          <w:p w14:paraId="16EBB7A2" w14:textId="63064F44" w:rsidR="006A3934" w:rsidRPr="004D715B" w:rsidRDefault="006A3934" w:rsidP="00F85074">
            <w:pPr>
              <w:numPr>
                <w:ilvl w:val="0"/>
                <w:numId w:val="24"/>
              </w:numPr>
              <w:rPr>
                <w:rFonts w:ascii="Arial" w:hAnsi="Arial" w:cs="Arial"/>
                <w:sz w:val="20"/>
              </w:rPr>
            </w:pPr>
          </w:p>
        </w:tc>
        <w:tc>
          <w:tcPr>
            <w:tcW w:w="0" w:type="auto"/>
            <w:shd w:val="clear" w:color="auto" w:fill="auto"/>
          </w:tcPr>
          <w:p w14:paraId="6BF08236" w14:textId="1E0946CE" w:rsidR="006A3934" w:rsidRPr="004D715B" w:rsidRDefault="006A3934" w:rsidP="006A3934">
            <w:pPr>
              <w:rPr>
                <w:rFonts w:ascii="Arial" w:hAnsi="Arial" w:cs="Arial"/>
                <w:sz w:val="20"/>
              </w:rPr>
            </w:pPr>
            <w:r w:rsidRPr="004D715B">
              <w:rPr>
                <w:rFonts w:ascii="Arial" w:hAnsi="Arial" w:cs="Arial"/>
                <w:sz w:val="20"/>
              </w:rPr>
              <w:t>Dee Bridge - geological/ Geomorphological SSSI</w:t>
            </w:r>
          </w:p>
        </w:tc>
      </w:tr>
      <w:tr w:rsidR="006A3934" w:rsidRPr="004D715B" w14:paraId="39160549" w14:textId="77777777">
        <w:trPr>
          <w:trHeight w:val="255"/>
        </w:trPr>
        <w:tc>
          <w:tcPr>
            <w:tcW w:w="0" w:type="auto"/>
            <w:gridSpan w:val="2"/>
            <w:shd w:val="clear" w:color="auto" w:fill="D0CECE"/>
          </w:tcPr>
          <w:p w14:paraId="3F04E019" w14:textId="0F0545C3" w:rsidR="006A3934" w:rsidRPr="00F85074" w:rsidRDefault="00F85074" w:rsidP="006A3934">
            <w:pPr>
              <w:rPr>
                <w:rFonts w:ascii="Arial" w:hAnsi="Arial" w:cs="Arial"/>
                <w:iCs/>
                <w:sz w:val="20"/>
              </w:rPr>
            </w:pPr>
            <w:r w:rsidRPr="00F85074">
              <w:rPr>
                <w:rFonts w:ascii="Arial" w:hAnsi="Arial" w:cs="Arial"/>
                <w:b/>
                <w:iCs/>
                <w:sz w:val="20"/>
              </w:rPr>
              <w:t>Bala Lake</w:t>
            </w:r>
            <w:r w:rsidR="006A3934" w:rsidRPr="004D715B">
              <w:rPr>
                <w:rFonts w:ascii="Arial" w:hAnsi="Arial" w:cs="Arial"/>
                <w:b/>
                <w:iCs/>
                <w:sz w:val="20"/>
              </w:rPr>
              <w:t xml:space="preserve"> Ramsar / </w:t>
            </w:r>
            <w:r w:rsidRPr="00F85074">
              <w:rPr>
                <w:rFonts w:ascii="Arial" w:hAnsi="Arial" w:cs="Arial"/>
                <w:b/>
                <w:iCs/>
                <w:sz w:val="20"/>
              </w:rPr>
              <w:t>Bala Lake</w:t>
            </w:r>
            <w:r w:rsidR="006A3934" w:rsidRPr="004D715B">
              <w:rPr>
                <w:rFonts w:ascii="Arial" w:hAnsi="Arial" w:cs="Arial"/>
                <w:b/>
                <w:iCs/>
                <w:sz w:val="20"/>
              </w:rPr>
              <w:t xml:space="preserve"> SSSI</w:t>
            </w:r>
          </w:p>
        </w:tc>
      </w:tr>
      <w:tr w:rsidR="006A3934" w:rsidRPr="004D715B" w14:paraId="0FF8A32F" w14:textId="77777777" w:rsidTr="00571467">
        <w:trPr>
          <w:trHeight w:val="255"/>
        </w:trPr>
        <w:tc>
          <w:tcPr>
            <w:tcW w:w="0" w:type="auto"/>
          </w:tcPr>
          <w:p w14:paraId="06336DE3" w14:textId="77777777" w:rsidR="006A3934" w:rsidRPr="004D715B" w:rsidRDefault="006A3934" w:rsidP="00F85074">
            <w:pPr>
              <w:numPr>
                <w:ilvl w:val="0"/>
                <w:numId w:val="24"/>
              </w:numPr>
              <w:rPr>
                <w:rFonts w:ascii="Arial" w:hAnsi="Arial" w:cs="Arial"/>
                <w:bCs/>
                <w:iCs/>
                <w:sz w:val="20"/>
              </w:rPr>
            </w:pPr>
          </w:p>
        </w:tc>
        <w:tc>
          <w:tcPr>
            <w:tcW w:w="0" w:type="auto"/>
            <w:shd w:val="clear" w:color="auto" w:fill="auto"/>
          </w:tcPr>
          <w:p w14:paraId="5DC509FF" w14:textId="77777777" w:rsidR="006A3934" w:rsidRPr="004D715B" w:rsidRDefault="006A3934" w:rsidP="006A3934">
            <w:pPr>
              <w:rPr>
                <w:rFonts w:ascii="Arial" w:hAnsi="Arial" w:cs="Arial"/>
                <w:sz w:val="20"/>
              </w:rPr>
            </w:pPr>
            <w:r w:rsidRPr="004D715B">
              <w:rPr>
                <w:rFonts w:ascii="Arial" w:hAnsi="Arial" w:cs="Arial"/>
                <w:sz w:val="20"/>
              </w:rPr>
              <w:t xml:space="preserve">The lake and aquatic / emergent vegetation. </w:t>
            </w:r>
          </w:p>
          <w:p w14:paraId="4C88584D" w14:textId="088CF1CD" w:rsidR="006A3934" w:rsidRPr="004D715B" w:rsidRDefault="006A3934" w:rsidP="006A3934">
            <w:pPr>
              <w:rPr>
                <w:rFonts w:ascii="Arial" w:hAnsi="Arial" w:cs="Arial"/>
                <w:sz w:val="20"/>
              </w:rPr>
            </w:pPr>
          </w:p>
        </w:tc>
      </w:tr>
      <w:tr w:rsidR="006A3934" w:rsidRPr="004D715B" w14:paraId="339E2574" w14:textId="77777777" w:rsidTr="00571467">
        <w:trPr>
          <w:trHeight w:val="255"/>
        </w:trPr>
        <w:tc>
          <w:tcPr>
            <w:tcW w:w="0" w:type="auto"/>
          </w:tcPr>
          <w:p w14:paraId="509904D6" w14:textId="6AA34BFC" w:rsidR="006A3934" w:rsidRPr="004D715B" w:rsidRDefault="006A3934" w:rsidP="00F85074">
            <w:pPr>
              <w:numPr>
                <w:ilvl w:val="0"/>
                <w:numId w:val="24"/>
              </w:numPr>
              <w:rPr>
                <w:rFonts w:ascii="Arial" w:hAnsi="Arial" w:cs="Arial"/>
                <w:bCs/>
                <w:iCs/>
                <w:sz w:val="20"/>
              </w:rPr>
            </w:pPr>
          </w:p>
        </w:tc>
        <w:tc>
          <w:tcPr>
            <w:tcW w:w="0" w:type="auto"/>
            <w:shd w:val="clear" w:color="auto" w:fill="auto"/>
          </w:tcPr>
          <w:p w14:paraId="195B5984" w14:textId="6B1D6775" w:rsidR="006A3934" w:rsidRPr="004D715B" w:rsidRDefault="006A3934" w:rsidP="006A3934">
            <w:pPr>
              <w:rPr>
                <w:rFonts w:ascii="Arial" w:hAnsi="Arial" w:cs="Arial"/>
                <w:sz w:val="20"/>
              </w:rPr>
            </w:pPr>
            <w:r w:rsidRPr="004D715B">
              <w:rPr>
                <w:rFonts w:ascii="Arial" w:hAnsi="Arial" w:cs="Arial"/>
                <w:sz w:val="20"/>
              </w:rPr>
              <w:t>Lake fen /swamp incl. wet woodland.Tegid</w:t>
            </w:r>
          </w:p>
        </w:tc>
      </w:tr>
      <w:tr w:rsidR="006A3934" w:rsidRPr="004D715B" w14:paraId="0DCD2FBF" w14:textId="77777777" w:rsidTr="00571467">
        <w:trPr>
          <w:trHeight w:val="255"/>
        </w:trPr>
        <w:tc>
          <w:tcPr>
            <w:tcW w:w="0" w:type="auto"/>
          </w:tcPr>
          <w:p w14:paraId="56466107" w14:textId="77777777" w:rsidR="006A3934" w:rsidRPr="004D715B" w:rsidRDefault="006A3934" w:rsidP="00F85074">
            <w:pPr>
              <w:numPr>
                <w:ilvl w:val="0"/>
                <w:numId w:val="24"/>
              </w:numPr>
              <w:rPr>
                <w:rFonts w:ascii="Arial" w:hAnsi="Arial" w:cs="Arial"/>
                <w:bCs/>
                <w:iCs/>
                <w:sz w:val="20"/>
              </w:rPr>
            </w:pPr>
          </w:p>
        </w:tc>
        <w:tc>
          <w:tcPr>
            <w:tcW w:w="0" w:type="auto"/>
            <w:shd w:val="clear" w:color="auto" w:fill="auto"/>
          </w:tcPr>
          <w:p w14:paraId="6216DBF4" w14:textId="77777777" w:rsidR="006A3934" w:rsidRPr="004D715B" w:rsidRDefault="006A3934" w:rsidP="006A3934">
            <w:pPr>
              <w:rPr>
                <w:rFonts w:ascii="Arial" w:hAnsi="Arial" w:cs="Arial"/>
                <w:sz w:val="20"/>
              </w:rPr>
            </w:pPr>
            <w:r w:rsidRPr="004D715B">
              <w:rPr>
                <w:rFonts w:ascii="Arial" w:hAnsi="Arial" w:cs="Arial"/>
                <w:sz w:val="20"/>
              </w:rPr>
              <w:t xml:space="preserve">Fish. Coregonus </w:t>
            </w:r>
            <w:r w:rsidRPr="004D715B">
              <w:rPr>
                <w:rFonts w:ascii="Arial" w:hAnsi="Arial" w:cs="Arial"/>
                <w:i/>
                <w:iCs/>
                <w:sz w:val="20"/>
              </w:rPr>
              <w:t>lavaretus Gwyniad</w:t>
            </w:r>
            <w:r w:rsidRPr="004D715B">
              <w:rPr>
                <w:rFonts w:ascii="Arial" w:hAnsi="Arial" w:cs="Arial"/>
                <w:sz w:val="20"/>
              </w:rPr>
              <w:t xml:space="preserve">. </w:t>
            </w:r>
          </w:p>
          <w:p w14:paraId="58FC19B7" w14:textId="2BFCFC68" w:rsidR="006A3934" w:rsidRPr="004D715B" w:rsidRDefault="006A3934" w:rsidP="006A3934">
            <w:pPr>
              <w:rPr>
                <w:rFonts w:ascii="Arial" w:hAnsi="Arial" w:cs="Arial"/>
                <w:sz w:val="20"/>
              </w:rPr>
            </w:pPr>
          </w:p>
        </w:tc>
      </w:tr>
      <w:tr w:rsidR="006A3934" w:rsidRPr="004D715B" w14:paraId="733C4BE8" w14:textId="77777777" w:rsidTr="00571467">
        <w:trPr>
          <w:trHeight w:val="255"/>
        </w:trPr>
        <w:tc>
          <w:tcPr>
            <w:tcW w:w="0" w:type="auto"/>
          </w:tcPr>
          <w:p w14:paraId="13AD5887" w14:textId="11E8DAE3" w:rsidR="006A3934" w:rsidRPr="004D715B" w:rsidRDefault="006A3934" w:rsidP="00F85074">
            <w:pPr>
              <w:numPr>
                <w:ilvl w:val="0"/>
                <w:numId w:val="24"/>
              </w:numPr>
              <w:rPr>
                <w:rFonts w:ascii="Arial" w:hAnsi="Arial" w:cs="Arial"/>
                <w:bCs/>
                <w:iCs/>
                <w:sz w:val="20"/>
              </w:rPr>
            </w:pPr>
          </w:p>
        </w:tc>
        <w:tc>
          <w:tcPr>
            <w:tcW w:w="0" w:type="auto"/>
            <w:shd w:val="clear" w:color="auto" w:fill="auto"/>
          </w:tcPr>
          <w:p w14:paraId="7798A8C5" w14:textId="22010193" w:rsidR="006A3934" w:rsidRPr="004D715B" w:rsidRDefault="006A3934" w:rsidP="006A3934">
            <w:pPr>
              <w:rPr>
                <w:rFonts w:ascii="Arial" w:hAnsi="Arial" w:cs="Arial"/>
                <w:sz w:val="20"/>
              </w:rPr>
            </w:pPr>
            <w:r w:rsidRPr="004D715B">
              <w:rPr>
                <w:rFonts w:ascii="Arial" w:hAnsi="Arial" w:cs="Arial"/>
                <w:sz w:val="20"/>
              </w:rPr>
              <w:t xml:space="preserve">Invertebrate. </w:t>
            </w:r>
            <w:r w:rsidRPr="004D715B">
              <w:rPr>
                <w:rFonts w:ascii="Arial" w:hAnsi="Arial" w:cs="Arial"/>
                <w:i/>
                <w:iCs/>
                <w:sz w:val="20"/>
              </w:rPr>
              <w:t xml:space="preserve">Myxas glutinosa </w:t>
            </w:r>
            <w:r w:rsidRPr="004D715B">
              <w:rPr>
                <w:rFonts w:ascii="Arial" w:hAnsi="Arial" w:cs="Arial"/>
                <w:sz w:val="20"/>
              </w:rPr>
              <w:t>Glutinous snail.</w:t>
            </w:r>
          </w:p>
        </w:tc>
      </w:tr>
      <w:tr w:rsidR="006A3934" w:rsidRPr="004D715B" w14:paraId="7D6E06ED" w14:textId="77777777" w:rsidTr="00571467">
        <w:trPr>
          <w:trHeight w:val="255"/>
        </w:trPr>
        <w:tc>
          <w:tcPr>
            <w:tcW w:w="0" w:type="auto"/>
          </w:tcPr>
          <w:p w14:paraId="6B38F685" w14:textId="2D220477" w:rsidR="006A3934" w:rsidRPr="004D715B" w:rsidRDefault="006A3934" w:rsidP="00F85074">
            <w:pPr>
              <w:numPr>
                <w:ilvl w:val="0"/>
                <w:numId w:val="24"/>
              </w:numPr>
              <w:rPr>
                <w:rFonts w:ascii="Arial" w:hAnsi="Arial" w:cs="Arial"/>
                <w:bCs/>
                <w:iCs/>
                <w:sz w:val="20"/>
              </w:rPr>
            </w:pPr>
          </w:p>
        </w:tc>
        <w:tc>
          <w:tcPr>
            <w:tcW w:w="0" w:type="auto"/>
            <w:shd w:val="clear" w:color="auto" w:fill="auto"/>
          </w:tcPr>
          <w:p w14:paraId="0356343F" w14:textId="1BA62764" w:rsidR="006A3934" w:rsidRPr="004D715B" w:rsidRDefault="006A3934" w:rsidP="006A3934">
            <w:pPr>
              <w:rPr>
                <w:rFonts w:ascii="Arial" w:hAnsi="Arial" w:cs="Arial"/>
                <w:color w:val="0000FF"/>
                <w:sz w:val="20"/>
              </w:rPr>
            </w:pPr>
            <w:r w:rsidRPr="004D715B">
              <w:rPr>
                <w:rFonts w:ascii="Arial" w:hAnsi="Arial" w:cs="Arial"/>
                <w:sz w:val="20"/>
              </w:rPr>
              <w:t xml:space="preserve">Nationally important species. </w:t>
            </w:r>
            <w:r w:rsidRPr="004D715B">
              <w:rPr>
                <w:rFonts w:ascii="Arial" w:hAnsi="Arial" w:cs="Arial"/>
                <w:i/>
                <w:iCs/>
                <w:sz w:val="20"/>
              </w:rPr>
              <w:t>Luronium natans</w:t>
            </w:r>
          </w:p>
        </w:tc>
      </w:tr>
    </w:tbl>
    <w:p w14:paraId="362A85CA" w14:textId="77777777" w:rsidR="00717357" w:rsidRPr="00717357" w:rsidRDefault="00717357" w:rsidP="00586D90">
      <w:pPr>
        <w:rPr>
          <w:rFonts w:ascii="Arial" w:hAnsi="Arial" w:cs="Arial"/>
          <w:b/>
          <w:bCs/>
        </w:rPr>
      </w:pPr>
    </w:p>
    <w:p w14:paraId="1975541D" w14:textId="77777777" w:rsidR="00312F74" w:rsidRDefault="00CE5354" w:rsidP="001B50F7">
      <w:pPr>
        <w:rPr>
          <w:rFonts w:ascii="Arial" w:hAnsi="Arial" w:cs="Arial"/>
        </w:rPr>
      </w:pPr>
      <w:r>
        <w:rPr>
          <w:rFonts w:ascii="Arial" w:hAnsi="Arial" w:cs="Arial"/>
        </w:rPr>
        <w:t>To determine whether the development may have an AEoI on the SAC, there is a need to demonstrate a pathway</w:t>
      </w:r>
      <w:r w:rsidR="00312F74">
        <w:rPr>
          <w:rFonts w:ascii="Arial" w:hAnsi="Arial" w:cs="Arial"/>
        </w:rPr>
        <w:t xml:space="preserve"> for additional phosphorus produced by the development to reach the SAC.</w:t>
      </w:r>
    </w:p>
    <w:p w14:paraId="45288A9E" w14:textId="77777777" w:rsidR="00312F74" w:rsidRDefault="00312F74" w:rsidP="001B50F7">
      <w:pPr>
        <w:rPr>
          <w:rFonts w:ascii="Arial" w:hAnsi="Arial" w:cs="Arial"/>
        </w:rPr>
      </w:pPr>
    </w:p>
    <w:p w14:paraId="3F5A9E13" w14:textId="77777777" w:rsidR="00312F74" w:rsidRDefault="00000000" w:rsidP="002D0009">
      <w:r>
        <w:pict w14:anchorId="48350C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45pt;height:193.5pt" o:bordertopcolor="this" o:borderleftcolor="this" o:borderbottomcolor="this" o:borderrightcolor="this">
            <v:imagedata r:id="rId18" o:title=""/>
            <w10:bordertop type="single" width="4"/>
            <w10:borderleft type="single" width="4"/>
            <w10:borderbottom type="single" width="4"/>
            <w10:borderright type="single" width="4"/>
          </v:shape>
        </w:pict>
      </w:r>
    </w:p>
    <w:p w14:paraId="126F0E1B" w14:textId="60D5E808" w:rsidR="002D0009" w:rsidRDefault="00000000" w:rsidP="002D0009">
      <w:pPr>
        <w:rPr>
          <w:i/>
          <w:noProof/>
          <w:color w:val="FF00FF"/>
        </w:rPr>
      </w:pPr>
      <w:r>
        <w:pict w14:anchorId="36297D2C">
          <v:shape id="_x0000_i1026" type="#_x0000_t75" style="width:382.45pt;height:195.25pt" o:bordertopcolor="this" o:borderleftcolor="this" o:borderbottomcolor="this" o:borderrightcolor="this">
            <v:imagedata r:id="rId19" o:title=""/>
            <w10:bordertop type="single" width="4"/>
            <w10:borderleft type="single" width="4"/>
            <w10:borderbottom type="single" width="4"/>
            <w10:borderright type="single" width="4"/>
          </v:shape>
        </w:pict>
      </w:r>
    </w:p>
    <w:p w14:paraId="497CD50F" w14:textId="77777777" w:rsidR="002D0009" w:rsidRPr="00312F74" w:rsidRDefault="002D0009" w:rsidP="002D0009">
      <w:pPr>
        <w:rPr>
          <w:rFonts w:ascii="Arial" w:hAnsi="Arial" w:cs="Arial"/>
          <w:color w:val="FF0000"/>
        </w:rPr>
      </w:pPr>
    </w:p>
    <w:p w14:paraId="55068394" w14:textId="77777777" w:rsidR="00CE5354" w:rsidRPr="00731235" w:rsidRDefault="00312F74" w:rsidP="00312F74">
      <w:pPr>
        <w:pStyle w:val="Caption"/>
        <w:rPr>
          <w:rFonts w:ascii="Arial" w:hAnsi="Arial" w:cs="Arial"/>
        </w:rPr>
      </w:pPr>
      <w:r>
        <w:t xml:space="preserve">Figure </w:t>
      </w:r>
      <w:fldSimple w:instr=" SEQ Figure \* ARABIC ">
        <w:r>
          <w:rPr>
            <w:noProof/>
          </w:rPr>
          <w:t>1</w:t>
        </w:r>
      </w:fldSimple>
      <w:r>
        <w:t>: Map showing pathway between development and SAC</w:t>
      </w:r>
      <w:r w:rsidR="00CE5354">
        <w:rPr>
          <w:rFonts w:ascii="Arial" w:hAnsi="Arial" w:cs="Arial"/>
        </w:rPr>
        <w:t xml:space="preserve">  </w:t>
      </w:r>
    </w:p>
    <w:p w14:paraId="75F2AA84" w14:textId="77777777" w:rsidR="006579A3" w:rsidRPr="00731235" w:rsidRDefault="006579A3" w:rsidP="001B50F7">
      <w:pPr>
        <w:rPr>
          <w:rFonts w:ascii="Arial" w:hAnsi="Arial" w:cs="Arial"/>
        </w:rPr>
      </w:pPr>
    </w:p>
    <w:p w14:paraId="79847D6A" w14:textId="0C3A5414" w:rsidR="006B6A96" w:rsidRPr="0045571D" w:rsidRDefault="006B6A96" w:rsidP="001B50F7">
      <w:pPr>
        <w:rPr>
          <w:rFonts w:ascii="Arial" w:hAnsi="Arial" w:cs="Arial"/>
        </w:rPr>
      </w:pPr>
      <w:r w:rsidRPr="00731235">
        <w:rPr>
          <w:rFonts w:ascii="Arial" w:hAnsi="Arial" w:cs="Arial"/>
        </w:rPr>
        <w:t xml:space="preserve">In </w:t>
      </w:r>
      <w:r w:rsidRPr="004C146A">
        <w:rPr>
          <w:rFonts w:ascii="Arial" w:hAnsi="Arial" w:cs="Arial"/>
        </w:rPr>
        <w:t xml:space="preserve">order to inform the Habitats Regulations Assessment </w:t>
      </w:r>
      <w:r w:rsidR="001F5D80" w:rsidRPr="004C146A">
        <w:rPr>
          <w:rFonts w:ascii="Arial" w:hAnsi="Arial" w:cs="Arial"/>
        </w:rPr>
        <w:t>(HRA)</w:t>
      </w:r>
      <w:r w:rsidR="00825574" w:rsidRPr="004C146A">
        <w:rPr>
          <w:rFonts w:ascii="Arial" w:hAnsi="Arial" w:cs="Arial"/>
        </w:rPr>
        <w:t>,</w:t>
      </w:r>
      <w:r w:rsidR="006B0680" w:rsidRPr="004C146A">
        <w:rPr>
          <w:rFonts w:ascii="Arial" w:hAnsi="Arial" w:cs="Arial"/>
        </w:rPr>
        <w:t xml:space="preserve"> discharge modelling </w:t>
      </w:r>
      <w:r w:rsidRPr="004C146A">
        <w:rPr>
          <w:rFonts w:ascii="Arial" w:hAnsi="Arial" w:cs="Arial"/>
        </w:rPr>
        <w:t xml:space="preserve">was undertaken to assess the </w:t>
      </w:r>
      <w:r w:rsidR="001F5D80" w:rsidRPr="004C146A">
        <w:rPr>
          <w:rFonts w:ascii="Arial" w:hAnsi="Arial" w:cs="Arial"/>
        </w:rPr>
        <w:t xml:space="preserve">potential impact of the proposed discharge on the designated site. </w:t>
      </w:r>
      <w:r w:rsidR="0055065D" w:rsidRPr="004C146A">
        <w:rPr>
          <w:rFonts w:ascii="Arial" w:hAnsi="Arial" w:cs="Arial"/>
        </w:rPr>
        <w:t>This was done using</w:t>
      </w:r>
      <w:r w:rsidR="006B0680" w:rsidRPr="004C146A">
        <w:rPr>
          <w:rFonts w:ascii="Arial" w:hAnsi="Arial" w:cs="Arial"/>
        </w:rPr>
        <w:t xml:space="preserve"> </w:t>
      </w:r>
      <w:r w:rsidR="001E4AB4" w:rsidRPr="004C146A">
        <w:rPr>
          <w:rFonts w:ascii="Arial" w:hAnsi="Arial" w:cs="Arial"/>
        </w:rPr>
        <w:t xml:space="preserve">water quality </w:t>
      </w:r>
      <w:r w:rsidR="000E07B2" w:rsidRPr="004C146A">
        <w:rPr>
          <w:rFonts w:ascii="Arial" w:hAnsi="Arial" w:cs="Arial"/>
        </w:rPr>
        <w:t>dilution modelling using river quality planning software</w:t>
      </w:r>
      <w:r w:rsidR="00AD1CA1" w:rsidRPr="004C146A">
        <w:rPr>
          <w:rFonts w:ascii="Arial" w:hAnsi="Arial" w:cs="Arial"/>
        </w:rPr>
        <w:t>. T</w:t>
      </w:r>
      <w:r w:rsidR="001F5D80" w:rsidRPr="004C146A">
        <w:rPr>
          <w:rFonts w:ascii="Arial" w:hAnsi="Arial" w:cs="Arial"/>
        </w:rPr>
        <w:t xml:space="preserve">he Core Management Plan for the SAC provides the </w:t>
      </w:r>
      <w:r w:rsidR="00976673" w:rsidRPr="004C146A">
        <w:rPr>
          <w:rFonts w:ascii="Arial" w:hAnsi="Arial" w:cs="Arial"/>
        </w:rPr>
        <w:t>w</w:t>
      </w:r>
      <w:r w:rsidR="001F5D80" w:rsidRPr="004C146A">
        <w:rPr>
          <w:rFonts w:ascii="Arial" w:hAnsi="Arial" w:cs="Arial"/>
        </w:rPr>
        <w:t xml:space="preserve">ater </w:t>
      </w:r>
      <w:r w:rsidR="00976673" w:rsidRPr="004C146A">
        <w:rPr>
          <w:rFonts w:ascii="Arial" w:hAnsi="Arial" w:cs="Arial"/>
        </w:rPr>
        <w:t>q</w:t>
      </w:r>
      <w:r w:rsidR="001F5D80" w:rsidRPr="004C146A">
        <w:rPr>
          <w:rFonts w:ascii="Arial" w:hAnsi="Arial" w:cs="Arial"/>
        </w:rPr>
        <w:t xml:space="preserve">uality </w:t>
      </w:r>
      <w:r w:rsidR="00976673" w:rsidRPr="004C146A">
        <w:rPr>
          <w:rFonts w:ascii="Arial" w:hAnsi="Arial" w:cs="Arial"/>
        </w:rPr>
        <w:t xml:space="preserve">targets </w:t>
      </w:r>
      <w:r w:rsidR="005B5CC0" w:rsidRPr="004C146A">
        <w:rPr>
          <w:rFonts w:ascii="Arial" w:hAnsi="Arial" w:cs="Arial"/>
        </w:rPr>
        <w:t xml:space="preserve">for </w:t>
      </w:r>
      <w:r w:rsidR="00BB69DF" w:rsidRPr="004C146A">
        <w:rPr>
          <w:rFonts w:ascii="Arial" w:hAnsi="Arial" w:cs="Arial"/>
        </w:rPr>
        <w:t>each</w:t>
      </w:r>
      <w:r w:rsidR="005B5CC0" w:rsidRPr="004C146A">
        <w:rPr>
          <w:rFonts w:ascii="Arial" w:hAnsi="Arial" w:cs="Arial"/>
        </w:rPr>
        <w:t xml:space="preserve"> watercourse</w:t>
      </w:r>
      <w:r w:rsidR="00BB69DF" w:rsidRPr="004C146A">
        <w:rPr>
          <w:rFonts w:ascii="Arial" w:hAnsi="Arial" w:cs="Arial"/>
        </w:rPr>
        <w:t xml:space="preserve"> within the SAC network,</w:t>
      </w:r>
      <w:r w:rsidR="005B5CC0" w:rsidRPr="004C146A">
        <w:rPr>
          <w:rFonts w:ascii="Arial" w:hAnsi="Arial" w:cs="Arial"/>
        </w:rPr>
        <w:t xml:space="preserve"> with the </w:t>
      </w:r>
      <w:r w:rsidR="00BB69DF" w:rsidRPr="004C146A">
        <w:rPr>
          <w:rFonts w:ascii="Arial" w:hAnsi="Arial" w:cs="Arial"/>
        </w:rPr>
        <w:t>proposed discharge going to</w:t>
      </w:r>
      <w:r w:rsidR="005B5CC0" w:rsidRPr="004C146A">
        <w:rPr>
          <w:rFonts w:ascii="Arial" w:hAnsi="Arial" w:cs="Arial"/>
        </w:rPr>
        <w:t xml:space="preserve">; </w:t>
      </w:r>
      <w:r w:rsidR="002D0009" w:rsidRPr="004C146A">
        <w:rPr>
          <w:rFonts w:ascii="Arial" w:hAnsi="Arial" w:cs="Arial"/>
        </w:rPr>
        <w:t>Afon Meloch</w:t>
      </w:r>
      <w:r w:rsidR="005B5CC0" w:rsidRPr="004C146A">
        <w:rPr>
          <w:rFonts w:ascii="Arial" w:hAnsi="Arial" w:cs="Arial"/>
        </w:rPr>
        <w:t xml:space="preserve"> water body </w:t>
      </w:r>
      <w:r w:rsidR="008A1971" w:rsidRPr="004C146A">
        <w:rPr>
          <w:rFonts w:ascii="Arial" w:hAnsi="Arial" w:cs="Arial"/>
        </w:rPr>
        <w:t xml:space="preserve">WFD </w:t>
      </w:r>
      <w:r w:rsidR="005B5CC0" w:rsidRPr="004C146A">
        <w:rPr>
          <w:rFonts w:ascii="Arial" w:hAnsi="Arial" w:cs="Arial"/>
        </w:rPr>
        <w:t xml:space="preserve">identification number </w:t>
      </w:r>
      <w:r w:rsidR="002D0009" w:rsidRPr="004C146A">
        <w:rPr>
          <w:rFonts w:ascii="Arial" w:hAnsi="Arial" w:cs="Arial"/>
        </w:rPr>
        <w:t>GB111067051960</w:t>
      </w:r>
      <w:r w:rsidR="005B5CC0" w:rsidRPr="004C146A">
        <w:rPr>
          <w:rFonts w:ascii="Arial" w:hAnsi="Arial" w:cs="Arial"/>
        </w:rPr>
        <w:t>.</w:t>
      </w:r>
      <w:r w:rsidR="00825574" w:rsidRPr="004C146A">
        <w:rPr>
          <w:rFonts w:ascii="Arial" w:hAnsi="Arial" w:cs="Arial"/>
        </w:rPr>
        <w:t xml:space="preserve"> The achievement of these targets is a Conservation Objective</w:t>
      </w:r>
      <w:r w:rsidR="00532F90" w:rsidRPr="004C146A">
        <w:rPr>
          <w:rFonts w:ascii="Arial" w:hAnsi="Arial" w:cs="Arial"/>
        </w:rPr>
        <w:t xml:space="preserve"> </w:t>
      </w:r>
      <w:r w:rsidR="00B43857" w:rsidRPr="004C146A">
        <w:rPr>
          <w:rFonts w:ascii="Arial" w:hAnsi="Arial" w:cs="Arial"/>
          <w:iCs/>
        </w:rPr>
        <w:t xml:space="preserve">of the Core Management Plan and include </w:t>
      </w:r>
      <w:r w:rsidR="002D0009" w:rsidRPr="004C146A">
        <w:rPr>
          <w:rFonts w:ascii="Arial" w:hAnsi="Arial" w:cs="Arial"/>
          <w:iCs/>
        </w:rPr>
        <w:t xml:space="preserve">those species listed in the table above </w:t>
      </w:r>
      <w:r w:rsidR="00D46191" w:rsidRPr="004C146A">
        <w:rPr>
          <w:rFonts w:ascii="Arial" w:hAnsi="Arial" w:cs="Arial"/>
          <w:iCs/>
        </w:rPr>
        <w:t>(Table 1)</w:t>
      </w:r>
      <w:r w:rsidR="00825574" w:rsidRPr="004C146A">
        <w:rPr>
          <w:rFonts w:ascii="Arial" w:hAnsi="Arial" w:cs="Arial"/>
          <w:b/>
          <w:bCs/>
        </w:rPr>
        <w:t>.</w:t>
      </w:r>
      <w:r w:rsidR="0061136E" w:rsidRPr="004C146A">
        <w:rPr>
          <w:rFonts w:ascii="Arial" w:hAnsi="Arial" w:cs="Arial"/>
          <w:b/>
          <w:bCs/>
        </w:rPr>
        <w:t xml:space="preserve"> </w:t>
      </w:r>
      <w:r w:rsidR="0045571D" w:rsidRPr="004C146A">
        <w:rPr>
          <w:rFonts w:ascii="Arial" w:hAnsi="Arial" w:cs="Arial"/>
        </w:rPr>
        <w:t xml:space="preserve">The phosphate target for the </w:t>
      </w:r>
      <w:r w:rsidR="00BF1834" w:rsidRPr="004C146A">
        <w:rPr>
          <w:rFonts w:ascii="Arial" w:hAnsi="Arial" w:cs="Arial"/>
        </w:rPr>
        <w:t>Afon Meloch</w:t>
      </w:r>
      <w:r w:rsidR="0045571D" w:rsidRPr="004C146A">
        <w:rPr>
          <w:rFonts w:ascii="Arial" w:hAnsi="Arial" w:cs="Arial"/>
        </w:rPr>
        <w:t xml:space="preserve"> is</w:t>
      </w:r>
      <w:r w:rsidR="00F65875" w:rsidRPr="004C146A">
        <w:rPr>
          <w:rFonts w:ascii="Arial" w:hAnsi="Arial" w:cs="Arial"/>
        </w:rPr>
        <w:t xml:space="preserve"> 0.01</w:t>
      </w:r>
      <w:r w:rsidR="0045571D" w:rsidRPr="004C146A">
        <w:rPr>
          <w:rFonts w:ascii="Arial" w:hAnsi="Arial" w:cs="Arial"/>
        </w:rPr>
        <w:t xml:space="preserve"> mg/</w:t>
      </w:r>
      <w:r w:rsidR="009037FB" w:rsidRPr="004C146A">
        <w:rPr>
          <w:rFonts w:ascii="Arial" w:hAnsi="Arial" w:cs="Arial"/>
        </w:rPr>
        <w:t>l.</w:t>
      </w:r>
      <w:r w:rsidR="009037FB" w:rsidRPr="00731235">
        <w:rPr>
          <w:rFonts w:ascii="Arial" w:hAnsi="Arial" w:cs="Arial"/>
        </w:rPr>
        <w:t xml:space="preserve"> </w:t>
      </w:r>
      <w:r w:rsidR="0040273B">
        <w:rPr>
          <w:rFonts w:ascii="Arial" w:hAnsi="Arial" w:cs="Arial"/>
          <w:color w:val="000000"/>
        </w:rPr>
        <w:t>I</w:t>
      </w:r>
      <w:r w:rsidR="0040273B" w:rsidRPr="007213CC">
        <w:rPr>
          <w:rFonts w:ascii="Arial" w:hAnsi="Arial" w:cs="Arial"/>
          <w:color w:val="000000"/>
        </w:rPr>
        <w:t xml:space="preserve">nternal consultation was </w:t>
      </w:r>
      <w:r w:rsidR="0040273B">
        <w:rPr>
          <w:rFonts w:ascii="Arial" w:hAnsi="Arial" w:cs="Arial"/>
          <w:color w:val="000000"/>
        </w:rPr>
        <w:t xml:space="preserve">also </w:t>
      </w:r>
      <w:r w:rsidR="0040273B" w:rsidRPr="007213CC">
        <w:rPr>
          <w:rFonts w:ascii="Arial" w:hAnsi="Arial" w:cs="Arial"/>
          <w:color w:val="000000"/>
        </w:rPr>
        <w:t xml:space="preserve">undertaken to assess the potential impact of the proposed discharge on the designated site. This was done by consulting technical specialists within the Environmental, </w:t>
      </w:r>
      <w:r w:rsidR="00EE3E1E">
        <w:rPr>
          <w:rFonts w:ascii="Arial" w:hAnsi="Arial" w:cs="Arial"/>
          <w:color w:val="000000"/>
        </w:rPr>
        <w:t>Biodiversity</w:t>
      </w:r>
      <w:r w:rsidR="0040273B" w:rsidRPr="007213CC">
        <w:rPr>
          <w:rFonts w:ascii="Arial" w:hAnsi="Arial" w:cs="Arial"/>
          <w:color w:val="000000"/>
        </w:rPr>
        <w:t xml:space="preserve"> and </w:t>
      </w:r>
      <w:r w:rsidR="00D1497E" w:rsidRPr="00D1497E">
        <w:rPr>
          <w:rFonts w:ascii="Arial" w:hAnsi="Arial" w:cs="Arial"/>
          <w:color w:val="000000"/>
        </w:rPr>
        <w:t>Conservation</w:t>
      </w:r>
      <w:r w:rsidR="00D1497E">
        <w:rPr>
          <w:rFonts w:ascii="Arial" w:hAnsi="Arial" w:cs="Arial"/>
          <w:color w:val="000000"/>
        </w:rPr>
        <w:t xml:space="preserve"> &amp;</w:t>
      </w:r>
      <w:r w:rsidR="00AB5D1D">
        <w:rPr>
          <w:rFonts w:ascii="Arial" w:hAnsi="Arial" w:cs="Arial"/>
          <w:color w:val="000000"/>
        </w:rPr>
        <w:t xml:space="preserve"> </w:t>
      </w:r>
      <w:r w:rsidR="00D1497E" w:rsidRPr="00D1497E">
        <w:rPr>
          <w:rFonts w:ascii="Arial" w:hAnsi="Arial" w:cs="Arial"/>
          <w:color w:val="000000"/>
        </w:rPr>
        <w:t xml:space="preserve">Ecology </w:t>
      </w:r>
      <w:r w:rsidR="0040273B" w:rsidRPr="007213CC">
        <w:rPr>
          <w:rFonts w:ascii="Arial" w:hAnsi="Arial" w:cs="Arial"/>
          <w:color w:val="000000"/>
        </w:rPr>
        <w:t>who further provided their opinions on the application</w:t>
      </w:r>
      <w:r w:rsidR="00D1497E">
        <w:rPr>
          <w:rFonts w:ascii="Arial" w:hAnsi="Arial" w:cs="Arial"/>
          <w:color w:val="000000"/>
        </w:rPr>
        <w:t>.</w:t>
      </w:r>
    </w:p>
    <w:p w14:paraId="6ACC4843" w14:textId="77777777" w:rsidR="005B5CC0" w:rsidRPr="00731235" w:rsidRDefault="005B5CC0" w:rsidP="001B50F7">
      <w:pPr>
        <w:rPr>
          <w:rFonts w:ascii="Arial" w:hAnsi="Arial" w:cs="Arial"/>
        </w:rPr>
      </w:pPr>
    </w:p>
    <w:p w14:paraId="08A0D8FC" w14:textId="3DA1BAD8" w:rsidR="0026150D" w:rsidRPr="00896DC9" w:rsidRDefault="0030493A" w:rsidP="001B50F7">
      <w:pPr>
        <w:rPr>
          <w:rFonts w:ascii="Arial" w:hAnsi="Arial" w:cs="Arial"/>
        </w:rPr>
      </w:pPr>
      <w:r w:rsidRPr="00896DC9">
        <w:rPr>
          <w:rFonts w:ascii="Arial" w:hAnsi="Arial" w:cs="Arial"/>
        </w:rPr>
        <w:t>T</w:t>
      </w:r>
      <w:r w:rsidR="0026150D" w:rsidRPr="00896DC9">
        <w:rPr>
          <w:rFonts w:ascii="Arial" w:hAnsi="Arial" w:cs="Arial"/>
        </w:rPr>
        <w:t xml:space="preserve">he discharge load of </w:t>
      </w:r>
      <w:r w:rsidR="00613EA3" w:rsidRPr="00896DC9">
        <w:rPr>
          <w:rFonts w:ascii="Arial" w:hAnsi="Arial" w:cs="Arial"/>
        </w:rPr>
        <w:t>t</w:t>
      </w:r>
      <w:r w:rsidR="0026150D" w:rsidRPr="00896DC9">
        <w:rPr>
          <w:rFonts w:ascii="Arial" w:hAnsi="Arial" w:cs="Arial"/>
        </w:rPr>
        <w:t>otal</w:t>
      </w:r>
      <w:r w:rsidR="00613EA3" w:rsidRPr="00896DC9">
        <w:rPr>
          <w:rFonts w:ascii="Arial" w:hAnsi="Arial" w:cs="Arial"/>
        </w:rPr>
        <w:t xml:space="preserve"> phosphorus (TP)</w:t>
      </w:r>
      <w:r w:rsidR="0026150D" w:rsidRPr="00896DC9">
        <w:rPr>
          <w:rFonts w:ascii="Arial" w:hAnsi="Arial" w:cs="Arial"/>
        </w:rPr>
        <w:t xml:space="preserve"> </w:t>
      </w:r>
      <w:r w:rsidRPr="00896DC9">
        <w:rPr>
          <w:rFonts w:ascii="Arial" w:hAnsi="Arial" w:cs="Arial"/>
        </w:rPr>
        <w:t>for</w:t>
      </w:r>
      <w:r w:rsidR="0026150D" w:rsidRPr="00896DC9">
        <w:rPr>
          <w:rFonts w:ascii="Arial" w:hAnsi="Arial" w:cs="Arial"/>
        </w:rPr>
        <w:t xml:space="preserve"> the existing and proposed systems were </w:t>
      </w:r>
      <w:r w:rsidRPr="00896DC9">
        <w:rPr>
          <w:rFonts w:ascii="Arial" w:hAnsi="Arial" w:cs="Arial"/>
        </w:rPr>
        <w:t>calculated</w:t>
      </w:r>
      <w:r w:rsidR="0026150D" w:rsidRPr="00896DC9">
        <w:rPr>
          <w:rFonts w:ascii="Arial" w:hAnsi="Arial" w:cs="Arial"/>
        </w:rPr>
        <w:t xml:space="preserve"> to estimate </w:t>
      </w:r>
      <w:r w:rsidR="003619F2" w:rsidRPr="00896DC9">
        <w:rPr>
          <w:rFonts w:ascii="Arial" w:hAnsi="Arial" w:cs="Arial"/>
        </w:rPr>
        <w:t>any</w:t>
      </w:r>
      <w:r w:rsidR="0026150D" w:rsidRPr="00896DC9">
        <w:rPr>
          <w:rFonts w:ascii="Arial" w:hAnsi="Arial" w:cs="Arial"/>
        </w:rPr>
        <w:t xml:space="preserve"> </w:t>
      </w:r>
      <w:r w:rsidR="00613EA3" w:rsidRPr="00896DC9">
        <w:rPr>
          <w:rFonts w:ascii="Arial" w:hAnsi="Arial" w:cs="Arial"/>
        </w:rPr>
        <w:t xml:space="preserve">potential </w:t>
      </w:r>
      <w:r w:rsidR="0026150D" w:rsidRPr="00896DC9">
        <w:rPr>
          <w:rFonts w:ascii="Arial" w:hAnsi="Arial" w:cs="Arial"/>
        </w:rPr>
        <w:t xml:space="preserve">impact </w:t>
      </w:r>
      <w:r w:rsidR="00613EA3" w:rsidRPr="00896DC9">
        <w:rPr>
          <w:rFonts w:ascii="Arial" w:hAnsi="Arial" w:cs="Arial"/>
        </w:rPr>
        <w:t>from</w:t>
      </w:r>
      <w:r w:rsidR="003619F2" w:rsidRPr="00896DC9">
        <w:rPr>
          <w:rFonts w:ascii="Arial" w:hAnsi="Arial" w:cs="Arial"/>
        </w:rPr>
        <w:t xml:space="preserve"> increased loading from</w:t>
      </w:r>
      <w:r w:rsidR="00613EA3" w:rsidRPr="00896DC9">
        <w:rPr>
          <w:rFonts w:ascii="Arial" w:hAnsi="Arial" w:cs="Arial"/>
        </w:rPr>
        <w:t xml:space="preserve"> the proposed </w:t>
      </w:r>
      <w:r w:rsidR="003619F2" w:rsidRPr="00896DC9">
        <w:rPr>
          <w:rFonts w:ascii="Arial" w:hAnsi="Arial" w:cs="Arial"/>
        </w:rPr>
        <w:t>development</w:t>
      </w:r>
      <w:r w:rsidR="00613EA3" w:rsidRPr="00896DC9">
        <w:rPr>
          <w:rFonts w:ascii="Arial" w:hAnsi="Arial" w:cs="Arial"/>
        </w:rPr>
        <w:t>.</w:t>
      </w:r>
      <w:r w:rsidR="003619F2" w:rsidRPr="00896DC9">
        <w:rPr>
          <w:rFonts w:ascii="Arial" w:hAnsi="Arial" w:cs="Arial"/>
        </w:rPr>
        <w:t xml:space="preserve"> Where possible, actual data was used in the calculations; if not available, the results of certified testing carried out by an independent testing provider on behalf of manufacturers was used. Where neither act</w:t>
      </w:r>
      <w:r w:rsidR="008A7F59" w:rsidRPr="00896DC9">
        <w:rPr>
          <w:rFonts w:ascii="Arial" w:hAnsi="Arial" w:cs="Arial"/>
        </w:rPr>
        <w:t>u</w:t>
      </w:r>
      <w:r w:rsidR="003619F2" w:rsidRPr="00896DC9">
        <w:rPr>
          <w:rFonts w:ascii="Arial" w:hAnsi="Arial" w:cs="Arial"/>
        </w:rPr>
        <w:t xml:space="preserve">al data nor certified testing data was available, referenced published data was used. </w:t>
      </w:r>
    </w:p>
    <w:p w14:paraId="1DB0E50F" w14:textId="77777777" w:rsidR="00AE7A0B" w:rsidRPr="007B33C0" w:rsidRDefault="00AE7A0B" w:rsidP="001B50F7">
      <w:pPr>
        <w:rPr>
          <w:rFonts w:ascii="Arial" w:hAnsi="Arial" w:cs="Arial"/>
          <w:color w:val="4472C4"/>
        </w:rPr>
      </w:pPr>
    </w:p>
    <w:p w14:paraId="26503C0E" w14:textId="7CDE3C03" w:rsidR="00C17675" w:rsidRPr="00D50C12" w:rsidRDefault="00C17675" w:rsidP="001B50F7">
      <w:pPr>
        <w:rPr>
          <w:rFonts w:ascii="Arial" w:hAnsi="Arial" w:cs="Arial"/>
        </w:rPr>
      </w:pPr>
      <w:r w:rsidRPr="00D50C12">
        <w:rPr>
          <w:rFonts w:ascii="Arial" w:hAnsi="Arial" w:cs="Arial"/>
        </w:rPr>
        <w:t>The calculations demonstrate an increase in the loading of TP into the environment post-development.</w:t>
      </w:r>
      <w:r w:rsidR="00B60B13" w:rsidRPr="00D50C12">
        <w:rPr>
          <w:rFonts w:ascii="Arial" w:hAnsi="Arial" w:cs="Arial"/>
        </w:rPr>
        <w:t xml:space="preserve"> There is no proposed mitigation solution to prevent additional phosphorus loading entering the environment.</w:t>
      </w:r>
      <w:r w:rsidRPr="00D50C12">
        <w:rPr>
          <w:rFonts w:ascii="Arial" w:hAnsi="Arial" w:cs="Arial"/>
        </w:rPr>
        <w:t xml:space="preserve"> </w:t>
      </w:r>
      <w:r w:rsidR="00B60B13" w:rsidRPr="00D50C12">
        <w:rPr>
          <w:rFonts w:ascii="Arial" w:hAnsi="Arial" w:cs="Arial"/>
        </w:rPr>
        <w:t>The pathway linking the discharge to the SAC</w:t>
      </w:r>
      <w:r w:rsidRPr="00D50C12">
        <w:rPr>
          <w:rFonts w:ascii="Arial" w:hAnsi="Arial" w:cs="Arial"/>
        </w:rPr>
        <w:t xml:space="preserve"> </w:t>
      </w:r>
      <w:r w:rsidR="00B60B13" w:rsidRPr="00D50C12">
        <w:rPr>
          <w:rFonts w:ascii="Arial" w:hAnsi="Arial" w:cs="Arial"/>
        </w:rPr>
        <w:t>means there is potential for AEoI of the designated site resulting from the additional loading of TP.</w:t>
      </w:r>
    </w:p>
    <w:p w14:paraId="6F1CA320" w14:textId="77777777" w:rsidR="00C17675" w:rsidRPr="007B33C0" w:rsidRDefault="00C17675" w:rsidP="001B50F7">
      <w:pPr>
        <w:rPr>
          <w:rFonts w:ascii="Arial" w:hAnsi="Arial" w:cs="Arial"/>
          <w:color w:val="4472C4"/>
        </w:rPr>
      </w:pPr>
    </w:p>
    <w:p w14:paraId="38AAEBC0" w14:textId="64AF3407" w:rsidR="006A2DAA" w:rsidRPr="00D50C12" w:rsidRDefault="001B294E" w:rsidP="001B50F7">
      <w:pPr>
        <w:rPr>
          <w:rFonts w:ascii="Arial" w:hAnsi="Arial" w:cs="Arial"/>
        </w:rPr>
      </w:pPr>
      <w:r>
        <w:rPr>
          <w:rFonts w:ascii="Arial" w:hAnsi="Arial" w:cs="Arial"/>
        </w:rPr>
        <w:t>River</w:t>
      </w:r>
      <w:r w:rsidR="00825574" w:rsidRPr="00D50C12">
        <w:rPr>
          <w:rFonts w:ascii="Arial" w:hAnsi="Arial" w:cs="Arial"/>
        </w:rPr>
        <w:t xml:space="preserve"> modelling was undertaken to calculate the impact </w:t>
      </w:r>
      <w:r w:rsidR="003A00DD" w:rsidRPr="00D50C12">
        <w:rPr>
          <w:rFonts w:ascii="Arial" w:hAnsi="Arial" w:cs="Arial"/>
        </w:rPr>
        <w:t xml:space="preserve">that </w:t>
      </w:r>
      <w:r w:rsidR="00825574" w:rsidRPr="00D50C12">
        <w:rPr>
          <w:rFonts w:ascii="Arial" w:hAnsi="Arial" w:cs="Arial"/>
        </w:rPr>
        <w:t>the proposed discharge</w:t>
      </w:r>
      <w:r w:rsidR="00532F90" w:rsidRPr="00D50C12">
        <w:rPr>
          <w:rFonts w:ascii="Arial" w:hAnsi="Arial" w:cs="Arial"/>
        </w:rPr>
        <w:t xml:space="preserve"> would have</w:t>
      </w:r>
      <w:r w:rsidR="00825574" w:rsidRPr="00D50C12">
        <w:rPr>
          <w:rFonts w:ascii="Arial" w:hAnsi="Arial" w:cs="Arial"/>
        </w:rPr>
        <w:t xml:space="preserve"> on the </w:t>
      </w:r>
      <w:r w:rsidR="003A00DD" w:rsidRPr="00D50C12">
        <w:rPr>
          <w:rFonts w:ascii="Arial" w:hAnsi="Arial" w:cs="Arial"/>
        </w:rPr>
        <w:t xml:space="preserve">existing </w:t>
      </w:r>
      <w:r w:rsidR="00825574" w:rsidRPr="00D50C12">
        <w:rPr>
          <w:rFonts w:ascii="Arial" w:hAnsi="Arial" w:cs="Arial"/>
        </w:rPr>
        <w:t>concentrations of ammonia, biochemical oxygen demand</w:t>
      </w:r>
      <w:r w:rsidR="00691586" w:rsidRPr="00D50C12">
        <w:rPr>
          <w:rFonts w:ascii="Arial" w:hAnsi="Arial" w:cs="Arial"/>
        </w:rPr>
        <w:t xml:space="preserve"> (BOD)</w:t>
      </w:r>
      <w:r w:rsidR="00825574" w:rsidRPr="00D50C12">
        <w:rPr>
          <w:rFonts w:ascii="Arial" w:hAnsi="Arial" w:cs="Arial"/>
        </w:rPr>
        <w:t xml:space="preserve"> and soluble reactive phosphorus (SRP) </w:t>
      </w:r>
      <w:r w:rsidR="001D7181" w:rsidRPr="00D50C12">
        <w:rPr>
          <w:rFonts w:ascii="Arial" w:hAnsi="Arial" w:cs="Arial"/>
        </w:rPr>
        <w:t>downstream of the proposed discharge point</w:t>
      </w:r>
      <w:r w:rsidR="00825574" w:rsidRPr="00D50C12">
        <w:rPr>
          <w:rFonts w:ascii="Arial" w:hAnsi="Arial" w:cs="Arial"/>
        </w:rPr>
        <w:t xml:space="preserve">. </w:t>
      </w:r>
      <w:r w:rsidR="002945BE" w:rsidRPr="00D50C12">
        <w:rPr>
          <w:rFonts w:ascii="Arial" w:hAnsi="Arial" w:cs="Arial"/>
        </w:rPr>
        <w:t>Existing</w:t>
      </w:r>
      <w:r w:rsidR="001D7181" w:rsidRPr="00D50C12">
        <w:rPr>
          <w:rFonts w:ascii="Arial" w:hAnsi="Arial" w:cs="Arial"/>
        </w:rPr>
        <w:t xml:space="preserve"> background</w:t>
      </w:r>
      <w:r w:rsidR="005B5CC0" w:rsidRPr="00D50C12">
        <w:rPr>
          <w:rFonts w:ascii="Arial" w:hAnsi="Arial" w:cs="Arial"/>
        </w:rPr>
        <w:t xml:space="preserve"> </w:t>
      </w:r>
      <w:r w:rsidR="002945BE" w:rsidRPr="00D50C12">
        <w:rPr>
          <w:rFonts w:ascii="Arial" w:hAnsi="Arial" w:cs="Arial"/>
        </w:rPr>
        <w:t>concentrations</w:t>
      </w:r>
      <w:r w:rsidR="00825574" w:rsidRPr="00D50C12">
        <w:rPr>
          <w:rFonts w:ascii="Arial" w:hAnsi="Arial" w:cs="Arial"/>
        </w:rPr>
        <w:t xml:space="preserve"> </w:t>
      </w:r>
      <w:r w:rsidR="00532F90" w:rsidRPr="00D50C12">
        <w:rPr>
          <w:rFonts w:ascii="Arial" w:hAnsi="Arial" w:cs="Arial"/>
        </w:rPr>
        <w:t>for</w:t>
      </w:r>
      <w:r w:rsidR="00825574" w:rsidRPr="00D50C12">
        <w:rPr>
          <w:rFonts w:ascii="Arial" w:hAnsi="Arial" w:cs="Arial"/>
        </w:rPr>
        <w:t xml:space="preserve"> these parameters</w:t>
      </w:r>
      <w:r w:rsidR="00532F90" w:rsidRPr="00D50C12">
        <w:rPr>
          <w:rFonts w:ascii="Arial" w:hAnsi="Arial" w:cs="Arial"/>
        </w:rPr>
        <w:t xml:space="preserve"> </w:t>
      </w:r>
      <w:r w:rsidR="002945BE" w:rsidRPr="00D50C12">
        <w:rPr>
          <w:rFonts w:ascii="Arial" w:hAnsi="Arial" w:cs="Arial"/>
        </w:rPr>
        <w:t>within</w:t>
      </w:r>
      <w:r w:rsidR="001D7181" w:rsidRPr="00D50C12">
        <w:rPr>
          <w:rFonts w:ascii="Arial" w:hAnsi="Arial" w:cs="Arial"/>
        </w:rPr>
        <w:t xml:space="preserve"> the</w:t>
      </w:r>
      <w:r w:rsidR="002945BE" w:rsidRPr="00D50C12">
        <w:rPr>
          <w:rFonts w:ascii="Arial" w:hAnsi="Arial" w:cs="Arial"/>
        </w:rPr>
        <w:t xml:space="preserve"> </w:t>
      </w:r>
      <w:r w:rsidR="00B60CF1" w:rsidRPr="00D50C12">
        <w:rPr>
          <w:rFonts w:ascii="Arial" w:hAnsi="Arial" w:cs="Arial"/>
        </w:rPr>
        <w:t xml:space="preserve">watercourse are listed in </w:t>
      </w:r>
      <w:r w:rsidR="002945BE" w:rsidRPr="00D50C12">
        <w:rPr>
          <w:rFonts w:ascii="Arial" w:hAnsi="Arial" w:cs="Arial"/>
        </w:rPr>
        <w:t xml:space="preserve">the </w:t>
      </w:r>
      <w:r w:rsidR="00143817" w:rsidRPr="00D50C12">
        <w:rPr>
          <w:rFonts w:ascii="Arial" w:hAnsi="Arial" w:cs="Arial"/>
        </w:rPr>
        <w:t xml:space="preserve">WFD </w:t>
      </w:r>
      <w:r w:rsidR="002945BE" w:rsidRPr="00D50C12">
        <w:rPr>
          <w:rFonts w:ascii="Arial" w:hAnsi="Arial" w:cs="Arial"/>
        </w:rPr>
        <w:t xml:space="preserve">spreadsheet </w:t>
      </w:r>
      <w:r w:rsidR="00143817" w:rsidRPr="00D50C12">
        <w:rPr>
          <w:rFonts w:ascii="Arial" w:hAnsi="Arial" w:cs="Arial"/>
        </w:rPr>
        <w:t>(</w:t>
      </w:r>
      <w:r w:rsidR="002945BE" w:rsidRPr="00D50C12">
        <w:rPr>
          <w:rFonts w:ascii="Arial" w:hAnsi="Arial" w:cs="Arial"/>
        </w:rPr>
        <w:t>‘2021_River-PhysChem_results_v</w:t>
      </w:r>
      <w:r w:rsidR="00F51C71" w:rsidRPr="00D50C12">
        <w:rPr>
          <w:rFonts w:ascii="Arial" w:hAnsi="Arial" w:cs="Arial"/>
        </w:rPr>
        <w:t>6</w:t>
      </w:r>
      <w:r w:rsidR="002945BE" w:rsidRPr="00D50C12">
        <w:rPr>
          <w:rFonts w:ascii="Arial" w:hAnsi="Arial" w:cs="Arial"/>
        </w:rPr>
        <w:t>’</w:t>
      </w:r>
      <w:r w:rsidR="00143817" w:rsidRPr="00D50C12">
        <w:rPr>
          <w:rFonts w:ascii="Arial" w:hAnsi="Arial" w:cs="Arial"/>
        </w:rPr>
        <w:t>)</w:t>
      </w:r>
      <w:r w:rsidR="00B60CF1" w:rsidRPr="00D50C12">
        <w:rPr>
          <w:rFonts w:ascii="Arial" w:hAnsi="Arial" w:cs="Arial"/>
        </w:rPr>
        <w:t>.</w:t>
      </w:r>
      <w:r w:rsidR="006A2DAA" w:rsidRPr="00D50C12">
        <w:rPr>
          <w:rFonts w:ascii="Arial" w:hAnsi="Arial" w:cs="Arial"/>
        </w:rPr>
        <w:t xml:space="preserve"> The table below illustrates the SAC Targets</w:t>
      </w:r>
      <w:r w:rsidR="001D7181" w:rsidRPr="00D50C12">
        <w:rPr>
          <w:rFonts w:ascii="Arial" w:hAnsi="Arial" w:cs="Arial"/>
        </w:rPr>
        <w:t xml:space="preserve"> for these water quality parameters</w:t>
      </w:r>
      <w:r w:rsidR="00BB69DF" w:rsidRPr="00D50C12">
        <w:rPr>
          <w:rFonts w:ascii="Arial" w:hAnsi="Arial" w:cs="Arial"/>
        </w:rPr>
        <w:t xml:space="preserve"> as set out within the Core Management Plan</w:t>
      </w:r>
      <w:r w:rsidR="006A2DAA" w:rsidRPr="00D50C12">
        <w:rPr>
          <w:rFonts w:ascii="Arial" w:hAnsi="Arial" w:cs="Arial"/>
        </w:rPr>
        <w:t xml:space="preserve"> and the existing concentrations</w:t>
      </w:r>
      <w:r w:rsidR="00494602" w:rsidRPr="00D50C12">
        <w:rPr>
          <w:rFonts w:ascii="Arial" w:hAnsi="Arial" w:cs="Arial"/>
        </w:rPr>
        <w:t>:</w:t>
      </w:r>
    </w:p>
    <w:p w14:paraId="1022F899" w14:textId="77777777" w:rsidR="005B5CC0" w:rsidRDefault="006A2DAA" w:rsidP="001B50F7">
      <w:r>
        <w:t xml:space="preserve"> </w:t>
      </w:r>
    </w:p>
    <w:p w14:paraId="28A7C2E0" w14:textId="77777777" w:rsidR="00D50C12" w:rsidRPr="00A95EFF" w:rsidRDefault="00D50C12" w:rsidP="00D50C12">
      <w:pPr>
        <w:pStyle w:val="Caption"/>
        <w:keepNext/>
      </w:pPr>
      <w:r>
        <w:t xml:space="preserve">Table </w:t>
      </w:r>
      <w:fldSimple w:instr=" SEQ Table \* ARABIC ">
        <w:r>
          <w:rPr>
            <w:noProof/>
          </w:rPr>
          <w:t>4</w:t>
        </w:r>
      </w:fldSimple>
      <w:r>
        <w:t xml:space="preserve">. SAC targets </w:t>
      </w:r>
      <w:r w:rsidRPr="008A4189">
        <w:t>and existing concentrations.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835"/>
        <w:gridCol w:w="3169"/>
      </w:tblGrid>
      <w:tr w:rsidR="00D50C12" w:rsidRPr="00A95EFF" w14:paraId="4265A248" w14:textId="77777777" w:rsidTr="00196D08">
        <w:tc>
          <w:tcPr>
            <w:tcW w:w="2518" w:type="dxa"/>
            <w:shd w:val="clear" w:color="auto" w:fill="auto"/>
          </w:tcPr>
          <w:p w14:paraId="46EBD52E" w14:textId="77777777" w:rsidR="00D50C12" w:rsidRPr="00A95EFF" w:rsidRDefault="00D50C12" w:rsidP="00EF764A">
            <w:pPr>
              <w:rPr>
                <w:rFonts w:ascii="Arial" w:hAnsi="Arial" w:cs="Arial"/>
              </w:rPr>
            </w:pPr>
            <w:r w:rsidRPr="00A95EFF">
              <w:rPr>
                <w:rFonts w:ascii="Arial" w:hAnsi="Arial" w:cs="Arial"/>
              </w:rPr>
              <w:t>Attributes</w:t>
            </w:r>
          </w:p>
        </w:tc>
        <w:tc>
          <w:tcPr>
            <w:tcW w:w="2835" w:type="dxa"/>
            <w:shd w:val="clear" w:color="auto" w:fill="auto"/>
          </w:tcPr>
          <w:p w14:paraId="605E1C54" w14:textId="5F9640BE" w:rsidR="00D50C12" w:rsidRPr="00A95EFF" w:rsidRDefault="00D50C12" w:rsidP="00EF764A">
            <w:pPr>
              <w:rPr>
                <w:rFonts w:ascii="Arial" w:hAnsi="Arial" w:cs="Arial"/>
              </w:rPr>
            </w:pPr>
            <w:r w:rsidRPr="00A95EFF">
              <w:rPr>
                <w:rFonts w:ascii="Arial" w:hAnsi="Arial" w:cs="Arial"/>
              </w:rPr>
              <w:t>SAC Targets for Afon Meloch u/s River Dee</w:t>
            </w:r>
            <w:r w:rsidR="00316754" w:rsidRPr="00A95EFF">
              <w:rPr>
                <w:rFonts w:ascii="Arial" w:hAnsi="Arial" w:cs="Arial"/>
              </w:rPr>
              <w:t xml:space="preserve"> (mg/l)</w:t>
            </w:r>
          </w:p>
        </w:tc>
        <w:tc>
          <w:tcPr>
            <w:tcW w:w="3169" w:type="dxa"/>
            <w:shd w:val="clear" w:color="auto" w:fill="auto"/>
          </w:tcPr>
          <w:p w14:paraId="25EF0176" w14:textId="77777777" w:rsidR="00D50C12" w:rsidRPr="008A4189" w:rsidRDefault="00D50C12" w:rsidP="00EF764A">
            <w:pPr>
              <w:rPr>
                <w:rFonts w:ascii="Arial" w:hAnsi="Arial" w:cs="Arial"/>
              </w:rPr>
            </w:pPr>
            <w:r w:rsidRPr="008A4189">
              <w:rPr>
                <w:rFonts w:ascii="Arial" w:hAnsi="Arial" w:cs="Arial"/>
              </w:rPr>
              <w:t>Existing concentrations Afon Meloch u/s River Dee</w:t>
            </w:r>
          </w:p>
          <w:p w14:paraId="15719B75" w14:textId="589A4C68" w:rsidR="00316754" w:rsidRPr="008A4189" w:rsidRDefault="00316754" w:rsidP="00EF764A">
            <w:pPr>
              <w:rPr>
                <w:rFonts w:ascii="Arial" w:hAnsi="Arial" w:cs="Arial"/>
              </w:rPr>
            </w:pPr>
            <w:r w:rsidRPr="008A4189">
              <w:rPr>
                <w:rFonts w:ascii="Arial" w:hAnsi="Arial" w:cs="Arial"/>
              </w:rPr>
              <w:t>(mg/l)</w:t>
            </w:r>
          </w:p>
        </w:tc>
      </w:tr>
      <w:tr w:rsidR="00D50C12" w:rsidRPr="00A95EFF" w14:paraId="226B6673" w14:textId="77777777" w:rsidTr="00196D08">
        <w:tc>
          <w:tcPr>
            <w:tcW w:w="2518" w:type="dxa"/>
            <w:shd w:val="clear" w:color="auto" w:fill="auto"/>
          </w:tcPr>
          <w:p w14:paraId="500F88A2" w14:textId="77777777" w:rsidR="00D50C12" w:rsidRPr="00A95EFF" w:rsidRDefault="00D50C12" w:rsidP="00EF764A">
            <w:pPr>
              <w:rPr>
                <w:rFonts w:ascii="Arial" w:hAnsi="Arial" w:cs="Arial"/>
              </w:rPr>
            </w:pPr>
            <w:r w:rsidRPr="00A95EFF">
              <w:rPr>
                <w:rFonts w:ascii="Arial" w:hAnsi="Arial" w:cs="Arial"/>
              </w:rPr>
              <w:t xml:space="preserve">Ammonia </w:t>
            </w:r>
          </w:p>
        </w:tc>
        <w:tc>
          <w:tcPr>
            <w:tcW w:w="2835" w:type="dxa"/>
            <w:shd w:val="clear" w:color="auto" w:fill="auto"/>
          </w:tcPr>
          <w:p w14:paraId="7EF99EF1" w14:textId="77777777" w:rsidR="00D50C12" w:rsidRPr="00A95EFF" w:rsidRDefault="00D50C12" w:rsidP="00EF764A">
            <w:pPr>
              <w:rPr>
                <w:rFonts w:ascii="Arial" w:hAnsi="Arial" w:cs="Arial"/>
              </w:rPr>
            </w:pPr>
            <w:r w:rsidRPr="00A95EFF">
              <w:rPr>
                <w:rFonts w:ascii="Arial" w:hAnsi="Arial" w:cs="Arial"/>
              </w:rPr>
              <w:t>0.2</w:t>
            </w:r>
          </w:p>
        </w:tc>
        <w:tc>
          <w:tcPr>
            <w:tcW w:w="3169" w:type="dxa"/>
            <w:shd w:val="clear" w:color="auto" w:fill="auto"/>
          </w:tcPr>
          <w:p w14:paraId="49537990" w14:textId="77777777" w:rsidR="00D50C12" w:rsidRPr="008A4189" w:rsidRDefault="00D50C12" w:rsidP="00EF764A">
            <w:pPr>
              <w:rPr>
                <w:rFonts w:ascii="Arial" w:hAnsi="Arial" w:cs="Arial"/>
                <w:color w:val="00B050"/>
              </w:rPr>
            </w:pPr>
            <w:r w:rsidRPr="008A4189">
              <w:rPr>
                <w:rFonts w:ascii="Arial" w:hAnsi="Arial" w:cs="Arial"/>
                <w:color w:val="00B050"/>
              </w:rPr>
              <w:t>0.009383</w:t>
            </w:r>
          </w:p>
        </w:tc>
      </w:tr>
      <w:tr w:rsidR="00D50C12" w:rsidRPr="00A95EFF" w14:paraId="32E9F6C6" w14:textId="77777777" w:rsidTr="00196D08">
        <w:tc>
          <w:tcPr>
            <w:tcW w:w="2518" w:type="dxa"/>
            <w:shd w:val="clear" w:color="auto" w:fill="auto"/>
          </w:tcPr>
          <w:p w14:paraId="0D461B27" w14:textId="77777777" w:rsidR="00D50C12" w:rsidRPr="00A95EFF" w:rsidRDefault="00D50C12" w:rsidP="00EF764A">
            <w:pPr>
              <w:rPr>
                <w:rFonts w:ascii="Arial" w:hAnsi="Arial" w:cs="Arial"/>
              </w:rPr>
            </w:pPr>
            <w:r w:rsidRPr="00A95EFF">
              <w:rPr>
                <w:rFonts w:ascii="Arial" w:hAnsi="Arial" w:cs="Arial"/>
              </w:rPr>
              <w:t>BOD</w:t>
            </w:r>
          </w:p>
        </w:tc>
        <w:tc>
          <w:tcPr>
            <w:tcW w:w="2835" w:type="dxa"/>
            <w:shd w:val="clear" w:color="auto" w:fill="auto"/>
          </w:tcPr>
          <w:p w14:paraId="558C64AF" w14:textId="77777777" w:rsidR="00D50C12" w:rsidRPr="00A95EFF" w:rsidRDefault="00D50C12" w:rsidP="00EF764A">
            <w:pPr>
              <w:rPr>
                <w:rFonts w:ascii="Arial" w:hAnsi="Arial" w:cs="Arial"/>
              </w:rPr>
            </w:pPr>
            <w:r w:rsidRPr="00A95EFF">
              <w:rPr>
                <w:rFonts w:ascii="Arial" w:hAnsi="Arial" w:cs="Arial"/>
              </w:rPr>
              <w:t>3</w:t>
            </w:r>
          </w:p>
        </w:tc>
        <w:tc>
          <w:tcPr>
            <w:tcW w:w="3169" w:type="dxa"/>
            <w:shd w:val="clear" w:color="auto" w:fill="auto"/>
          </w:tcPr>
          <w:p w14:paraId="05FF6C4A" w14:textId="77777777" w:rsidR="00D50C12" w:rsidRPr="008A4189" w:rsidRDefault="00D50C12" w:rsidP="00EF764A">
            <w:pPr>
              <w:rPr>
                <w:rFonts w:ascii="Arial" w:hAnsi="Arial" w:cs="Arial"/>
                <w:color w:val="00B050"/>
              </w:rPr>
            </w:pPr>
            <w:r w:rsidRPr="008A4189">
              <w:rPr>
                <w:rFonts w:ascii="Arial" w:hAnsi="Arial" w:cs="Arial"/>
                <w:color w:val="00B050"/>
              </w:rPr>
              <w:t>1.232414</w:t>
            </w:r>
          </w:p>
        </w:tc>
      </w:tr>
      <w:tr w:rsidR="00D50C12" w:rsidRPr="00A95EFF" w14:paraId="10C3870F" w14:textId="77777777" w:rsidTr="00196D08">
        <w:tc>
          <w:tcPr>
            <w:tcW w:w="2518" w:type="dxa"/>
            <w:shd w:val="clear" w:color="auto" w:fill="auto"/>
          </w:tcPr>
          <w:p w14:paraId="54ACE3FE" w14:textId="77777777" w:rsidR="00D50C12" w:rsidRPr="00A95EFF" w:rsidRDefault="00D50C12" w:rsidP="00EF764A">
            <w:pPr>
              <w:rPr>
                <w:rFonts w:ascii="Arial" w:hAnsi="Arial" w:cs="Arial"/>
              </w:rPr>
            </w:pPr>
            <w:r w:rsidRPr="00A95EFF">
              <w:rPr>
                <w:rFonts w:ascii="Arial" w:hAnsi="Arial" w:cs="Arial"/>
              </w:rPr>
              <w:t>Phosphate</w:t>
            </w:r>
          </w:p>
        </w:tc>
        <w:tc>
          <w:tcPr>
            <w:tcW w:w="2835" w:type="dxa"/>
            <w:shd w:val="clear" w:color="auto" w:fill="auto"/>
          </w:tcPr>
          <w:p w14:paraId="07B36DDB" w14:textId="4DA1B543" w:rsidR="00D50C12" w:rsidRPr="00A95EFF" w:rsidRDefault="00D50C12" w:rsidP="00EF764A">
            <w:pPr>
              <w:rPr>
                <w:rFonts w:ascii="Arial" w:hAnsi="Arial" w:cs="Arial"/>
              </w:rPr>
            </w:pPr>
            <w:r w:rsidRPr="00A95EFF">
              <w:rPr>
                <w:rFonts w:ascii="Arial" w:hAnsi="Arial" w:cs="Arial"/>
              </w:rPr>
              <w:t>0.0</w:t>
            </w:r>
            <w:r w:rsidR="00316754" w:rsidRPr="00A95EFF">
              <w:rPr>
                <w:rFonts w:ascii="Arial" w:hAnsi="Arial" w:cs="Arial"/>
              </w:rPr>
              <w:t>1</w:t>
            </w:r>
          </w:p>
        </w:tc>
        <w:tc>
          <w:tcPr>
            <w:tcW w:w="3169" w:type="dxa"/>
            <w:shd w:val="clear" w:color="auto" w:fill="auto"/>
          </w:tcPr>
          <w:p w14:paraId="098A113A" w14:textId="77777777" w:rsidR="00D50C12" w:rsidRPr="008A4189" w:rsidRDefault="00D50C12" w:rsidP="00EF764A">
            <w:pPr>
              <w:rPr>
                <w:rFonts w:ascii="Arial" w:hAnsi="Arial" w:cs="Arial"/>
                <w:color w:val="FF0000"/>
              </w:rPr>
            </w:pPr>
            <w:r w:rsidRPr="008A4189">
              <w:rPr>
                <w:rFonts w:ascii="Arial" w:hAnsi="Arial" w:cs="Arial"/>
                <w:color w:val="FF0000"/>
              </w:rPr>
              <w:t>0.019726</w:t>
            </w:r>
          </w:p>
        </w:tc>
      </w:tr>
    </w:tbl>
    <w:p w14:paraId="38210BA3" w14:textId="77777777" w:rsidR="00BE1AF8" w:rsidRPr="00BE1AF8" w:rsidRDefault="00BE1AF8" w:rsidP="00BE1AF8"/>
    <w:p w14:paraId="66C8471A" w14:textId="1B97377F" w:rsidR="00B60CF1" w:rsidRPr="00454837" w:rsidRDefault="006A2DAA" w:rsidP="001B50F7">
      <w:pPr>
        <w:rPr>
          <w:rFonts w:ascii="Arial" w:hAnsi="Arial" w:cs="Arial"/>
        </w:rPr>
      </w:pPr>
      <w:r w:rsidRPr="00454837">
        <w:rPr>
          <w:rFonts w:ascii="Arial" w:hAnsi="Arial" w:cs="Arial"/>
        </w:rPr>
        <w:t>Before any modelling was undertaken the above table demonstrate</w:t>
      </w:r>
      <w:r w:rsidR="00590419" w:rsidRPr="00454837">
        <w:rPr>
          <w:rFonts w:ascii="Arial" w:hAnsi="Arial" w:cs="Arial"/>
        </w:rPr>
        <w:t>s</w:t>
      </w:r>
      <w:r w:rsidRPr="00454837">
        <w:rPr>
          <w:rFonts w:ascii="Arial" w:hAnsi="Arial" w:cs="Arial"/>
        </w:rPr>
        <w:t xml:space="preserve"> that </w:t>
      </w:r>
      <w:r w:rsidR="00D20991">
        <w:rPr>
          <w:rFonts w:ascii="Arial" w:hAnsi="Arial" w:cs="Arial"/>
        </w:rPr>
        <w:t xml:space="preserve">the River </w:t>
      </w:r>
      <w:r w:rsidR="00D50C12" w:rsidRPr="00454837">
        <w:rPr>
          <w:rFonts w:ascii="Arial" w:hAnsi="Arial" w:cs="Arial"/>
        </w:rPr>
        <w:t>Meloch u/s River Dee</w:t>
      </w:r>
      <w:r w:rsidR="00D50C12" w:rsidRPr="00454837">
        <w:rPr>
          <w:rFonts w:ascii="Arial" w:hAnsi="Arial" w:cs="Arial"/>
          <w:szCs w:val="24"/>
        </w:rPr>
        <w:t xml:space="preserve"> </w:t>
      </w:r>
      <w:r w:rsidRPr="00454837">
        <w:rPr>
          <w:rFonts w:ascii="Arial" w:hAnsi="Arial" w:cs="Arial"/>
          <w:szCs w:val="24"/>
        </w:rPr>
        <w:t xml:space="preserve">is already failing the target for </w:t>
      </w:r>
      <w:r w:rsidR="00064708" w:rsidRPr="00454837">
        <w:rPr>
          <w:rFonts w:ascii="Arial" w:hAnsi="Arial" w:cs="Arial"/>
          <w:szCs w:val="24"/>
        </w:rPr>
        <w:t>SRP</w:t>
      </w:r>
      <w:r w:rsidRPr="00454837">
        <w:rPr>
          <w:rFonts w:ascii="Arial" w:hAnsi="Arial" w:cs="Arial"/>
          <w:szCs w:val="24"/>
        </w:rPr>
        <w:t xml:space="preserve"> set in the Core Management Plan</w:t>
      </w:r>
      <w:r w:rsidR="009037FB" w:rsidRPr="00454837">
        <w:rPr>
          <w:rFonts w:ascii="Arial" w:hAnsi="Arial" w:cs="Arial"/>
          <w:szCs w:val="24"/>
        </w:rPr>
        <w:t>.</w:t>
      </w:r>
      <w:r w:rsidR="009037FB" w:rsidRPr="00454837">
        <w:rPr>
          <w:rFonts w:ascii="Arial" w:hAnsi="Arial" w:cs="Arial"/>
        </w:rPr>
        <w:t xml:space="preserve"> </w:t>
      </w:r>
    </w:p>
    <w:p w14:paraId="2C5C96F3" w14:textId="77777777" w:rsidR="00B60CF1" w:rsidRPr="00731235" w:rsidRDefault="00B60CF1" w:rsidP="001B50F7">
      <w:pPr>
        <w:rPr>
          <w:rFonts w:ascii="Arial" w:hAnsi="Arial" w:cs="Arial"/>
        </w:rPr>
      </w:pPr>
    </w:p>
    <w:p w14:paraId="7717AE55" w14:textId="1338D184" w:rsidR="00B60CF1" w:rsidRPr="00C11B42" w:rsidRDefault="00327DAD" w:rsidP="001B50F7">
      <w:pPr>
        <w:rPr>
          <w:rFonts w:ascii="Arial" w:hAnsi="Arial" w:cs="Arial"/>
        </w:rPr>
      </w:pPr>
      <w:r>
        <w:rPr>
          <w:rFonts w:ascii="Arial" w:hAnsi="Arial" w:cs="Arial"/>
        </w:rPr>
        <w:t>T</w:t>
      </w:r>
      <w:r w:rsidR="00A907D6" w:rsidRPr="00C11B42">
        <w:rPr>
          <w:rFonts w:ascii="Arial" w:hAnsi="Arial" w:cs="Arial"/>
        </w:rPr>
        <w:t>he data from the modelling shows that there will be a deterioration</w:t>
      </w:r>
      <w:r w:rsidR="00494602" w:rsidRPr="00C11B42">
        <w:rPr>
          <w:rFonts w:ascii="Arial" w:hAnsi="Arial" w:cs="Arial"/>
        </w:rPr>
        <w:t xml:space="preserve"> in the mean quality downstream of the proposed discharge point in </w:t>
      </w:r>
      <w:r w:rsidR="005D3CD7" w:rsidRPr="00C11B42">
        <w:rPr>
          <w:rFonts w:ascii="Arial" w:hAnsi="Arial" w:cs="Arial"/>
          <w:szCs w:val="24"/>
        </w:rPr>
        <w:t>River Meloch</w:t>
      </w:r>
      <w:r w:rsidR="00A907D6" w:rsidRPr="00C11B42">
        <w:rPr>
          <w:rFonts w:ascii="Arial" w:hAnsi="Arial" w:cs="Arial"/>
        </w:rPr>
        <w:t xml:space="preserve">. </w:t>
      </w:r>
      <w:r w:rsidR="00AD588C" w:rsidRPr="00C11B42">
        <w:rPr>
          <w:rFonts w:ascii="Arial" w:hAnsi="Arial" w:cs="Arial"/>
        </w:rPr>
        <w:t>This is based on a PTP with Phosphorus removal to 0.3mg/l Total Phosph</w:t>
      </w:r>
      <w:r w:rsidR="003040E0" w:rsidRPr="00C11B42">
        <w:rPr>
          <w:rFonts w:ascii="Arial" w:hAnsi="Arial" w:cs="Arial"/>
        </w:rPr>
        <w:t>orus</w:t>
      </w:r>
      <w:r w:rsidR="009A1497" w:rsidRPr="00C11B42">
        <w:rPr>
          <w:rFonts w:ascii="Arial" w:hAnsi="Arial" w:cs="Arial"/>
        </w:rPr>
        <w:t xml:space="preserve"> (TP)</w:t>
      </w:r>
      <w:r w:rsidR="00AD588C" w:rsidRPr="00C11B42">
        <w:rPr>
          <w:rFonts w:ascii="Arial" w:hAnsi="Arial" w:cs="Arial"/>
        </w:rPr>
        <w:t xml:space="preserve"> as a mean</w:t>
      </w:r>
      <w:r w:rsidR="003040E0" w:rsidRPr="00C11B42">
        <w:rPr>
          <w:rFonts w:ascii="Arial" w:hAnsi="Arial" w:cs="Arial"/>
        </w:rPr>
        <w:t>.</w:t>
      </w:r>
      <w:r w:rsidR="00AD588C" w:rsidRPr="00C11B42">
        <w:rPr>
          <w:rFonts w:ascii="Arial" w:hAnsi="Arial" w:cs="Arial"/>
        </w:rPr>
        <w:t xml:space="preserve"> </w:t>
      </w:r>
      <w:r w:rsidR="00342385" w:rsidRPr="00C11B42">
        <w:rPr>
          <w:rFonts w:ascii="Arial" w:hAnsi="Arial" w:cs="Arial"/>
        </w:rPr>
        <w:t xml:space="preserve">As a </w:t>
      </w:r>
      <w:r w:rsidR="0040639F" w:rsidRPr="00C11B42">
        <w:rPr>
          <w:rFonts w:ascii="Arial" w:hAnsi="Arial" w:cs="Arial"/>
        </w:rPr>
        <w:t>result,</w:t>
      </w:r>
      <w:r w:rsidR="00342385" w:rsidRPr="00C11B42">
        <w:rPr>
          <w:rFonts w:ascii="Arial" w:hAnsi="Arial" w:cs="Arial"/>
        </w:rPr>
        <w:t xml:space="preserve"> this </w:t>
      </w:r>
      <w:r w:rsidR="00D11FF3" w:rsidRPr="00C11B42">
        <w:rPr>
          <w:rFonts w:ascii="Arial" w:hAnsi="Arial" w:cs="Arial"/>
        </w:rPr>
        <w:t xml:space="preserve">would elevate the </w:t>
      </w:r>
      <w:r w:rsidR="00A907D6" w:rsidRPr="00C11B42">
        <w:rPr>
          <w:rFonts w:ascii="Arial" w:hAnsi="Arial" w:cs="Arial"/>
        </w:rPr>
        <w:t xml:space="preserve">‘Mean’ quality </w:t>
      </w:r>
      <w:r w:rsidR="00D11FF3" w:rsidRPr="00C11B42">
        <w:rPr>
          <w:rFonts w:ascii="Arial" w:hAnsi="Arial" w:cs="Arial"/>
        </w:rPr>
        <w:t>to</w:t>
      </w:r>
      <w:r w:rsidR="00A907D6" w:rsidRPr="00C11B42">
        <w:rPr>
          <w:rFonts w:ascii="Arial" w:hAnsi="Arial" w:cs="Arial"/>
        </w:rPr>
        <w:t xml:space="preserve"> 0.0</w:t>
      </w:r>
      <w:r w:rsidR="0054091C">
        <w:rPr>
          <w:rFonts w:ascii="Arial" w:hAnsi="Arial" w:cs="Arial"/>
        </w:rPr>
        <w:t>21025</w:t>
      </w:r>
      <w:r w:rsidR="00A907D6" w:rsidRPr="00C11B42">
        <w:rPr>
          <w:rFonts w:ascii="Arial" w:hAnsi="Arial" w:cs="Arial"/>
        </w:rPr>
        <w:t>mg/l</w:t>
      </w:r>
      <w:r w:rsidR="008A4189">
        <w:rPr>
          <w:rFonts w:ascii="Arial" w:hAnsi="Arial" w:cs="Arial"/>
        </w:rPr>
        <w:t xml:space="preserve">, a 0.001299 mg/l </w:t>
      </w:r>
      <w:r w:rsidR="005935D3">
        <w:rPr>
          <w:rFonts w:ascii="Arial" w:hAnsi="Arial" w:cs="Arial"/>
        </w:rPr>
        <w:t>(or 6.59%)</w:t>
      </w:r>
      <w:r w:rsidR="008A4189">
        <w:rPr>
          <w:rFonts w:ascii="Arial" w:hAnsi="Arial" w:cs="Arial"/>
        </w:rPr>
        <w:t xml:space="preserve">increase </w:t>
      </w:r>
      <w:r w:rsidR="005935D3">
        <w:rPr>
          <w:rFonts w:ascii="Arial" w:hAnsi="Arial" w:cs="Arial"/>
        </w:rPr>
        <w:t>from the existing background conditions (noted in Table 4)</w:t>
      </w:r>
      <w:r w:rsidR="00A907D6" w:rsidRPr="00C11B42">
        <w:rPr>
          <w:rFonts w:ascii="Arial" w:hAnsi="Arial" w:cs="Arial"/>
        </w:rPr>
        <w:t xml:space="preserve">. </w:t>
      </w:r>
      <w:r w:rsidR="008A4189">
        <w:rPr>
          <w:rFonts w:ascii="Arial" w:hAnsi="Arial" w:cs="Arial"/>
        </w:rPr>
        <w:t xml:space="preserve">As such, and with consideration of the implemented </w:t>
      </w:r>
      <w:r w:rsidR="00A907D6" w:rsidRPr="00C11B42">
        <w:rPr>
          <w:rFonts w:ascii="Arial" w:hAnsi="Arial" w:cs="Arial"/>
        </w:rPr>
        <w:t>SAC target being 0.01mg/l</w:t>
      </w:r>
      <w:r w:rsidR="00E342E6" w:rsidRPr="00C11B42">
        <w:rPr>
          <w:rFonts w:ascii="Arial" w:hAnsi="Arial" w:cs="Arial"/>
        </w:rPr>
        <w:t xml:space="preserve">, </w:t>
      </w:r>
      <w:r w:rsidR="008A4189">
        <w:rPr>
          <w:rFonts w:ascii="Arial" w:hAnsi="Arial" w:cs="Arial"/>
        </w:rPr>
        <w:t xml:space="preserve">the results confirm </w:t>
      </w:r>
      <w:r w:rsidR="00E342E6" w:rsidRPr="00C11B42">
        <w:rPr>
          <w:rFonts w:ascii="Arial" w:hAnsi="Arial" w:cs="Arial"/>
        </w:rPr>
        <w:t xml:space="preserve">a notable deterioration </w:t>
      </w:r>
      <w:r w:rsidR="00CC0F77" w:rsidRPr="00C11B42">
        <w:rPr>
          <w:rFonts w:ascii="Arial" w:hAnsi="Arial" w:cs="Arial"/>
        </w:rPr>
        <w:t>in water quality conditions</w:t>
      </w:r>
      <w:r w:rsidR="00C11B42" w:rsidRPr="00C11B42">
        <w:rPr>
          <w:rFonts w:ascii="Arial" w:hAnsi="Arial" w:cs="Arial"/>
        </w:rPr>
        <w:t xml:space="preserve">, which </w:t>
      </w:r>
      <w:r w:rsidR="00A4475C" w:rsidRPr="00C11B42">
        <w:rPr>
          <w:rFonts w:ascii="Arial" w:hAnsi="Arial" w:cs="Arial"/>
        </w:rPr>
        <w:t xml:space="preserve">would </w:t>
      </w:r>
      <w:r w:rsidR="003F13EF" w:rsidRPr="00C11B42">
        <w:rPr>
          <w:rFonts w:ascii="Arial" w:hAnsi="Arial" w:cs="Arial"/>
        </w:rPr>
        <w:t xml:space="preserve">further </w:t>
      </w:r>
      <w:r w:rsidR="00465B28" w:rsidRPr="00C11B42">
        <w:rPr>
          <w:rFonts w:ascii="Arial" w:hAnsi="Arial" w:cs="Arial"/>
        </w:rPr>
        <w:t xml:space="preserve">increase </w:t>
      </w:r>
      <w:r w:rsidR="001354E7" w:rsidRPr="00C11B42">
        <w:rPr>
          <w:rFonts w:ascii="Arial" w:hAnsi="Arial" w:cs="Arial"/>
        </w:rPr>
        <w:t>during the growing seaso</w:t>
      </w:r>
      <w:r w:rsidR="00C65019" w:rsidRPr="00C11B42">
        <w:rPr>
          <w:rFonts w:ascii="Arial" w:hAnsi="Arial" w:cs="Arial"/>
        </w:rPr>
        <w:t xml:space="preserve">n. </w:t>
      </w:r>
      <w:r w:rsidR="008A4189">
        <w:rPr>
          <w:rFonts w:ascii="Arial" w:hAnsi="Arial" w:cs="Arial"/>
        </w:rPr>
        <w:t>Ultimately</w:t>
      </w:r>
      <w:r w:rsidR="00F07866" w:rsidRPr="00C11B42">
        <w:rPr>
          <w:rFonts w:ascii="Arial" w:hAnsi="Arial" w:cs="Arial"/>
        </w:rPr>
        <w:t xml:space="preserve">, </w:t>
      </w:r>
      <w:r w:rsidR="008A4189">
        <w:rPr>
          <w:rFonts w:ascii="Arial" w:hAnsi="Arial" w:cs="Arial"/>
        </w:rPr>
        <w:t>a</w:t>
      </w:r>
      <w:r w:rsidR="008A4189" w:rsidRPr="00C11B42">
        <w:rPr>
          <w:rFonts w:ascii="Arial" w:hAnsi="Arial" w:cs="Arial"/>
        </w:rPr>
        <w:t xml:space="preserve"> </w:t>
      </w:r>
      <w:r w:rsidR="00F07866" w:rsidRPr="00C11B42">
        <w:rPr>
          <w:rFonts w:ascii="Arial" w:hAnsi="Arial" w:cs="Arial"/>
        </w:rPr>
        <w:t xml:space="preserve">deterioration of the watercourse </w:t>
      </w:r>
      <w:r w:rsidR="0092365E" w:rsidRPr="00C11B42">
        <w:rPr>
          <w:rFonts w:ascii="Arial" w:hAnsi="Arial" w:cs="Arial"/>
        </w:rPr>
        <w:t xml:space="preserve">is in </w:t>
      </w:r>
      <w:r w:rsidR="007D4C47" w:rsidRPr="00C11B42">
        <w:rPr>
          <w:rFonts w:ascii="Arial" w:hAnsi="Arial" w:cs="Arial"/>
        </w:rPr>
        <w:t>conflict with the SAC Core Management Plan targets</w:t>
      </w:r>
      <w:r w:rsidR="00C703FD">
        <w:rPr>
          <w:rFonts w:ascii="Arial" w:hAnsi="Arial" w:cs="Arial"/>
        </w:rPr>
        <w:t xml:space="preserve"> </w:t>
      </w:r>
      <w:r w:rsidR="00C703FD" w:rsidRPr="00C703FD">
        <w:rPr>
          <w:rFonts w:ascii="Arial" w:hAnsi="Arial" w:cs="Arial"/>
        </w:rPr>
        <w:t>(as per Appendix 2 of the Afon Dyfrdwy a Llyn Tegid SAC Core Management Plan</w:t>
      </w:r>
      <w:r w:rsidR="00C703FD">
        <w:rPr>
          <w:rFonts w:ascii="Arial" w:hAnsi="Arial" w:cs="Arial"/>
        </w:rPr>
        <w:t>)</w:t>
      </w:r>
      <w:r w:rsidR="007D4C47" w:rsidRPr="00C11B42">
        <w:rPr>
          <w:rFonts w:ascii="Arial" w:hAnsi="Arial" w:cs="Arial"/>
        </w:rPr>
        <w:t>.</w:t>
      </w:r>
    </w:p>
    <w:p w14:paraId="6287ECB6" w14:textId="12EE97AF" w:rsidR="00B60CF1" w:rsidRDefault="00B60CF1" w:rsidP="001B50F7">
      <w:pPr>
        <w:rPr>
          <w:rFonts w:ascii="Arial" w:hAnsi="Arial" w:cs="Arial"/>
          <w:color w:val="4472C4"/>
        </w:rPr>
      </w:pPr>
    </w:p>
    <w:p w14:paraId="403AFDEC" w14:textId="77777777" w:rsidR="00EE1AE6" w:rsidRPr="007B33C0" w:rsidRDefault="00EE1AE6" w:rsidP="0089251B">
      <w:pPr>
        <w:rPr>
          <w:rFonts w:ascii="Arial" w:hAnsi="Arial" w:cs="Arial"/>
          <w:color w:val="4472C4"/>
        </w:rPr>
      </w:pPr>
    </w:p>
    <w:p w14:paraId="39588066" w14:textId="77777777" w:rsidR="0089251B" w:rsidRPr="007B33C0" w:rsidRDefault="0089251B" w:rsidP="0089251B">
      <w:pPr>
        <w:rPr>
          <w:rFonts w:ascii="Arial" w:hAnsi="Arial" w:cs="Arial"/>
          <w:color w:val="4472C4"/>
        </w:rPr>
      </w:pPr>
    </w:p>
    <w:p w14:paraId="02BD10EA" w14:textId="77777777" w:rsidR="0073210E" w:rsidRDefault="0073210E" w:rsidP="00B60CF1">
      <w:pPr>
        <w:rPr>
          <w:rFonts w:ascii="Arial" w:hAnsi="Arial" w:cs="Arial"/>
        </w:rPr>
      </w:pPr>
    </w:p>
    <w:p w14:paraId="2A3E844D" w14:textId="77777777" w:rsidR="00C77479" w:rsidRDefault="00C77479" w:rsidP="00B60CF1">
      <w:pPr>
        <w:rPr>
          <w:rFonts w:ascii="Arial" w:hAnsi="Arial" w:cs="Arial"/>
          <w:b/>
          <w:bCs/>
          <w:u w:val="single"/>
        </w:rPr>
      </w:pPr>
      <w:r w:rsidRPr="004A0A15">
        <w:rPr>
          <w:rFonts w:ascii="Arial" w:hAnsi="Arial" w:cs="Arial"/>
          <w:b/>
          <w:bCs/>
          <w:u w:val="single"/>
        </w:rPr>
        <w:t xml:space="preserve">Environmental Impact </w:t>
      </w:r>
    </w:p>
    <w:p w14:paraId="3B6646A8" w14:textId="77777777" w:rsidR="004A0A15" w:rsidRPr="004A0A15" w:rsidRDefault="004A0A15" w:rsidP="00B60CF1">
      <w:pPr>
        <w:rPr>
          <w:rFonts w:ascii="Arial" w:hAnsi="Arial" w:cs="Arial"/>
          <w:b/>
          <w:bCs/>
          <w:u w:val="single"/>
        </w:rPr>
      </w:pPr>
    </w:p>
    <w:p w14:paraId="5DB16CDA" w14:textId="3D0BDDDE" w:rsidR="00C77479" w:rsidRPr="00731235" w:rsidRDefault="00C77479" w:rsidP="00C77479">
      <w:pPr>
        <w:rPr>
          <w:rFonts w:ascii="Arial" w:hAnsi="Arial" w:cs="Arial"/>
        </w:rPr>
      </w:pPr>
      <w:r w:rsidRPr="00731235">
        <w:rPr>
          <w:rFonts w:ascii="Arial" w:hAnsi="Arial" w:cs="Arial"/>
        </w:rPr>
        <w:t xml:space="preserve">Phosphorus is usually considered the “limiting nutrient” in </w:t>
      </w:r>
      <w:r w:rsidR="00274862">
        <w:rPr>
          <w:rFonts w:ascii="Arial" w:hAnsi="Arial" w:cs="Arial"/>
        </w:rPr>
        <w:t xml:space="preserve">freshwater </w:t>
      </w:r>
      <w:r w:rsidRPr="00731235">
        <w:rPr>
          <w:rFonts w:ascii="Arial" w:hAnsi="Arial" w:cs="Arial"/>
        </w:rPr>
        <w:t>aquatic ecosystems</w:t>
      </w:r>
      <w:r w:rsidR="008A5868">
        <w:rPr>
          <w:rFonts w:ascii="Arial" w:hAnsi="Arial" w:cs="Arial"/>
        </w:rPr>
        <w:t xml:space="preserve"> (National Aquatic Resource Surveys</w:t>
      </w:r>
      <w:r w:rsidRPr="00731235">
        <w:rPr>
          <w:rFonts w:ascii="Arial" w:hAnsi="Arial" w:cs="Arial"/>
        </w:rPr>
        <w:t>,</w:t>
      </w:r>
      <w:r w:rsidR="008A5868">
        <w:rPr>
          <w:rFonts w:ascii="Arial" w:hAnsi="Arial" w:cs="Arial"/>
        </w:rPr>
        <w:t xml:space="preserve"> 2017, Environmental Protection Agency USA)</w:t>
      </w:r>
      <w:r w:rsidRPr="00731235">
        <w:rPr>
          <w:rFonts w:ascii="Arial" w:hAnsi="Arial" w:cs="Arial"/>
        </w:rPr>
        <w:t xml:space="preserve"> meaning that the available quantity of this nutrient controls the pace at which algae and aquatic plants are produced. In appropriate quantities, phosphorus can be used by vegetation and soil microbes for normal growth. However, in excess quantities, phosphorus can lead to water quality problems such as eutrophication and harmful algal growth. Some aquatic resources, such as wetlands, naturally serve as sinks for phosphorus found in sediments or dissolved in water. However, since phosphorus generally occurs in small quantities in the natural environment, even small increases can negatively affect water quality and biological condition.</w:t>
      </w:r>
    </w:p>
    <w:p w14:paraId="7AA9CE85" w14:textId="77777777" w:rsidR="00C77479" w:rsidRPr="00731235" w:rsidRDefault="00C77479" w:rsidP="00C77479">
      <w:pPr>
        <w:rPr>
          <w:rFonts w:ascii="Arial" w:hAnsi="Arial" w:cs="Arial"/>
        </w:rPr>
      </w:pPr>
    </w:p>
    <w:p w14:paraId="5F64B0A9" w14:textId="77777777" w:rsidR="00C77479" w:rsidRDefault="00C77479" w:rsidP="00C77479">
      <w:pPr>
        <w:rPr>
          <w:rFonts w:ascii="Arial" w:hAnsi="Arial" w:cs="Arial"/>
        </w:rPr>
      </w:pPr>
      <w:bookmarkStart w:id="1" w:name="_Hlk65239106"/>
      <w:r w:rsidRPr="00731235">
        <w:rPr>
          <w:rFonts w:ascii="Arial" w:hAnsi="Arial" w:cs="Arial"/>
        </w:rPr>
        <w:t xml:space="preserve">NRW </w:t>
      </w:r>
      <w:r w:rsidR="00EB50BB">
        <w:rPr>
          <w:rFonts w:ascii="Arial" w:hAnsi="Arial" w:cs="Arial"/>
        </w:rPr>
        <w:t xml:space="preserve">has </w:t>
      </w:r>
      <w:r w:rsidRPr="00731235">
        <w:rPr>
          <w:rFonts w:ascii="Arial" w:hAnsi="Arial" w:cs="Arial"/>
        </w:rPr>
        <w:t>an obligation to afford sufficient protection to species and habitats within sites designated under the Conservation of Habitats and Species Regulations (HSR).</w:t>
      </w:r>
    </w:p>
    <w:bookmarkEnd w:id="1"/>
    <w:p w14:paraId="34DA3669" w14:textId="77777777" w:rsidR="00C77479" w:rsidRDefault="00C77479" w:rsidP="00B60CF1">
      <w:pPr>
        <w:rPr>
          <w:rFonts w:ascii="Arial" w:hAnsi="Arial" w:cs="Arial"/>
        </w:rPr>
      </w:pPr>
    </w:p>
    <w:p w14:paraId="32662D04" w14:textId="77777777" w:rsidR="00C77479" w:rsidRPr="00C77479" w:rsidRDefault="00C77479" w:rsidP="00B60CF1">
      <w:pPr>
        <w:rPr>
          <w:rFonts w:ascii="Arial" w:hAnsi="Arial" w:cs="Arial"/>
          <w:b/>
          <w:bCs/>
          <w:u w:val="single"/>
        </w:rPr>
      </w:pPr>
      <w:r w:rsidRPr="00C77479">
        <w:rPr>
          <w:rFonts w:ascii="Arial" w:hAnsi="Arial" w:cs="Arial"/>
          <w:b/>
          <w:bCs/>
          <w:u w:val="single"/>
        </w:rPr>
        <w:t>Legislative Framework</w:t>
      </w:r>
    </w:p>
    <w:p w14:paraId="14D9C840" w14:textId="77777777" w:rsidR="00C77479" w:rsidRDefault="00C77479" w:rsidP="00C77479">
      <w:pPr>
        <w:rPr>
          <w:rFonts w:ascii="Arial" w:hAnsi="Arial" w:cs="Arial"/>
          <w:lang w:val="en-US"/>
        </w:rPr>
      </w:pPr>
    </w:p>
    <w:p w14:paraId="01E3F1E8" w14:textId="77777777" w:rsidR="00C77479" w:rsidRPr="00731235" w:rsidRDefault="00C77479" w:rsidP="00B60CF1">
      <w:pPr>
        <w:rPr>
          <w:rFonts w:ascii="Arial" w:hAnsi="Arial" w:cs="Arial"/>
        </w:rPr>
      </w:pPr>
      <w:bookmarkStart w:id="2" w:name="_Hlk65237412"/>
      <w:r w:rsidRPr="00C77479">
        <w:rPr>
          <w:rFonts w:ascii="Arial" w:hAnsi="Arial" w:cs="Arial"/>
          <w:lang w:val="en-US"/>
        </w:rPr>
        <w:t>Conservation of Habitats and Species Regulations 201</w:t>
      </w:r>
      <w:r w:rsidR="006F7955">
        <w:rPr>
          <w:rFonts w:ascii="Arial" w:hAnsi="Arial" w:cs="Arial"/>
          <w:lang w:val="en-US"/>
        </w:rPr>
        <w:t>7</w:t>
      </w:r>
      <w:r w:rsidRPr="00C77479">
        <w:rPr>
          <w:rFonts w:ascii="Arial" w:hAnsi="Arial" w:cs="Arial"/>
          <w:lang w:val="en-US"/>
        </w:rPr>
        <w:t xml:space="preserve"> + The Habitats Directive (92/43/EEC)</w:t>
      </w:r>
    </w:p>
    <w:bookmarkEnd w:id="2"/>
    <w:p w14:paraId="20C3FCAB" w14:textId="77777777" w:rsidR="00284B0F" w:rsidRDefault="0073210E" w:rsidP="00B60CF1">
      <w:pPr>
        <w:rPr>
          <w:rFonts w:ascii="Arial" w:hAnsi="Arial" w:cs="Arial"/>
        </w:rPr>
      </w:pPr>
      <w:r w:rsidRPr="00731235">
        <w:rPr>
          <w:rFonts w:ascii="Arial" w:hAnsi="Arial" w:cs="Arial"/>
        </w:rPr>
        <w:t xml:space="preserve">In 2019 the European Court of Justice ruled </w:t>
      </w:r>
      <w:r w:rsidR="00BE19D5" w:rsidRPr="00BE19D5">
        <w:rPr>
          <w:rFonts w:ascii="Arial" w:hAnsi="Arial" w:cs="Arial"/>
        </w:rPr>
        <w:t xml:space="preserve">that </w:t>
      </w:r>
      <w:r w:rsidR="005E6D5E">
        <w:rPr>
          <w:rFonts w:ascii="Arial" w:hAnsi="Arial" w:cs="Arial"/>
        </w:rPr>
        <w:t xml:space="preserve">for ‘designated sites’ </w:t>
      </w:r>
      <w:r w:rsidR="00BE19D5" w:rsidRPr="00BE19D5">
        <w:rPr>
          <w:rFonts w:ascii="Arial" w:hAnsi="Arial" w:cs="Arial"/>
        </w:rPr>
        <w:t xml:space="preserve">where the conservation status is unfavourable </w:t>
      </w:r>
      <w:r w:rsidR="00A82A50">
        <w:rPr>
          <w:rFonts w:ascii="Arial" w:hAnsi="Arial" w:cs="Arial"/>
        </w:rPr>
        <w:t>t</w:t>
      </w:r>
      <w:r w:rsidR="00A82A50" w:rsidRPr="00A82A50">
        <w:rPr>
          <w:rFonts w:ascii="Arial" w:hAnsi="Arial" w:cs="Arial"/>
        </w:rPr>
        <w:t>hen authorising activities that affect the ecological situation is “necessarily limited”</w:t>
      </w:r>
      <w:r w:rsidR="00A82A50">
        <w:rPr>
          <w:rFonts w:ascii="Arial" w:hAnsi="Arial" w:cs="Arial"/>
        </w:rPr>
        <w:t xml:space="preserve">. </w:t>
      </w:r>
      <w:r w:rsidRPr="00731235">
        <w:rPr>
          <w:rFonts w:ascii="Arial" w:hAnsi="Arial" w:cs="Arial"/>
        </w:rPr>
        <w:t>‘Designated sites’ in this instance refers to Special Areas of Conservation (SAC), Ramsar, Special Protection Areas (SPA) and potential SPA sites. Additionally, the law stated that any developments in their respective catchments would have to demonstrate that there would be no likely significant effect (LSE) from the development on the downstream designated site. </w:t>
      </w:r>
    </w:p>
    <w:p w14:paraId="19C0E61F" w14:textId="77777777" w:rsidR="000D00F9" w:rsidRPr="00731235" w:rsidRDefault="000D00F9" w:rsidP="00B60CF1">
      <w:pPr>
        <w:rPr>
          <w:rFonts w:ascii="Arial" w:hAnsi="Arial" w:cs="Arial"/>
        </w:rPr>
      </w:pPr>
    </w:p>
    <w:p w14:paraId="1848EE02" w14:textId="77777777" w:rsidR="00284B0F" w:rsidRDefault="000D00F9" w:rsidP="00B60CF1">
      <w:pPr>
        <w:rPr>
          <w:rFonts w:ascii="Arial" w:hAnsi="Arial" w:cs="Arial"/>
        </w:rPr>
      </w:pPr>
      <w:bookmarkStart w:id="3" w:name="_Hlk65237451"/>
      <w:r>
        <w:rPr>
          <w:rFonts w:ascii="Arial" w:hAnsi="Arial" w:cs="Arial"/>
        </w:rPr>
        <w:t>Environmental Permitting (England and Wales) Regulations (EPR) 2016</w:t>
      </w:r>
    </w:p>
    <w:bookmarkEnd w:id="3"/>
    <w:p w14:paraId="40DF85CA" w14:textId="77777777" w:rsidR="000D00F9" w:rsidRDefault="000D00F9" w:rsidP="00B60CF1">
      <w:pPr>
        <w:rPr>
          <w:rFonts w:ascii="Arial" w:hAnsi="Arial" w:cs="Arial"/>
        </w:rPr>
      </w:pPr>
    </w:p>
    <w:p w14:paraId="5A1C5FA9" w14:textId="77777777" w:rsidR="00C77479" w:rsidRPr="00C77479" w:rsidRDefault="00C77479" w:rsidP="00C77479">
      <w:pPr>
        <w:spacing w:before="120"/>
        <w:rPr>
          <w:rFonts w:ascii="Arial" w:eastAsia="Calibri" w:hAnsi="Arial" w:cs="Arial"/>
          <w:b/>
          <w:bCs/>
          <w:color w:val="000000"/>
          <w:szCs w:val="24"/>
          <w:u w:val="single"/>
        </w:rPr>
      </w:pPr>
      <w:r w:rsidRPr="00C77479">
        <w:rPr>
          <w:rFonts w:ascii="Arial" w:eastAsia="Calibri" w:hAnsi="Arial" w:cs="Arial"/>
          <w:b/>
          <w:bCs/>
          <w:color w:val="000000"/>
          <w:szCs w:val="24"/>
          <w:u w:val="single"/>
        </w:rPr>
        <w:t>Summary and Conclusion:</w:t>
      </w:r>
    </w:p>
    <w:p w14:paraId="0D8EC8F7" w14:textId="77777777" w:rsidR="00C77479" w:rsidRPr="00C77479" w:rsidRDefault="00C77479" w:rsidP="00C77479">
      <w:pPr>
        <w:spacing w:before="120"/>
        <w:rPr>
          <w:rFonts w:ascii="Arial" w:eastAsia="Calibri" w:hAnsi="Arial" w:cs="Arial"/>
          <w:b/>
          <w:bCs/>
          <w:color w:val="000000"/>
          <w:szCs w:val="24"/>
          <w:u w:val="single"/>
        </w:rPr>
      </w:pPr>
      <w:r w:rsidRPr="00C77479">
        <w:rPr>
          <w:rFonts w:ascii="Arial" w:eastAsia="Calibri" w:hAnsi="Arial" w:cs="Arial"/>
          <w:b/>
          <w:bCs/>
          <w:color w:val="000000"/>
          <w:szCs w:val="24"/>
          <w:u w:val="single"/>
        </w:rPr>
        <w:t>In summary, we have decided to refuse this application for the following reasons: -</w:t>
      </w:r>
    </w:p>
    <w:p w14:paraId="39C054CB" w14:textId="77777777" w:rsidR="00C77479" w:rsidRPr="00731235" w:rsidRDefault="00C77479" w:rsidP="001B50F7">
      <w:pPr>
        <w:rPr>
          <w:rFonts w:ascii="Arial" w:hAnsi="Arial" w:cs="Arial"/>
        </w:rPr>
      </w:pPr>
    </w:p>
    <w:p w14:paraId="2281B7E7" w14:textId="7414DFAD" w:rsidR="001B50F7" w:rsidRPr="003A5BF9" w:rsidRDefault="0005055E" w:rsidP="001B50F7">
      <w:pPr>
        <w:rPr>
          <w:rFonts w:ascii="Arial" w:hAnsi="Arial" w:cs="Arial"/>
          <w:color w:val="FF0000"/>
        </w:rPr>
      </w:pPr>
      <w:r>
        <w:rPr>
          <w:rFonts w:ascii="Arial" w:hAnsi="Arial" w:cs="Arial"/>
        </w:rPr>
        <w:t xml:space="preserve">We cannot </w:t>
      </w:r>
      <w:bookmarkStart w:id="4" w:name="_Hlk65237705"/>
      <w:r>
        <w:rPr>
          <w:rFonts w:ascii="Arial" w:hAnsi="Arial" w:cs="Arial"/>
        </w:rPr>
        <w:t>conclude</w:t>
      </w:r>
      <w:r w:rsidR="00C77479" w:rsidRPr="00C77479">
        <w:rPr>
          <w:rFonts w:ascii="Arial" w:hAnsi="Arial" w:cs="Arial"/>
        </w:rPr>
        <w:t xml:space="preserve"> that the proposal, when considered alone, will not adversely affect the integrity</w:t>
      </w:r>
      <w:r w:rsidR="00C77479">
        <w:rPr>
          <w:rFonts w:ascii="Arial" w:hAnsi="Arial" w:cs="Arial"/>
        </w:rPr>
        <w:t xml:space="preserve"> of the SAC</w:t>
      </w:r>
      <w:r w:rsidR="00D22523">
        <w:rPr>
          <w:rFonts w:ascii="Arial" w:hAnsi="Arial" w:cs="Arial"/>
        </w:rPr>
        <w:t xml:space="preserve"> and its designating features</w:t>
      </w:r>
      <w:r w:rsidR="00C77479">
        <w:rPr>
          <w:rFonts w:ascii="Arial" w:hAnsi="Arial" w:cs="Arial"/>
        </w:rPr>
        <w:t xml:space="preserve">. </w:t>
      </w:r>
      <w:r w:rsidR="003A5BF9">
        <w:rPr>
          <w:rFonts w:ascii="Arial" w:hAnsi="Arial" w:cs="Arial"/>
          <w:color w:val="000000"/>
        </w:rPr>
        <w:t>Total phosphate</w:t>
      </w:r>
      <w:r w:rsidR="00C77479">
        <w:rPr>
          <w:rFonts w:ascii="Arial" w:hAnsi="Arial" w:cs="Arial"/>
          <w:color w:val="000000"/>
        </w:rPr>
        <w:t xml:space="preserve"> </w:t>
      </w:r>
      <w:r w:rsidR="00C77479">
        <w:rPr>
          <w:rFonts w:ascii="Arial" w:hAnsi="Arial" w:cs="Arial"/>
        </w:rPr>
        <w:t>levels</w:t>
      </w:r>
      <w:r w:rsidR="001D7181">
        <w:rPr>
          <w:rFonts w:ascii="Arial" w:hAnsi="Arial" w:cs="Arial"/>
        </w:rPr>
        <w:t xml:space="preserve"> within the final effluent, taking into consideration the </w:t>
      </w:r>
      <w:r>
        <w:rPr>
          <w:rFonts w:ascii="Arial" w:hAnsi="Arial" w:cs="Arial"/>
        </w:rPr>
        <w:t>level of treatment</w:t>
      </w:r>
      <w:r w:rsidR="001D7181">
        <w:rPr>
          <w:rFonts w:ascii="Arial" w:hAnsi="Arial" w:cs="Arial"/>
        </w:rPr>
        <w:t>,</w:t>
      </w:r>
      <w:r w:rsidR="00C77479">
        <w:rPr>
          <w:rFonts w:ascii="Arial" w:hAnsi="Arial" w:cs="Arial"/>
        </w:rPr>
        <w:t xml:space="preserve"> are not </w:t>
      </w:r>
      <w:r w:rsidR="005F4E8B">
        <w:rPr>
          <w:rFonts w:ascii="Arial" w:hAnsi="Arial" w:cs="Arial"/>
        </w:rPr>
        <w:t>sufficient</w:t>
      </w:r>
      <w:r w:rsidR="00C77479">
        <w:rPr>
          <w:rFonts w:ascii="Arial" w:hAnsi="Arial" w:cs="Arial"/>
        </w:rPr>
        <w:t xml:space="preserve"> enough to prevent further deterioration of the SAC</w:t>
      </w:r>
      <w:bookmarkStart w:id="5" w:name="_Hlk65238988"/>
      <w:bookmarkEnd w:id="4"/>
      <w:r w:rsidR="00C77479">
        <w:rPr>
          <w:rFonts w:ascii="Arial" w:hAnsi="Arial" w:cs="Arial"/>
        </w:rPr>
        <w:t xml:space="preserve">. </w:t>
      </w:r>
      <w:bookmarkEnd w:id="5"/>
    </w:p>
    <w:p w14:paraId="6578EFAF" w14:textId="77777777" w:rsidR="00512A62" w:rsidRDefault="00512A62" w:rsidP="001B50F7">
      <w:pPr>
        <w:rPr>
          <w:rFonts w:ascii="Arial" w:hAnsi="Arial" w:cs="Arial"/>
        </w:rPr>
      </w:pPr>
    </w:p>
    <w:p w14:paraId="7C23C99D" w14:textId="410F55E4" w:rsidR="00122C63" w:rsidRPr="00122C63" w:rsidRDefault="00795079" w:rsidP="00122C63">
      <w:pPr>
        <w:rPr>
          <w:rFonts w:ascii="Arial" w:hAnsi="Arial" w:cs="Arial"/>
        </w:rPr>
      </w:pPr>
      <w:bookmarkStart w:id="6" w:name="_Hlk65238583"/>
      <w:r w:rsidRPr="00123624">
        <w:rPr>
          <w:rFonts w:ascii="Arial" w:hAnsi="Arial" w:cs="Arial"/>
        </w:rPr>
        <w:t>The applicant would therefore need to demonstrate that no phosphate could reach the S</w:t>
      </w:r>
      <w:r>
        <w:rPr>
          <w:rFonts w:ascii="Arial" w:hAnsi="Arial" w:cs="Arial"/>
        </w:rPr>
        <w:t>A</w:t>
      </w:r>
      <w:r w:rsidRPr="00123624">
        <w:rPr>
          <w:rFonts w:ascii="Arial" w:hAnsi="Arial" w:cs="Arial"/>
        </w:rPr>
        <w:t xml:space="preserve">C before we could consider </w:t>
      </w:r>
      <w:r w:rsidR="00CC697A">
        <w:rPr>
          <w:rFonts w:ascii="Arial" w:hAnsi="Arial" w:cs="Arial"/>
        </w:rPr>
        <w:t xml:space="preserve">granting </w:t>
      </w:r>
      <w:r w:rsidRPr="00123624">
        <w:rPr>
          <w:rFonts w:ascii="Arial" w:hAnsi="Arial" w:cs="Arial"/>
        </w:rPr>
        <w:t xml:space="preserve">a permit. </w:t>
      </w:r>
      <w:r w:rsidR="00E243AF">
        <w:rPr>
          <w:rFonts w:ascii="Arial" w:hAnsi="Arial" w:cs="Arial"/>
        </w:rPr>
        <w:t xml:space="preserve">It is the opinion </w:t>
      </w:r>
      <w:r w:rsidR="009C4829">
        <w:rPr>
          <w:rFonts w:ascii="Arial" w:hAnsi="Arial" w:cs="Arial"/>
        </w:rPr>
        <w:t xml:space="preserve">of the Environment Team that </w:t>
      </w:r>
      <w:r w:rsidR="00D22523">
        <w:rPr>
          <w:rFonts w:ascii="Arial" w:hAnsi="Arial" w:cs="Arial"/>
        </w:rPr>
        <w:t>an alternative course</w:t>
      </w:r>
      <w:r w:rsidR="009C4829">
        <w:rPr>
          <w:rFonts w:ascii="Arial" w:hAnsi="Arial" w:cs="Arial"/>
        </w:rPr>
        <w:t xml:space="preserve"> of action remains seeking a groundwater discharge</w:t>
      </w:r>
      <w:r w:rsidR="00480029">
        <w:rPr>
          <w:rFonts w:ascii="Arial" w:hAnsi="Arial" w:cs="Arial"/>
        </w:rPr>
        <w:t xml:space="preserve">. </w:t>
      </w:r>
      <w:r w:rsidR="00FD4330">
        <w:rPr>
          <w:rFonts w:ascii="Arial" w:hAnsi="Arial" w:cs="Arial"/>
        </w:rPr>
        <w:t>We s</w:t>
      </w:r>
      <w:r w:rsidR="00480029">
        <w:rPr>
          <w:rFonts w:ascii="Arial" w:hAnsi="Arial" w:cs="Arial"/>
        </w:rPr>
        <w:t>ympath</w:t>
      </w:r>
      <w:r w:rsidR="00CC697A">
        <w:rPr>
          <w:rFonts w:ascii="Arial" w:hAnsi="Arial" w:cs="Arial"/>
        </w:rPr>
        <w:t>i</w:t>
      </w:r>
      <w:r w:rsidR="00480029">
        <w:rPr>
          <w:rFonts w:ascii="Arial" w:hAnsi="Arial" w:cs="Arial"/>
        </w:rPr>
        <w:t>s</w:t>
      </w:r>
      <w:r w:rsidR="00FD4330">
        <w:rPr>
          <w:rFonts w:ascii="Arial" w:hAnsi="Arial" w:cs="Arial"/>
        </w:rPr>
        <w:t>e</w:t>
      </w:r>
      <w:r w:rsidR="00480029">
        <w:rPr>
          <w:rFonts w:ascii="Arial" w:hAnsi="Arial" w:cs="Arial"/>
        </w:rPr>
        <w:t xml:space="preserve"> with the </w:t>
      </w:r>
      <w:r w:rsidR="0040639F">
        <w:rPr>
          <w:rFonts w:ascii="Arial" w:hAnsi="Arial" w:cs="Arial"/>
        </w:rPr>
        <w:t>applicant’s</w:t>
      </w:r>
      <w:r w:rsidR="00FD4330">
        <w:rPr>
          <w:rFonts w:ascii="Arial" w:hAnsi="Arial" w:cs="Arial"/>
        </w:rPr>
        <w:t xml:space="preserve"> comments regarding available land constraints and </w:t>
      </w:r>
      <w:r w:rsidR="009A504C">
        <w:rPr>
          <w:rFonts w:ascii="Arial" w:hAnsi="Arial" w:cs="Arial"/>
        </w:rPr>
        <w:t>would therefore recommend that an alternative means is sought, such as the acquisition of adjacent land</w:t>
      </w:r>
      <w:r w:rsidR="00CC697A">
        <w:rPr>
          <w:rFonts w:ascii="Arial" w:hAnsi="Arial" w:cs="Arial"/>
        </w:rPr>
        <w:t xml:space="preserve"> </w:t>
      </w:r>
      <w:r w:rsidR="009A504C">
        <w:rPr>
          <w:rFonts w:ascii="Arial" w:hAnsi="Arial" w:cs="Arial"/>
        </w:rPr>
        <w:t>parcel</w:t>
      </w:r>
      <w:r w:rsidR="00720A76">
        <w:rPr>
          <w:rFonts w:ascii="Arial" w:hAnsi="Arial" w:cs="Arial"/>
        </w:rPr>
        <w:t>s of suitably size to implement a</w:t>
      </w:r>
      <w:r w:rsidR="00CC697A">
        <w:rPr>
          <w:rFonts w:ascii="Arial" w:hAnsi="Arial" w:cs="Arial"/>
        </w:rPr>
        <w:t>n infiltration system</w:t>
      </w:r>
      <w:r w:rsidR="00720A76">
        <w:rPr>
          <w:rFonts w:ascii="Arial" w:hAnsi="Arial" w:cs="Arial"/>
        </w:rPr>
        <w:t xml:space="preserve">. Should the </w:t>
      </w:r>
      <w:r w:rsidR="00CC697A">
        <w:rPr>
          <w:rFonts w:ascii="Arial" w:hAnsi="Arial" w:cs="Arial"/>
        </w:rPr>
        <w:t xml:space="preserve">operator </w:t>
      </w:r>
      <w:r w:rsidR="00640DF4">
        <w:rPr>
          <w:rFonts w:ascii="Arial" w:hAnsi="Arial" w:cs="Arial"/>
        </w:rPr>
        <w:t>seek resubmission under groundwater discharge conditions, i</w:t>
      </w:r>
      <w:r w:rsidR="007409E5">
        <w:rPr>
          <w:rFonts w:ascii="Arial" w:hAnsi="Arial" w:cs="Arial"/>
        </w:rPr>
        <w:t>ts</w:t>
      </w:r>
      <w:r w:rsidRPr="00123624">
        <w:rPr>
          <w:rFonts w:ascii="Arial" w:hAnsi="Arial" w:cs="Arial"/>
        </w:rPr>
        <w:t xml:space="preserve"> location within a phosphorus sensitive SAC catchment would therefore require a quantitative groundwater risk assessment to show they demonstrate no hydrological connectivity with the SAC river (River </w:t>
      </w:r>
      <w:r w:rsidR="00640DF4">
        <w:rPr>
          <w:rFonts w:ascii="Arial" w:hAnsi="Arial" w:cs="Arial"/>
        </w:rPr>
        <w:t>Dee</w:t>
      </w:r>
      <w:r w:rsidRPr="00123624">
        <w:rPr>
          <w:rFonts w:ascii="Arial" w:hAnsi="Arial" w:cs="Arial"/>
        </w:rPr>
        <w:t xml:space="preserve">) and </w:t>
      </w:r>
      <w:r>
        <w:rPr>
          <w:rFonts w:ascii="Arial" w:hAnsi="Arial" w:cs="Arial"/>
        </w:rPr>
        <w:t xml:space="preserve">meet </w:t>
      </w:r>
      <w:r w:rsidR="00CC697A">
        <w:rPr>
          <w:rFonts w:ascii="Arial" w:hAnsi="Arial" w:cs="Arial"/>
        </w:rPr>
        <w:t xml:space="preserve">the requirement of </w:t>
      </w:r>
      <w:r w:rsidRPr="00123624">
        <w:rPr>
          <w:rFonts w:ascii="Arial" w:hAnsi="Arial" w:cs="Arial"/>
        </w:rPr>
        <w:t xml:space="preserve">nutrient neutrality. </w:t>
      </w:r>
      <w:r w:rsidR="00122C63" w:rsidRPr="00122C63">
        <w:rPr>
          <w:rFonts w:ascii="Arial" w:hAnsi="Arial" w:cs="Arial"/>
        </w:rPr>
        <w:t xml:space="preserve">Our charges for permits under the Environmental Permitting Regulations are now reviewed on an annual basis and are normally implemented from 1st April subject to Welsh Government approval. Details of our current fees can be found on our website </w:t>
      </w:r>
      <w:hyperlink r:id="rId20" w:history="1">
        <w:r w:rsidR="00122C63" w:rsidRPr="00122C63">
          <w:rPr>
            <w:rStyle w:val="Hyperlink"/>
            <w:rFonts w:ascii="Arial" w:hAnsi="Arial" w:cs="Arial"/>
          </w:rPr>
          <w:t>Natural Resources Wales / Our charging schemes</w:t>
        </w:r>
      </w:hyperlink>
      <w:r w:rsidR="00122C63" w:rsidRPr="00122C63">
        <w:rPr>
          <w:rFonts w:ascii="Arial" w:hAnsi="Arial" w:cs="Arial"/>
        </w:rPr>
        <w:t>.</w:t>
      </w:r>
    </w:p>
    <w:p w14:paraId="58988A20" w14:textId="03FA905D" w:rsidR="00795079" w:rsidRPr="00123624" w:rsidRDefault="00795079" w:rsidP="00795079">
      <w:pPr>
        <w:rPr>
          <w:rFonts w:ascii="Arial" w:hAnsi="Arial" w:cs="Arial"/>
        </w:rPr>
      </w:pPr>
    </w:p>
    <w:p w14:paraId="6B8FF373" w14:textId="6EF7D5D9" w:rsidR="002C7804" w:rsidRPr="00B0533B" w:rsidRDefault="002C7804" w:rsidP="001B50F7">
      <w:pPr>
        <w:rPr>
          <w:rFonts w:ascii="Arial" w:hAnsi="Arial" w:cs="Arial"/>
          <w:strike/>
          <w:color w:val="FF0000"/>
        </w:rPr>
      </w:pPr>
    </w:p>
    <w:bookmarkEnd w:id="6"/>
    <w:p w14:paraId="0C7B6BAE" w14:textId="77777777" w:rsidR="002C7804" w:rsidRDefault="002C7804" w:rsidP="001B50F7">
      <w:pPr>
        <w:rPr>
          <w:rFonts w:ascii="Arial" w:hAnsi="Arial" w:cs="Arial"/>
        </w:rPr>
      </w:pPr>
    </w:p>
    <w:p w14:paraId="3D5F5D05" w14:textId="19E9D47D" w:rsidR="00C44B7E" w:rsidRPr="00FB0862" w:rsidRDefault="006B0680" w:rsidP="00042BE9">
      <w:pPr>
        <w:rPr>
          <w:color w:val="FF00FF"/>
          <w:szCs w:val="24"/>
        </w:rPr>
      </w:pPr>
      <w:bookmarkStart w:id="7" w:name="_Hlk65237623"/>
      <w:r>
        <w:rPr>
          <w:b/>
          <w:bCs/>
          <w:i/>
          <w:iCs/>
        </w:rPr>
        <w:t>R</w:t>
      </w:r>
      <w:r w:rsidR="002C7804">
        <w:rPr>
          <w:b/>
          <w:bCs/>
          <w:i/>
          <w:iCs/>
        </w:rPr>
        <w:t>eference is made in this document to various EU directives, which as implemented in UK domestic legislation are still applicable.</w:t>
      </w:r>
      <w:bookmarkEnd w:id="7"/>
    </w:p>
    <w:sectPr w:rsidR="00C44B7E" w:rsidRPr="00FB0862" w:rsidSect="00C3317F">
      <w:footerReference w:type="even" r:id="rId21"/>
      <w:footerReference w:type="default" r:id="rId22"/>
      <w:pgSz w:w="11906" w:h="16838"/>
      <w:pgMar w:top="1440" w:right="1800" w:bottom="1276" w:left="1800" w:header="720" w:footer="3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8150E" w14:textId="77777777" w:rsidR="00FB0A0E" w:rsidRDefault="00FB0A0E">
      <w:r>
        <w:separator/>
      </w:r>
    </w:p>
  </w:endnote>
  <w:endnote w:type="continuationSeparator" w:id="0">
    <w:p w14:paraId="7CE02034" w14:textId="77777777" w:rsidR="00FB0A0E" w:rsidRDefault="00FB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9E55" w14:textId="77777777" w:rsidR="000D0329" w:rsidRDefault="000D03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CF01A9D" w14:textId="77777777" w:rsidR="000D0329" w:rsidRDefault="000D0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0D0329" w:rsidRPr="002B61AE" w14:paraId="6C9AA38B" w14:textId="77777777" w:rsidTr="00F639C1">
      <w:trPr>
        <w:trHeight w:val="286"/>
      </w:trPr>
      <w:tc>
        <w:tcPr>
          <w:tcW w:w="2659" w:type="dxa"/>
        </w:tcPr>
        <w:p w14:paraId="70E29B75" w14:textId="77777777" w:rsidR="000D0329" w:rsidRPr="002B61AE" w:rsidRDefault="00000000" w:rsidP="00F639C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pict w14:anchorId="05958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9.3pt;margin-top:-30.95pt;width:599.15pt;height:23.5pt;z-index:-1">
                <v:imagedata r:id="rId1" o:title="AMS_footer"/>
                <w10:anchorlock/>
              </v:shape>
            </w:pict>
          </w:r>
          <w:r w:rsidR="000D0329">
            <w:rPr>
              <w:rStyle w:val="PageNumber"/>
              <w:rFonts w:ascii="Arial" w:hAnsi="Arial" w:cs="Arial"/>
              <w:color w:val="808000"/>
              <w:sz w:val="20"/>
              <w:lang w:val="en-US"/>
            </w:rPr>
            <w:t>233_08_SD91</w:t>
          </w:r>
        </w:p>
      </w:tc>
      <w:tc>
        <w:tcPr>
          <w:tcW w:w="2659" w:type="dxa"/>
        </w:tcPr>
        <w:p w14:paraId="4072BFE1" w14:textId="77777777" w:rsidR="000D0329" w:rsidRPr="002B61AE" w:rsidRDefault="000D0329" w:rsidP="00F639C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94007B">
            <w:rPr>
              <w:rStyle w:val="PageNumber"/>
              <w:rFonts w:ascii="Arial" w:hAnsi="Arial" w:cs="Arial"/>
              <w:color w:val="808000"/>
              <w:sz w:val="20"/>
              <w:lang w:val="en-US"/>
            </w:rPr>
            <w:t>2</w:t>
          </w:r>
        </w:p>
      </w:tc>
      <w:tc>
        <w:tcPr>
          <w:tcW w:w="2926" w:type="dxa"/>
        </w:tcPr>
        <w:p w14:paraId="0D37F5A1" w14:textId="16C14510" w:rsidR="000D0329" w:rsidRPr="002B61AE" w:rsidRDefault="000D0329" w:rsidP="00F639C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C44AF" w:rsidRPr="00122C63">
            <w:rPr>
              <w:rStyle w:val="PageNumber"/>
              <w:rFonts w:ascii="Arial" w:hAnsi="Arial" w:cs="Arial"/>
              <w:color w:val="808000"/>
              <w:sz w:val="20"/>
              <w:lang w:val="en-US"/>
            </w:rPr>
            <w:t>DD</w:t>
          </w:r>
          <w:r w:rsidR="00062C86" w:rsidRPr="00122C63">
            <w:rPr>
              <w:rStyle w:val="PageNumber"/>
              <w:rFonts w:ascii="Arial" w:hAnsi="Arial" w:cs="Arial"/>
              <w:color w:val="808000"/>
              <w:sz w:val="20"/>
              <w:lang w:val="en-US"/>
            </w:rPr>
            <w:t xml:space="preserve"> </w:t>
          </w:r>
          <w:r w:rsidR="00122C63" w:rsidRPr="00122C63">
            <w:rPr>
              <w:rStyle w:val="PageNumber"/>
              <w:rFonts w:ascii="Arial" w:hAnsi="Arial" w:cs="Arial"/>
              <w:color w:val="808000"/>
              <w:sz w:val="20"/>
              <w:lang w:val="en-US"/>
            </w:rPr>
            <w:t xml:space="preserve">February </w:t>
          </w:r>
          <w:r w:rsidRPr="00122C63">
            <w:rPr>
              <w:rStyle w:val="PageNumber"/>
              <w:rFonts w:ascii="Arial" w:hAnsi="Arial" w:cs="Arial"/>
              <w:color w:val="808000"/>
              <w:sz w:val="20"/>
              <w:lang w:val="en-US"/>
            </w:rPr>
            <w:t>20</w:t>
          </w:r>
          <w:r w:rsidR="00062C86" w:rsidRPr="00122C63">
            <w:rPr>
              <w:rStyle w:val="PageNumber"/>
              <w:rFonts w:ascii="Arial" w:hAnsi="Arial" w:cs="Arial"/>
              <w:color w:val="808000"/>
              <w:sz w:val="20"/>
              <w:lang w:val="en-US"/>
            </w:rPr>
            <w:t>2</w:t>
          </w:r>
          <w:r w:rsidR="00DD5A7E" w:rsidRPr="00122C63">
            <w:rPr>
              <w:rStyle w:val="PageNumber"/>
              <w:rFonts w:ascii="Arial" w:hAnsi="Arial" w:cs="Arial"/>
              <w:color w:val="808000"/>
              <w:sz w:val="20"/>
              <w:lang w:val="en-US"/>
            </w:rPr>
            <w:t>4</w:t>
          </w:r>
        </w:p>
      </w:tc>
      <w:tc>
        <w:tcPr>
          <w:tcW w:w="2392" w:type="dxa"/>
        </w:tcPr>
        <w:p w14:paraId="36D6E1A1" w14:textId="77777777" w:rsidR="000D0329" w:rsidRPr="002B61AE" w:rsidRDefault="000D0329" w:rsidP="00F639C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377C8">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377C8">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p>
      </w:tc>
    </w:tr>
  </w:tbl>
  <w:p w14:paraId="03810555" w14:textId="77777777" w:rsidR="000D0329" w:rsidRPr="00C3317F" w:rsidRDefault="000D0329" w:rsidP="00C3317F">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53C35" w14:textId="77777777" w:rsidR="00FB0A0E" w:rsidRDefault="00FB0A0E">
      <w:r>
        <w:separator/>
      </w:r>
    </w:p>
  </w:footnote>
  <w:footnote w:type="continuationSeparator" w:id="0">
    <w:p w14:paraId="46777651" w14:textId="77777777" w:rsidR="00FB0A0E" w:rsidRDefault="00FB0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C791563"/>
    <w:multiLevelType w:val="hybridMultilevel"/>
    <w:tmpl w:val="CA187E24"/>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C03DE6"/>
    <w:multiLevelType w:val="hybridMultilevel"/>
    <w:tmpl w:val="B1AA7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5027F0"/>
    <w:multiLevelType w:val="hybridMultilevel"/>
    <w:tmpl w:val="CEC29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4B636F"/>
    <w:multiLevelType w:val="hybridMultilevel"/>
    <w:tmpl w:val="7A688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82BB1"/>
    <w:multiLevelType w:val="hybridMultilevel"/>
    <w:tmpl w:val="D4927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AC5719"/>
    <w:multiLevelType w:val="hybridMultilevel"/>
    <w:tmpl w:val="8B745F16"/>
    <w:lvl w:ilvl="0" w:tplc="126AEF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20520A"/>
    <w:multiLevelType w:val="hybridMultilevel"/>
    <w:tmpl w:val="7DC0BA58"/>
    <w:lvl w:ilvl="0" w:tplc="4E988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A2C25"/>
    <w:multiLevelType w:val="hybridMultilevel"/>
    <w:tmpl w:val="9CA030C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0908474">
    <w:abstractNumId w:val="0"/>
  </w:num>
  <w:num w:numId="2" w16cid:durableId="395014163">
    <w:abstractNumId w:val="19"/>
  </w:num>
  <w:num w:numId="3" w16cid:durableId="1521158780">
    <w:abstractNumId w:val="14"/>
  </w:num>
  <w:num w:numId="4" w16cid:durableId="1475565855">
    <w:abstractNumId w:val="1"/>
  </w:num>
  <w:num w:numId="5" w16cid:durableId="1092241788">
    <w:abstractNumId w:val="3"/>
  </w:num>
  <w:num w:numId="6" w16cid:durableId="1277785233">
    <w:abstractNumId w:val="2"/>
  </w:num>
  <w:num w:numId="7" w16cid:durableId="765923557">
    <w:abstractNumId w:val="8"/>
  </w:num>
  <w:num w:numId="8" w16cid:durableId="1547571889">
    <w:abstractNumId w:val="18"/>
  </w:num>
  <w:num w:numId="9" w16cid:durableId="1341546524">
    <w:abstractNumId w:val="23"/>
  </w:num>
  <w:num w:numId="10" w16cid:durableId="1781295998">
    <w:abstractNumId w:val="11"/>
  </w:num>
  <w:num w:numId="11" w16cid:durableId="411632219">
    <w:abstractNumId w:val="15"/>
  </w:num>
  <w:num w:numId="12" w16cid:durableId="54203782">
    <w:abstractNumId w:val="21"/>
  </w:num>
  <w:num w:numId="13" w16cid:durableId="1861164630">
    <w:abstractNumId w:val="20"/>
  </w:num>
  <w:num w:numId="14" w16cid:durableId="1886716349">
    <w:abstractNumId w:val="9"/>
  </w:num>
  <w:num w:numId="15" w16cid:durableId="1437209756">
    <w:abstractNumId w:val="13"/>
  </w:num>
  <w:num w:numId="16" w16cid:durableId="1414158740">
    <w:abstractNumId w:val="22"/>
  </w:num>
  <w:num w:numId="17" w16cid:durableId="1155873043">
    <w:abstractNumId w:val="6"/>
  </w:num>
  <w:num w:numId="18" w16cid:durableId="1178352713">
    <w:abstractNumId w:val="5"/>
  </w:num>
  <w:num w:numId="19" w16cid:durableId="2127307371">
    <w:abstractNumId w:val="16"/>
  </w:num>
  <w:num w:numId="20" w16cid:durableId="394134230">
    <w:abstractNumId w:val="12"/>
  </w:num>
  <w:num w:numId="21" w16cid:durableId="2086415666">
    <w:abstractNumId w:val="17"/>
  </w:num>
  <w:num w:numId="22" w16cid:durableId="1565606895">
    <w:abstractNumId w:val="4"/>
  </w:num>
  <w:num w:numId="23" w16cid:durableId="506210741">
    <w:abstractNumId w:val="10"/>
  </w:num>
  <w:num w:numId="24" w16cid:durableId="61283405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4B7E"/>
    <w:rsid w:val="00007098"/>
    <w:rsid w:val="00007263"/>
    <w:rsid w:val="00016D7D"/>
    <w:rsid w:val="00021B19"/>
    <w:rsid w:val="00024E0F"/>
    <w:rsid w:val="00026C5A"/>
    <w:rsid w:val="0004156F"/>
    <w:rsid w:val="00042BE9"/>
    <w:rsid w:val="000436A8"/>
    <w:rsid w:val="000461A2"/>
    <w:rsid w:val="0005055E"/>
    <w:rsid w:val="00052697"/>
    <w:rsid w:val="00055338"/>
    <w:rsid w:val="0005636B"/>
    <w:rsid w:val="0006279E"/>
    <w:rsid w:val="00062C86"/>
    <w:rsid w:val="00064708"/>
    <w:rsid w:val="000671D4"/>
    <w:rsid w:val="00067A5C"/>
    <w:rsid w:val="00073910"/>
    <w:rsid w:val="0007517A"/>
    <w:rsid w:val="00077908"/>
    <w:rsid w:val="00081421"/>
    <w:rsid w:val="00081709"/>
    <w:rsid w:val="00083CBC"/>
    <w:rsid w:val="00087AFD"/>
    <w:rsid w:val="000931E6"/>
    <w:rsid w:val="000A6110"/>
    <w:rsid w:val="000B0C2A"/>
    <w:rsid w:val="000C3151"/>
    <w:rsid w:val="000D00F9"/>
    <w:rsid w:val="000D0329"/>
    <w:rsid w:val="000D0EB4"/>
    <w:rsid w:val="000E07B2"/>
    <w:rsid w:val="000E2BCE"/>
    <w:rsid w:val="000E54AC"/>
    <w:rsid w:val="000F172F"/>
    <w:rsid w:val="000F3D3D"/>
    <w:rsid w:val="00107284"/>
    <w:rsid w:val="00107C27"/>
    <w:rsid w:val="00110ADC"/>
    <w:rsid w:val="00112F82"/>
    <w:rsid w:val="00117FF5"/>
    <w:rsid w:val="00120594"/>
    <w:rsid w:val="00120FD3"/>
    <w:rsid w:val="00122C63"/>
    <w:rsid w:val="00124B9A"/>
    <w:rsid w:val="001354E7"/>
    <w:rsid w:val="0013603F"/>
    <w:rsid w:val="00137A6F"/>
    <w:rsid w:val="00141DD3"/>
    <w:rsid w:val="0014296B"/>
    <w:rsid w:val="00143817"/>
    <w:rsid w:val="0014465A"/>
    <w:rsid w:val="00145604"/>
    <w:rsid w:val="00147725"/>
    <w:rsid w:val="0015742A"/>
    <w:rsid w:val="00157AC1"/>
    <w:rsid w:val="00162022"/>
    <w:rsid w:val="00163215"/>
    <w:rsid w:val="0016775A"/>
    <w:rsid w:val="00170D5F"/>
    <w:rsid w:val="0017110E"/>
    <w:rsid w:val="00172C35"/>
    <w:rsid w:val="001752C7"/>
    <w:rsid w:val="00175981"/>
    <w:rsid w:val="0019078A"/>
    <w:rsid w:val="00195D67"/>
    <w:rsid w:val="00196D08"/>
    <w:rsid w:val="001A2522"/>
    <w:rsid w:val="001A47AE"/>
    <w:rsid w:val="001A79EC"/>
    <w:rsid w:val="001B0E0D"/>
    <w:rsid w:val="001B294E"/>
    <w:rsid w:val="001B50F7"/>
    <w:rsid w:val="001B5BD3"/>
    <w:rsid w:val="001B77CB"/>
    <w:rsid w:val="001C1590"/>
    <w:rsid w:val="001C1F18"/>
    <w:rsid w:val="001C5BDA"/>
    <w:rsid w:val="001C6089"/>
    <w:rsid w:val="001C77E8"/>
    <w:rsid w:val="001D7181"/>
    <w:rsid w:val="001E4AB4"/>
    <w:rsid w:val="001E4E6A"/>
    <w:rsid w:val="001E7DE3"/>
    <w:rsid w:val="001F0E23"/>
    <w:rsid w:val="001F1CCE"/>
    <w:rsid w:val="001F5D80"/>
    <w:rsid w:val="001F6E14"/>
    <w:rsid w:val="001F76B9"/>
    <w:rsid w:val="0020078C"/>
    <w:rsid w:val="002013C8"/>
    <w:rsid w:val="002021DD"/>
    <w:rsid w:val="00202B65"/>
    <w:rsid w:val="00202F5B"/>
    <w:rsid w:val="00210407"/>
    <w:rsid w:val="0021275E"/>
    <w:rsid w:val="00216630"/>
    <w:rsid w:val="00221263"/>
    <w:rsid w:val="00223BAE"/>
    <w:rsid w:val="0023750B"/>
    <w:rsid w:val="00240873"/>
    <w:rsid w:val="00252B58"/>
    <w:rsid w:val="002531B9"/>
    <w:rsid w:val="00253604"/>
    <w:rsid w:val="002540B5"/>
    <w:rsid w:val="0026150D"/>
    <w:rsid w:val="0026391A"/>
    <w:rsid w:val="00267BAD"/>
    <w:rsid w:val="00272A68"/>
    <w:rsid w:val="00274862"/>
    <w:rsid w:val="00274995"/>
    <w:rsid w:val="002843F9"/>
    <w:rsid w:val="00284B0F"/>
    <w:rsid w:val="002945BE"/>
    <w:rsid w:val="0029662A"/>
    <w:rsid w:val="00296652"/>
    <w:rsid w:val="002A43F7"/>
    <w:rsid w:val="002A66F0"/>
    <w:rsid w:val="002A68E2"/>
    <w:rsid w:val="002B0D8B"/>
    <w:rsid w:val="002B2C72"/>
    <w:rsid w:val="002B3FAA"/>
    <w:rsid w:val="002C2D76"/>
    <w:rsid w:val="002C41CA"/>
    <w:rsid w:val="002C5888"/>
    <w:rsid w:val="002C5BA0"/>
    <w:rsid w:val="002C5CFC"/>
    <w:rsid w:val="002C7804"/>
    <w:rsid w:val="002D0009"/>
    <w:rsid w:val="002D0A0C"/>
    <w:rsid w:val="002E6083"/>
    <w:rsid w:val="002E6C65"/>
    <w:rsid w:val="002F12D8"/>
    <w:rsid w:val="002F2FAB"/>
    <w:rsid w:val="002F41D1"/>
    <w:rsid w:val="003040E0"/>
    <w:rsid w:val="0030493A"/>
    <w:rsid w:val="00312F74"/>
    <w:rsid w:val="00312FF6"/>
    <w:rsid w:val="0031450B"/>
    <w:rsid w:val="00316754"/>
    <w:rsid w:val="00322380"/>
    <w:rsid w:val="0032739E"/>
    <w:rsid w:val="00327DAD"/>
    <w:rsid w:val="00331D48"/>
    <w:rsid w:val="00340EEB"/>
    <w:rsid w:val="00341F6C"/>
    <w:rsid w:val="00342385"/>
    <w:rsid w:val="00346CF0"/>
    <w:rsid w:val="00350182"/>
    <w:rsid w:val="00350749"/>
    <w:rsid w:val="00351A0A"/>
    <w:rsid w:val="00360CCA"/>
    <w:rsid w:val="003619F2"/>
    <w:rsid w:val="00361F35"/>
    <w:rsid w:val="00364341"/>
    <w:rsid w:val="00377A27"/>
    <w:rsid w:val="0038174A"/>
    <w:rsid w:val="00381E13"/>
    <w:rsid w:val="00382C9E"/>
    <w:rsid w:val="00382F62"/>
    <w:rsid w:val="003869DE"/>
    <w:rsid w:val="0039028A"/>
    <w:rsid w:val="00392653"/>
    <w:rsid w:val="00393085"/>
    <w:rsid w:val="00393524"/>
    <w:rsid w:val="003A00DD"/>
    <w:rsid w:val="003A46C9"/>
    <w:rsid w:val="003A5BF9"/>
    <w:rsid w:val="003A7D0B"/>
    <w:rsid w:val="003B22AC"/>
    <w:rsid w:val="003B4BCB"/>
    <w:rsid w:val="003C0DE9"/>
    <w:rsid w:val="003C3D60"/>
    <w:rsid w:val="003C6618"/>
    <w:rsid w:val="003D1803"/>
    <w:rsid w:val="003D6DCA"/>
    <w:rsid w:val="003D798B"/>
    <w:rsid w:val="003E2977"/>
    <w:rsid w:val="003E395A"/>
    <w:rsid w:val="003E3B0B"/>
    <w:rsid w:val="003E4EEA"/>
    <w:rsid w:val="003F13EF"/>
    <w:rsid w:val="003F3681"/>
    <w:rsid w:val="003F481E"/>
    <w:rsid w:val="003F691C"/>
    <w:rsid w:val="00402173"/>
    <w:rsid w:val="0040273B"/>
    <w:rsid w:val="00404B8A"/>
    <w:rsid w:val="0040639F"/>
    <w:rsid w:val="00406AF4"/>
    <w:rsid w:val="00412510"/>
    <w:rsid w:val="00413978"/>
    <w:rsid w:val="00416850"/>
    <w:rsid w:val="00416EA2"/>
    <w:rsid w:val="00422868"/>
    <w:rsid w:val="00426A2E"/>
    <w:rsid w:val="00430B48"/>
    <w:rsid w:val="004322E6"/>
    <w:rsid w:val="004334C5"/>
    <w:rsid w:val="004373C9"/>
    <w:rsid w:val="0044040F"/>
    <w:rsid w:val="00440AC9"/>
    <w:rsid w:val="0044196C"/>
    <w:rsid w:val="00444D3F"/>
    <w:rsid w:val="00445AF6"/>
    <w:rsid w:val="00447EEF"/>
    <w:rsid w:val="00454837"/>
    <w:rsid w:val="0045571D"/>
    <w:rsid w:val="00457193"/>
    <w:rsid w:val="00465B28"/>
    <w:rsid w:val="004755B4"/>
    <w:rsid w:val="00475B36"/>
    <w:rsid w:val="00476B14"/>
    <w:rsid w:val="004779C9"/>
    <w:rsid w:val="00480029"/>
    <w:rsid w:val="00481C68"/>
    <w:rsid w:val="004822A7"/>
    <w:rsid w:val="004844DC"/>
    <w:rsid w:val="00484CF7"/>
    <w:rsid w:val="00486C2B"/>
    <w:rsid w:val="00494602"/>
    <w:rsid w:val="00496F11"/>
    <w:rsid w:val="004A02F0"/>
    <w:rsid w:val="004A0A15"/>
    <w:rsid w:val="004A4FC7"/>
    <w:rsid w:val="004A5784"/>
    <w:rsid w:val="004B3156"/>
    <w:rsid w:val="004B4915"/>
    <w:rsid w:val="004C146A"/>
    <w:rsid w:val="004C16AD"/>
    <w:rsid w:val="004C44AF"/>
    <w:rsid w:val="004C7E9D"/>
    <w:rsid w:val="004D4675"/>
    <w:rsid w:val="004D6CD8"/>
    <w:rsid w:val="004D715B"/>
    <w:rsid w:val="004E4418"/>
    <w:rsid w:val="004E7719"/>
    <w:rsid w:val="004F045B"/>
    <w:rsid w:val="004F1520"/>
    <w:rsid w:val="004F74EB"/>
    <w:rsid w:val="005030FF"/>
    <w:rsid w:val="00512A62"/>
    <w:rsid w:val="00532AAB"/>
    <w:rsid w:val="00532F90"/>
    <w:rsid w:val="0053399B"/>
    <w:rsid w:val="0053589C"/>
    <w:rsid w:val="00536E97"/>
    <w:rsid w:val="0054091C"/>
    <w:rsid w:val="0054542C"/>
    <w:rsid w:val="00546937"/>
    <w:rsid w:val="0055065D"/>
    <w:rsid w:val="005523BF"/>
    <w:rsid w:val="0055509B"/>
    <w:rsid w:val="005611E2"/>
    <w:rsid w:val="00571467"/>
    <w:rsid w:val="005761B2"/>
    <w:rsid w:val="00580A8E"/>
    <w:rsid w:val="00580D60"/>
    <w:rsid w:val="00582F77"/>
    <w:rsid w:val="00586D90"/>
    <w:rsid w:val="00590419"/>
    <w:rsid w:val="005910D1"/>
    <w:rsid w:val="00591E64"/>
    <w:rsid w:val="005935D3"/>
    <w:rsid w:val="005A1FA5"/>
    <w:rsid w:val="005A37AF"/>
    <w:rsid w:val="005A73C7"/>
    <w:rsid w:val="005B0114"/>
    <w:rsid w:val="005B2437"/>
    <w:rsid w:val="005B36D9"/>
    <w:rsid w:val="005B4E39"/>
    <w:rsid w:val="005B5CC0"/>
    <w:rsid w:val="005B6A95"/>
    <w:rsid w:val="005C2087"/>
    <w:rsid w:val="005C7EB4"/>
    <w:rsid w:val="005D0E13"/>
    <w:rsid w:val="005D3CD7"/>
    <w:rsid w:val="005E1031"/>
    <w:rsid w:val="005E6D5E"/>
    <w:rsid w:val="005F0C33"/>
    <w:rsid w:val="005F4E8B"/>
    <w:rsid w:val="005F737B"/>
    <w:rsid w:val="0060457F"/>
    <w:rsid w:val="00606212"/>
    <w:rsid w:val="00607380"/>
    <w:rsid w:val="00607AB7"/>
    <w:rsid w:val="0061136E"/>
    <w:rsid w:val="00613EA3"/>
    <w:rsid w:val="00614A77"/>
    <w:rsid w:val="00624969"/>
    <w:rsid w:val="00631CDF"/>
    <w:rsid w:val="006326C7"/>
    <w:rsid w:val="006378C0"/>
    <w:rsid w:val="00640DF4"/>
    <w:rsid w:val="00641913"/>
    <w:rsid w:val="006464B8"/>
    <w:rsid w:val="00646BEE"/>
    <w:rsid w:val="00646DEF"/>
    <w:rsid w:val="00653B2E"/>
    <w:rsid w:val="006579A3"/>
    <w:rsid w:val="00661522"/>
    <w:rsid w:val="00666D5C"/>
    <w:rsid w:val="006705EC"/>
    <w:rsid w:val="00672A7E"/>
    <w:rsid w:val="00673F3D"/>
    <w:rsid w:val="006765AE"/>
    <w:rsid w:val="0067678C"/>
    <w:rsid w:val="00680A19"/>
    <w:rsid w:val="00683B65"/>
    <w:rsid w:val="00691586"/>
    <w:rsid w:val="006926EA"/>
    <w:rsid w:val="006933D4"/>
    <w:rsid w:val="00695D92"/>
    <w:rsid w:val="006A0EEF"/>
    <w:rsid w:val="006A2DAA"/>
    <w:rsid w:val="006A3934"/>
    <w:rsid w:val="006A652A"/>
    <w:rsid w:val="006B0680"/>
    <w:rsid w:val="006B1FC3"/>
    <w:rsid w:val="006B28F5"/>
    <w:rsid w:val="006B4555"/>
    <w:rsid w:val="006B6A96"/>
    <w:rsid w:val="006C259C"/>
    <w:rsid w:val="006D1E2E"/>
    <w:rsid w:val="006D53A4"/>
    <w:rsid w:val="006D54B1"/>
    <w:rsid w:val="006D6188"/>
    <w:rsid w:val="006F4CBC"/>
    <w:rsid w:val="006F7955"/>
    <w:rsid w:val="00711CD7"/>
    <w:rsid w:val="00712437"/>
    <w:rsid w:val="007136AF"/>
    <w:rsid w:val="00714EE0"/>
    <w:rsid w:val="00717357"/>
    <w:rsid w:val="00720A76"/>
    <w:rsid w:val="00721C90"/>
    <w:rsid w:val="0072381C"/>
    <w:rsid w:val="00727DBE"/>
    <w:rsid w:val="00730003"/>
    <w:rsid w:val="00731235"/>
    <w:rsid w:val="00731B41"/>
    <w:rsid w:val="0073210E"/>
    <w:rsid w:val="00732CD1"/>
    <w:rsid w:val="007335DF"/>
    <w:rsid w:val="00735BB9"/>
    <w:rsid w:val="007409E5"/>
    <w:rsid w:val="00742CED"/>
    <w:rsid w:val="007511DD"/>
    <w:rsid w:val="00756E3A"/>
    <w:rsid w:val="00770F2D"/>
    <w:rsid w:val="00771574"/>
    <w:rsid w:val="00773847"/>
    <w:rsid w:val="007755AF"/>
    <w:rsid w:val="00781C8A"/>
    <w:rsid w:val="00787BA0"/>
    <w:rsid w:val="00792990"/>
    <w:rsid w:val="00792CEE"/>
    <w:rsid w:val="00795079"/>
    <w:rsid w:val="00797237"/>
    <w:rsid w:val="007A1244"/>
    <w:rsid w:val="007B33C0"/>
    <w:rsid w:val="007B4377"/>
    <w:rsid w:val="007B631E"/>
    <w:rsid w:val="007C0D90"/>
    <w:rsid w:val="007D2A88"/>
    <w:rsid w:val="007D2C10"/>
    <w:rsid w:val="007D4C47"/>
    <w:rsid w:val="007E3284"/>
    <w:rsid w:val="007E3B33"/>
    <w:rsid w:val="007E5AD7"/>
    <w:rsid w:val="007F0288"/>
    <w:rsid w:val="007F1354"/>
    <w:rsid w:val="007F3934"/>
    <w:rsid w:val="008034D6"/>
    <w:rsid w:val="00807632"/>
    <w:rsid w:val="008146E9"/>
    <w:rsid w:val="0082442C"/>
    <w:rsid w:val="00825574"/>
    <w:rsid w:val="008301CB"/>
    <w:rsid w:val="00836723"/>
    <w:rsid w:val="008377C8"/>
    <w:rsid w:val="00852C6D"/>
    <w:rsid w:val="0085376C"/>
    <w:rsid w:val="008612D5"/>
    <w:rsid w:val="008642DA"/>
    <w:rsid w:val="008743F4"/>
    <w:rsid w:val="00877608"/>
    <w:rsid w:val="008811C5"/>
    <w:rsid w:val="00882814"/>
    <w:rsid w:val="008828A9"/>
    <w:rsid w:val="00882B49"/>
    <w:rsid w:val="00885742"/>
    <w:rsid w:val="00887285"/>
    <w:rsid w:val="0089251B"/>
    <w:rsid w:val="0089254B"/>
    <w:rsid w:val="00896DC9"/>
    <w:rsid w:val="00897137"/>
    <w:rsid w:val="008A1971"/>
    <w:rsid w:val="008A4189"/>
    <w:rsid w:val="008A5868"/>
    <w:rsid w:val="008A5C1D"/>
    <w:rsid w:val="008A7F59"/>
    <w:rsid w:val="008B0C53"/>
    <w:rsid w:val="008D0A1D"/>
    <w:rsid w:val="008D1489"/>
    <w:rsid w:val="008D4474"/>
    <w:rsid w:val="008D4796"/>
    <w:rsid w:val="008D6A41"/>
    <w:rsid w:val="008D722A"/>
    <w:rsid w:val="008E0382"/>
    <w:rsid w:val="008E03A3"/>
    <w:rsid w:val="008E7A2F"/>
    <w:rsid w:val="008F01AA"/>
    <w:rsid w:val="008F1EA7"/>
    <w:rsid w:val="008F33F0"/>
    <w:rsid w:val="00901D28"/>
    <w:rsid w:val="009027F9"/>
    <w:rsid w:val="009037FB"/>
    <w:rsid w:val="009070E1"/>
    <w:rsid w:val="00922B77"/>
    <w:rsid w:val="0092365E"/>
    <w:rsid w:val="00930ABE"/>
    <w:rsid w:val="009344C0"/>
    <w:rsid w:val="0094007B"/>
    <w:rsid w:val="009408AE"/>
    <w:rsid w:val="00945712"/>
    <w:rsid w:val="0095376F"/>
    <w:rsid w:val="0096635C"/>
    <w:rsid w:val="00967EB3"/>
    <w:rsid w:val="00976673"/>
    <w:rsid w:val="00977B07"/>
    <w:rsid w:val="009821A5"/>
    <w:rsid w:val="009837ED"/>
    <w:rsid w:val="009864F9"/>
    <w:rsid w:val="00992AD4"/>
    <w:rsid w:val="00995381"/>
    <w:rsid w:val="009A1497"/>
    <w:rsid w:val="009A504C"/>
    <w:rsid w:val="009A7CC0"/>
    <w:rsid w:val="009B0C2B"/>
    <w:rsid w:val="009B31D6"/>
    <w:rsid w:val="009B4CE8"/>
    <w:rsid w:val="009B7411"/>
    <w:rsid w:val="009C4829"/>
    <w:rsid w:val="009C6433"/>
    <w:rsid w:val="009D4D88"/>
    <w:rsid w:val="009F1B0A"/>
    <w:rsid w:val="009F786A"/>
    <w:rsid w:val="00A02E14"/>
    <w:rsid w:val="00A03803"/>
    <w:rsid w:val="00A040FD"/>
    <w:rsid w:val="00A05A2B"/>
    <w:rsid w:val="00A06754"/>
    <w:rsid w:val="00A15AAD"/>
    <w:rsid w:val="00A21684"/>
    <w:rsid w:val="00A269F8"/>
    <w:rsid w:val="00A27779"/>
    <w:rsid w:val="00A33020"/>
    <w:rsid w:val="00A343C7"/>
    <w:rsid w:val="00A3442B"/>
    <w:rsid w:val="00A4475C"/>
    <w:rsid w:val="00A50874"/>
    <w:rsid w:val="00A54259"/>
    <w:rsid w:val="00A569FF"/>
    <w:rsid w:val="00A643F2"/>
    <w:rsid w:val="00A64988"/>
    <w:rsid w:val="00A72935"/>
    <w:rsid w:val="00A77D4D"/>
    <w:rsid w:val="00A82A50"/>
    <w:rsid w:val="00A835B8"/>
    <w:rsid w:val="00A907D6"/>
    <w:rsid w:val="00A95EFF"/>
    <w:rsid w:val="00AA4DA1"/>
    <w:rsid w:val="00AB5D1D"/>
    <w:rsid w:val="00AB6ED2"/>
    <w:rsid w:val="00AC66F9"/>
    <w:rsid w:val="00AC6F88"/>
    <w:rsid w:val="00AD10E9"/>
    <w:rsid w:val="00AD1CA1"/>
    <w:rsid w:val="00AD4B61"/>
    <w:rsid w:val="00AD4DCA"/>
    <w:rsid w:val="00AD588C"/>
    <w:rsid w:val="00AD731D"/>
    <w:rsid w:val="00AE2B93"/>
    <w:rsid w:val="00AE2F3B"/>
    <w:rsid w:val="00AE6B54"/>
    <w:rsid w:val="00AE70BF"/>
    <w:rsid w:val="00AE7A0B"/>
    <w:rsid w:val="00AF43BB"/>
    <w:rsid w:val="00B00F7A"/>
    <w:rsid w:val="00B0533B"/>
    <w:rsid w:val="00B0772D"/>
    <w:rsid w:val="00B079D7"/>
    <w:rsid w:val="00B10601"/>
    <w:rsid w:val="00B115CE"/>
    <w:rsid w:val="00B143DF"/>
    <w:rsid w:val="00B14CBC"/>
    <w:rsid w:val="00B2388E"/>
    <w:rsid w:val="00B24977"/>
    <w:rsid w:val="00B272EB"/>
    <w:rsid w:val="00B31A2D"/>
    <w:rsid w:val="00B31B3F"/>
    <w:rsid w:val="00B332CB"/>
    <w:rsid w:val="00B36EE5"/>
    <w:rsid w:val="00B43857"/>
    <w:rsid w:val="00B60B13"/>
    <w:rsid w:val="00B60CF1"/>
    <w:rsid w:val="00B62C2D"/>
    <w:rsid w:val="00B672D0"/>
    <w:rsid w:val="00B73ECB"/>
    <w:rsid w:val="00B81B7F"/>
    <w:rsid w:val="00B837E8"/>
    <w:rsid w:val="00B85317"/>
    <w:rsid w:val="00B85880"/>
    <w:rsid w:val="00B93867"/>
    <w:rsid w:val="00B97486"/>
    <w:rsid w:val="00BB1620"/>
    <w:rsid w:val="00BB408D"/>
    <w:rsid w:val="00BB4528"/>
    <w:rsid w:val="00BB69DF"/>
    <w:rsid w:val="00BC0AEA"/>
    <w:rsid w:val="00BE19D5"/>
    <w:rsid w:val="00BE1AF8"/>
    <w:rsid w:val="00BE1CD1"/>
    <w:rsid w:val="00BE370B"/>
    <w:rsid w:val="00BE7950"/>
    <w:rsid w:val="00BF1834"/>
    <w:rsid w:val="00BF19A2"/>
    <w:rsid w:val="00BF24F6"/>
    <w:rsid w:val="00BF5D2D"/>
    <w:rsid w:val="00C05011"/>
    <w:rsid w:val="00C07952"/>
    <w:rsid w:val="00C07F37"/>
    <w:rsid w:val="00C11B42"/>
    <w:rsid w:val="00C13524"/>
    <w:rsid w:val="00C17675"/>
    <w:rsid w:val="00C21731"/>
    <w:rsid w:val="00C229D0"/>
    <w:rsid w:val="00C24149"/>
    <w:rsid w:val="00C3317F"/>
    <w:rsid w:val="00C35326"/>
    <w:rsid w:val="00C42639"/>
    <w:rsid w:val="00C437DD"/>
    <w:rsid w:val="00C43A22"/>
    <w:rsid w:val="00C44B7E"/>
    <w:rsid w:val="00C455C3"/>
    <w:rsid w:val="00C50233"/>
    <w:rsid w:val="00C51A38"/>
    <w:rsid w:val="00C545D7"/>
    <w:rsid w:val="00C57F82"/>
    <w:rsid w:val="00C65019"/>
    <w:rsid w:val="00C703FD"/>
    <w:rsid w:val="00C77479"/>
    <w:rsid w:val="00C8353B"/>
    <w:rsid w:val="00C85FD5"/>
    <w:rsid w:val="00C87A88"/>
    <w:rsid w:val="00C91798"/>
    <w:rsid w:val="00C919B5"/>
    <w:rsid w:val="00C91C0E"/>
    <w:rsid w:val="00C93F6F"/>
    <w:rsid w:val="00CA4E7D"/>
    <w:rsid w:val="00CA62D3"/>
    <w:rsid w:val="00CB089F"/>
    <w:rsid w:val="00CC0F77"/>
    <w:rsid w:val="00CC2411"/>
    <w:rsid w:val="00CC65D3"/>
    <w:rsid w:val="00CC697A"/>
    <w:rsid w:val="00CD4B3A"/>
    <w:rsid w:val="00CE017A"/>
    <w:rsid w:val="00CE28AF"/>
    <w:rsid w:val="00CE5354"/>
    <w:rsid w:val="00CF0436"/>
    <w:rsid w:val="00CF77A9"/>
    <w:rsid w:val="00CF79FA"/>
    <w:rsid w:val="00D04424"/>
    <w:rsid w:val="00D07410"/>
    <w:rsid w:val="00D11F50"/>
    <w:rsid w:val="00D11FF3"/>
    <w:rsid w:val="00D13912"/>
    <w:rsid w:val="00D1497E"/>
    <w:rsid w:val="00D14E61"/>
    <w:rsid w:val="00D14F15"/>
    <w:rsid w:val="00D20991"/>
    <w:rsid w:val="00D22523"/>
    <w:rsid w:val="00D26B49"/>
    <w:rsid w:val="00D27B6A"/>
    <w:rsid w:val="00D33D23"/>
    <w:rsid w:val="00D36C60"/>
    <w:rsid w:val="00D46191"/>
    <w:rsid w:val="00D4673F"/>
    <w:rsid w:val="00D50C12"/>
    <w:rsid w:val="00D540FD"/>
    <w:rsid w:val="00D5690F"/>
    <w:rsid w:val="00D57A4B"/>
    <w:rsid w:val="00D61AB7"/>
    <w:rsid w:val="00D63230"/>
    <w:rsid w:val="00D658B6"/>
    <w:rsid w:val="00D713D0"/>
    <w:rsid w:val="00D75855"/>
    <w:rsid w:val="00D77075"/>
    <w:rsid w:val="00D7711B"/>
    <w:rsid w:val="00D774DE"/>
    <w:rsid w:val="00D8193B"/>
    <w:rsid w:val="00D825C3"/>
    <w:rsid w:val="00D83B88"/>
    <w:rsid w:val="00D86337"/>
    <w:rsid w:val="00D96438"/>
    <w:rsid w:val="00DA0759"/>
    <w:rsid w:val="00DA1918"/>
    <w:rsid w:val="00DA41A2"/>
    <w:rsid w:val="00DA4EFB"/>
    <w:rsid w:val="00DA532A"/>
    <w:rsid w:val="00DA7802"/>
    <w:rsid w:val="00DB1E2B"/>
    <w:rsid w:val="00DB74B1"/>
    <w:rsid w:val="00DC16D7"/>
    <w:rsid w:val="00DC26EC"/>
    <w:rsid w:val="00DC28B8"/>
    <w:rsid w:val="00DC2DC1"/>
    <w:rsid w:val="00DC319B"/>
    <w:rsid w:val="00DC3714"/>
    <w:rsid w:val="00DD3BDB"/>
    <w:rsid w:val="00DD5A7E"/>
    <w:rsid w:val="00DE09DD"/>
    <w:rsid w:val="00DE586C"/>
    <w:rsid w:val="00DE5C2E"/>
    <w:rsid w:val="00DE632F"/>
    <w:rsid w:val="00DF2A40"/>
    <w:rsid w:val="00DF328C"/>
    <w:rsid w:val="00DF71DE"/>
    <w:rsid w:val="00E00E6D"/>
    <w:rsid w:val="00E06FB7"/>
    <w:rsid w:val="00E22C8C"/>
    <w:rsid w:val="00E243AF"/>
    <w:rsid w:val="00E244F7"/>
    <w:rsid w:val="00E24D96"/>
    <w:rsid w:val="00E25A5B"/>
    <w:rsid w:val="00E342E6"/>
    <w:rsid w:val="00E34D8C"/>
    <w:rsid w:val="00E450D5"/>
    <w:rsid w:val="00E512FF"/>
    <w:rsid w:val="00E52BC0"/>
    <w:rsid w:val="00E52DEA"/>
    <w:rsid w:val="00E53EF1"/>
    <w:rsid w:val="00E55CE2"/>
    <w:rsid w:val="00E6621A"/>
    <w:rsid w:val="00E71881"/>
    <w:rsid w:val="00E723B6"/>
    <w:rsid w:val="00E74E8C"/>
    <w:rsid w:val="00E83E9B"/>
    <w:rsid w:val="00E86D5D"/>
    <w:rsid w:val="00E86E20"/>
    <w:rsid w:val="00E86F3C"/>
    <w:rsid w:val="00E923D3"/>
    <w:rsid w:val="00E97DA7"/>
    <w:rsid w:val="00EA3AB8"/>
    <w:rsid w:val="00EA4DEE"/>
    <w:rsid w:val="00EB010F"/>
    <w:rsid w:val="00EB03CE"/>
    <w:rsid w:val="00EB111C"/>
    <w:rsid w:val="00EB28AF"/>
    <w:rsid w:val="00EB50BB"/>
    <w:rsid w:val="00EC07DD"/>
    <w:rsid w:val="00EC607C"/>
    <w:rsid w:val="00ED047B"/>
    <w:rsid w:val="00ED1D92"/>
    <w:rsid w:val="00ED2468"/>
    <w:rsid w:val="00ED50CB"/>
    <w:rsid w:val="00EE05F4"/>
    <w:rsid w:val="00EE0C1A"/>
    <w:rsid w:val="00EE1AE6"/>
    <w:rsid w:val="00EE3E1E"/>
    <w:rsid w:val="00EE5639"/>
    <w:rsid w:val="00EF764A"/>
    <w:rsid w:val="00EF7D75"/>
    <w:rsid w:val="00F01D04"/>
    <w:rsid w:val="00F0619C"/>
    <w:rsid w:val="00F07866"/>
    <w:rsid w:val="00F13FEE"/>
    <w:rsid w:val="00F22A07"/>
    <w:rsid w:val="00F2779C"/>
    <w:rsid w:val="00F34312"/>
    <w:rsid w:val="00F3628B"/>
    <w:rsid w:val="00F37C15"/>
    <w:rsid w:val="00F44625"/>
    <w:rsid w:val="00F47709"/>
    <w:rsid w:val="00F51C71"/>
    <w:rsid w:val="00F52523"/>
    <w:rsid w:val="00F55843"/>
    <w:rsid w:val="00F563D8"/>
    <w:rsid w:val="00F5708E"/>
    <w:rsid w:val="00F639C1"/>
    <w:rsid w:val="00F63FA0"/>
    <w:rsid w:val="00F65875"/>
    <w:rsid w:val="00F65963"/>
    <w:rsid w:val="00F8411B"/>
    <w:rsid w:val="00F84220"/>
    <w:rsid w:val="00F85074"/>
    <w:rsid w:val="00F852AC"/>
    <w:rsid w:val="00F87A6E"/>
    <w:rsid w:val="00F9072B"/>
    <w:rsid w:val="00FA58EB"/>
    <w:rsid w:val="00FB0862"/>
    <w:rsid w:val="00FB0A0E"/>
    <w:rsid w:val="00FB10D0"/>
    <w:rsid w:val="00FB3A29"/>
    <w:rsid w:val="00FC29AE"/>
    <w:rsid w:val="00FD235E"/>
    <w:rsid w:val="00FD2999"/>
    <w:rsid w:val="00FD4330"/>
    <w:rsid w:val="00FD5376"/>
    <w:rsid w:val="00FD55E6"/>
    <w:rsid w:val="00FD759F"/>
    <w:rsid w:val="00FE1C38"/>
    <w:rsid w:val="00FF28C3"/>
    <w:rsid w:val="00FF426B"/>
    <w:rsid w:val="00FF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659548"/>
  <w15:chartTrackingRefBased/>
  <w15:docId w15:val="{68916471-EFA1-437B-8F8F-6DC0C06F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Spacing">
    <w:name w:val="No Spacing"/>
    <w:uiPriority w:val="1"/>
    <w:qFormat/>
    <w:rsid w:val="00512A62"/>
    <w:rPr>
      <w:sz w:val="24"/>
    </w:rPr>
  </w:style>
  <w:style w:type="character" w:styleId="Hyperlink">
    <w:name w:val="Hyperlink"/>
    <w:uiPriority w:val="99"/>
    <w:unhideWhenUsed/>
    <w:rsid w:val="00350749"/>
    <w:rPr>
      <w:color w:val="0000FF"/>
      <w:u w:val="single"/>
    </w:rPr>
  </w:style>
  <w:style w:type="character" w:styleId="UnresolvedMention">
    <w:name w:val="Unresolved Mention"/>
    <w:uiPriority w:val="99"/>
    <w:unhideWhenUsed/>
    <w:rsid w:val="00C437DD"/>
    <w:rPr>
      <w:color w:val="605E5C"/>
      <w:shd w:val="clear" w:color="auto" w:fill="E1DFDD"/>
    </w:rPr>
  </w:style>
  <w:style w:type="paragraph" w:styleId="Caption">
    <w:name w:val="caption"/>
    <w:basedOn w:val="Normal"/>
    <w:next w:val="Normal"/>
    <w:unhideWhenUsed/>
    <w:qFormat/>
    <w:rsid w:val="00312F74"/>
    <w:rPr>
      <w:b/>
      <w:bCs/>
      <w:sz w:val="20"/>
    </w:rPr>
  </w:style>
  <w:style w:type="character" w:styleId="FollowedHyperlink">
    <w:name w:val="FollowedHyperlink"/>
    <w:rsid w:val="00877608"/>
    <w:rPr>
      <w:color w:val="954F72"/>
      <w:u w:val="single"/>
    </w:rPr>
  </w:style>
  <w:style w:type="paragraph" w:styleId="Revision">
    <w:name w:val="Revision"/>
    <w:hidden/>
    <w:uiPriority w:val="99"/>
    <w:semiHidden/>
    <w:rsid w:val="0095376F"/>
    <w:rPr>
      <w:sz w:val="24"/>
    </w:rPr>
  </w:style>
  <w:style w:type="table" w:styleId="GridTable4">
    <w:name w:val="Grid Table 4"/>
    <w:basedOn w:val="TableNormal"/>
    <w:uiPriority w:val="49"/>
    <w:rsid w:val="00DA4EFB"/>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NoList1">
    <w:name w:val="No List1"/>
    <w:next w:val="NoList"/>
    <w:uiPriority w:val="99"/>
    <w:semiHidden/>
    <w:unhideWhenUsed/>
    <w:rsid w:val="004D715B"/>
  </w:style>
  <w:style w:type="character" w:styleId="Mention">
    <w:name w:val="Mention"/>
    <w:uiPriority w:val="99"/>
    <w:unhideWhenUsed/>
    <w:rsid w:val="005935D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98345">
      <w:bodyDiv w:val="1"/>
      <w:marLeft w:val="0"/>
      <w:marRight w:val="0"/>
      <w:marTop w:val="0"/>
      <w:marBottom w:val="0"/>
      <w:divBdr>
        <w:top w:val="none" w:sz="0" w:space="0" w:color="auto"/>
        <w:left w:val="none" w:sz="0" w:space="0" w:color="auto"/>
        <w:bottom w:val="none" w:sz="0" w:space="0" w:color="auto"/>
        <w:right w:val="none" w:sz="0" w:space="0" w:color="auto"/>
      </w:divBdr>
    </w:div>
    <w:div w:id="110587653">
      <w:bodyDiv w:val="1"/>
      <w:marLeft w:val="0"/>
      <w:marRight w:val="0"/>
      <w:marTop w:val="0"/>
      <w:marBottom w:val="0"/>
      <w:divBdr>
        <w:top w:val="none" w:sz="0" w:space="0" w:color="auto"/>
        <w:left w:val="none" w:sz="0" w:space="0" w:color="auto"/>
        <w:bottom w:val="none" w:sz="0" w:space="0" w:color="auto"/>
        <w:right w:val="none" w:sz="0" w:space="0" w:color="auto"/>
      </w:divBdr>
    </w:div>
    <w:div w:id="210312736">
      <w:bodyDiv w:val="1"/>
      <w:marLeft w:val="0"/>
      <w:marRight w:val="0"/>
      <w:marTop w:val="0"/>
      <w:marBottom w:val="0"/>
      <w:divBdr>
        <w:top w:val="none" w:sz="0" w:space="0" w:color="auto"/>
        <w:left w:val="none" w:sz="0" w:space="0" w:color="auto"/>
        <w:bottom w:val="none" w:sz="0" w:space="0" w:color="auto"/>
        <w:right w:val="none" w:sz="0" w:space="0" w:color="auto"/>
      </w:divBdr>
    </w:div>
    <w:div w:id="477192580">
      <w:bodyDiv w:val="1"/>
      <w:marLeft w:val="0"/>
      <w:marRight w:val="0"/>
      <w:marTop w:val="0"/>
      <w:marBottom w:val="0"/>
      <w:divBdr>
        <w:top w:val="none" w:sz="0" w:space="0" w:color="auto"/>
        <w:left w:val="none" w:sz="0" w:space="0" w:color="auto"/>
        <w:bottom w:val="none" w:sz="0" w:space="0" w:color="auto"/>
        <w:right w:val="none" w:sz="0" w:space="0" w:color="auto"/>
      </w:divBdr>
    </w:div>
    <w:div w:id="628053137">
      <w:bodyDiv w:val="1"/>
      <w:marLeft w:val="0"/>
      <w:marRight w:val="0"/>
      <w:marTop w:val="0"/>
      <w:marBottom w:val="0"/>
      <w:divBdr>
        <w:top w:val="none" w:sz="0" w:space="0" w:color="auto"/>
        <w:left w:val="none" w:sz="0" w:space="0" w:color="auto"/>
        <w:bottom w:val="none" w:sz="0" w:space="0" w:color="auto"/>
        <w:right w:val="none" w:sz="0" w:space="0" w:color="auto"/>
      </w:divBdr>
    </w:div>
    <w:div w:id="692341352">
      <w:bodyDiv w:val="1"/>
      <w:marLeft w:val="0"/>
      <w:marRight w:val="0"/>
      <w:marTop w:val="0"/>
      <w:marBottom w:val="0"/>
      <w:divBdr>
        <w:top w:val="none" w:sz="0" w:space="0" w:color="auto"/>
        <w:left w:val="none" w:sz="0" w:space="0" w:color="auto"/>
        <w:bottom w:val="none" w:sz="0" w:space="0" w:color="auto"/>
        <w:right w:val="none" w:sz="0" w:space="0" w:color="auto"/>
      </w:divBdr>
    </w:div>
    <w:div w:id="798376265">
      <w:bodyDiv w:val="1"/>
      <w:marLeft w:val="0"/>
      <w:marRight w:val="0"/>
      <w:marTop w:val="0"/>
      <w:marBottom w:val="0"/>
      <w:divBdr>
        <w:top w:val="none" w:sz="0" w:space="0" w:color="auto"/>
        <w:left w:val="none" w:sz="0" w:space="0" w:color="auto"/>
        <w:bottom w:val="none" w:sz="0" w:space="0" w:color="auto"/>
        <w:right w:val="none" w:sz="0" w:space="0" w:color="auto"/>
      </w:divBdr>
    </w:div>
    <w:div w:id="1058163951">
      <w:bodyDiv w:val="1"/>
      <w:marLeft w:val="0"/>
      <w:marRight w:val="0"/>
      <w:marTop w:val="0"/>
      <w:marBottom w:val="0"/>
      <w:divBdr>
        <w:top w:val="none" w:sz="0" w:space="0" w:color="auto"/>
        <w:left w:val="none" w:sz="0" w:space="0" w:color="auto"/>
        <w:bottom w:val="none" w:sz="0" w:space="0" w:color="auto"/>
        <w:right w:val="none" w:sz="0" w:space="0" w:color="auto"/>
      </w:divBdr>
    </w:div>
    <w:div w:id="1244484943">
      <w:bodyDiv w:val="1"/>
      <w:marLeft w:val="0"/>
      <w:marRight w:val="0"/>
      <w:marTop w:val="0"/>
      <w:marBottom w:val="0"/>
      <w:divBdr>
        <w:top w:val="none" w:sz="0" w:space="0" w:color="auto"/>
        <w:left w:val="none" w:sz="0" w:space="0" w:color="auto"/>
        <w:bottom w:val="none" w:sz="0" w:space="0" w:color="auto"/>
        <w:right w:val="none" w:sz="0" w:space="0" w:color="auto"/>
      </w:divBdr>
    </w:div>
    <w:div w:id="1288975160">
      <w:bodyDiv w:val="1"/>
      <w:marLeft w:val="0"/>
      <w:marRight w:val="0"/>
      <w:marTop w:val="0"/>
      <w:marBottom w:val="0"/>
      <w:divBdr>
        <w:top w:val="none" w:sz="0" w:space="0" w:color="auto"/>
        <w:left w:val="none" w:sz="0" w:space="0" w:color="auto"/>
        <w:bottom w:val="none" w:sz="0" w:space="0" w:color="auto"/>
        <w:right w:val="none" w:sz="0" w:space="0" w:color="auto"/>
      </w:divBdr>
    </w:div>
    <w:div w:id="1443113749">
      <w:bodyDiv w:val="1"/>
      <w:marLeft w:val="0"/>
      <w:marRight w:val="0"/>
      <w:marTop w:val="0"/>
      <w:marBottom w:val="0"/>
      <w:divBdr>
        <w:top w:val="none" w:sz="0" w:space="0" w:color="auto"/>
        <w:left w:val="none" w:sz="0" w:space="0" w:color="auto"/>
        <w:bottom w:val="none" w:sz="0" w:space="0" w:color="auto"/>
        <w:right w:val="none" w:sz="0" w:space="0" w:color="auto"/>
      </w:divBdr>
    </w:div>
    <w:div w:id="1649355348">
      <w:bodyDiv w:val="1"/>
      <w:marLeft w:val="0"/>
      <w:marRight w:val="0"/>
      <w:marTop w:val="0"/>
      <w:marBottom w:val="0"/>
      <w:divBdr>
        <w:top w:val="none" w:sz="0" w:space="0" w:color="auto"/>
        <w:left w:val="none" w:sz="0" w:space="0" w:color="auto"/>
        <w:bottom w:val="none" w:sz="0" w:space="0" w:color="auto"/>
        <w:right w:val="none" w:sz="0" w:space="0" w:color="auto"/>
      </w:divBdr>
    </w:div>
    <w:div w:id="1692147760">
      <w:bodyDiv w:val="1"/>
      <w:marLeft w:val="0"/>
      <w:marRight w:val="0"/>
      <w:marTop w:val="0"/>
      <w:marBottom w:val="0"/>
      <w:divBdr>
        <w:top w:val="none" w:sz="0" w:space="0" w:color="auto"/>
        <w:left w:val="none" w:sz="0" w:space="0" w:color="auto"/>
        <w:bottom w:val="none" w:sz="0" w:space="0" w:color="auto"/>
        <w:right w:val="none" w:sz="0" w:space="0" w:color="auto"/>
      </w:divBdr>
    </w:div>
    <w:div w:id="205010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eur01.safelinks.protection.outlook.com/?url=https%3A%2F%2Fnaturalresources.wales%2Fguidance-and-advice%2Fenvironmental-topics%2Fwildlife-and-biodiversity%2Fprotected-areas-of-land-and-seas%2Ffind-protected-areas-of-land-and-sea%2F%3Flang%3Den&amp;data=05%7C01%7CGareth.Foulkes%40cyfoethnaturiolcymru.gov.uk%7Ca3488b444d784aa2f20108db6e40b435%7C8865ef0facde487cbf175cb50375d757%7C0%7C0%7C638224996404987726%7CUnknown%7CTWFpbGZsb3d8eyJWIjoiMC4wLjAwMDAiLCJQIjoiV2luMzIiLCJBTiI6Ik1haWwiLCJXVCI6Mn0%3D%7C3000%7C%7C%7C&amp;sdata=KXVMIc31hpQXXePJ1U%2BZzoooDDD2KsdLvmLvAYcEzDs%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naturalresources.wales%2Fguidance-and-advice%2Fbusiness-sectors%2Fplanning-and-development%2Four-role-in-planning-and-development%2Fprinciples-of-nutrient-neutrality-in-relation-to-development-or-water-discharge-permit-proposals%2F%3Flang%3Den&amp;data=05%7C01%7CGareth.Foulkes%40cyfoethnaturiolcymru.gov.uk%7Ca3488b444d784aa2f20108db6e40b435%7C8865ef0facde487cbf175cb50375d757%7C0%7C0%7C638224996405143965%7CUnknown%7CTWFpbGZsb3d8eyJWIjoiMC4wLjAwMDAiLCJQIjoiV2luMzIiLCJBTiI6Ik1haWwiLCJXVCI6Mn0%3D%7C3000%7C%7C%7C&amp;sdata=bt8ryTFfkpa4icOXPTaSsz5lygV%2FcDiaHDxLJ10Nq%2BM%3D&amp;reserved=0" TargetMode="External"/><Relationship Id="rId20" Type="http://schemas.openxmlformats.org/officeDocument/2006/relationships/hyperlink" Target="https://eur01.safelinks.protection.outlook.com/?url=https%3A%2F%2Fnaturalresources.wales%2Fabout-us%2Fwhat-we-do%2Fwhat-we-regulate%2Four-charges%2Four-charges%2F%3Flang%3Den&amp;data=05%7C02%7Cjosh.francis%40cyfoethnaturiolcymru.gov.uk%7Ce46eb07ab83f4aedd7fe08dc2267ddf4%7C8865ef0facde487cbf175cb50375d757%7C0%7C0%7C638423076706549391%7CUnknown%7CTWFpbGZsb3d8eyJWIjoiMC4wLjAwMDAiLCJQIjoiV2luMzIiLCJBTiI6Ik1haWwiLCJXVCI6Mn0%3D%7C0%7C%7C%7C&amp;sdata=u6VjB27LX0nt0rUsyJYnm2ZFP2H13zZuoSc81VBqTaM%3D&amp;reserved=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ur01.safelinks.protection.outlook.com/?url=https%3A%2F%2Fnaturalresources.wales%2Fguidance-and-advice%2Fbusiness-sectors%2Fplanning-and-development%2Four-role-in-planning-and-development%2Fadvice-to-planning-authorities-for-planning-applications-affecting-phosphorus-sensitive-river-special-areas-of-conservation%2F%3Flang%3Den&amp;data=05%7C01%7CGareth.Foulkes%40cyfoethnaturiolcymru.gov.uk%7Ca3488b444d784aa2f20108db6e40b435%7C8865ef0facde487cbf175cb50375d757%7C0%7C0%7C638224996404987726%7CUnknown%7CTWFpbGZsb3d8eyJWIjoiMC4wLjAwMDAiLCJQIjoiV2luMzIiLCJBTiI6Ik1haWwiLCJXVCI6Mn0%3D%7C3000%7C%7C%7C&amp;sdata=BoA57sabhQWD1JrkF9UU71Nf9%2Bc1udIsDiFTOGAWUm0%3D&amp;reserved=0"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01.safelinks.protection.outlook.com/?url=https%3A%2F%2Fnaturalresources.wales%2Fevidence-and-data%2Fresearch-and-reports%2Fwater-reports%2Fupdate-to-phosphorus-targets-for-water-bodies-in-special-area-of-conservation-sac-rivers-in-wales%2F%3Flang%3Den&amp;data=05%7C01%7CGareth.Foulkes%40cyfoethnaturiolcymru.gov.uk%7Ca3488b444d784aa2f20108db6e40b435%7C8865ef0facde487cbf175cb50375d757%7C0%7C0%7C638224996404987726%7CUnknown%7CTWFpbGZsb3d8eyJWIjoiMC4wLjAwMDAiLCJQIjoiV2luMzIiLCJBTiI6Ik1haWwiLCJXVCI6Mn0%3D%7C3000%7C%7C%7C&amp;sdata=hrePvs7DFt1zBjoNpX1U0lNpfFeZnYgoYVYL%2FPJSZRI%3D&amp;reserved=0"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Bala Camping and Caravanning Club Site</Site_x0020_Name>
    <Internal_x002f_External xmlns="859f7ad6-93f6-4205-b62b-a17f28acbbac">Internal document</Internal_x002f_External>
    <Post_x0020_code xmlns="859f7ad6-93f6-4205-b62b-a17f28acbbac">LL23 7LN</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Greenfields House, Westwood Way, Coventry, CV4 8JH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2024-02-05T00:00:00+00:00</Document_x0020_Date>
    <Facility_x0020_Address xmlns="859f7ad6-93f6-4205-b62b-a17f28acbbac">Crynierth Caravan Park, Cefn Ddwysarn</Facility_x0020_Address>
    <Environment_x0020_Sub_x0020_Folder xmlns="859f7ad6-93f6-4205-b62b-a17f28acbbac">Licences applications</Environment_x0020_Sub_x0020_Folder>
    <Customer_x0020_Name xmlns="859f7ad6-93f6-4205-b62b-a17f28acbbac">The Camping and Caravanning Club Ltd</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REGU-369-2753385</_dlc_DocId>
    <_dlc_DocIdUrl xmlns="9be56660-2c31-41ef-bc00-23e72f632f2a">
      <Url>https://cyfoethnaturiolcymru.sharepoint.com/teams/Regulatory/Permitting/_layouts/15/DocIdRedir.aspx?ID=REGU-369-2753385</Url>
      <Description>REGU-369-2753385</Description>
    </_dlc_DocIdUrl>
  </documentManagement>
</p:properties>
</file>

<file path=customXml/itemProps1.xml><?xml version="1.0" encoding="utf-8"?>
<ds:datastoreItem xmlns:ds="http://schemas.openxmlformats.org/officeDocument/2006/customXml" ds:itemID="{11919D0F-3172-49AA-A1A9-C3BB09D98177}">
  <ds:schemaRefs>
    <ds:schemaRef ds:uri="http://schemas.microsoft.com/sharepoint/events"/>
  </ds:schemaRefs>
</ds:datastoreItem>
</file>

<file path=customXml/itemProps2.xml><?xml version="1.0" encoding="utf-8"?>
<ds:datastoreItem xmlns:ds="http://schemas.openxmlformats.org/officeDocument/2006/customXml" ds:itemID="{2681FD86-0C04-4362-842B-6AAC29017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A6D459-9ADC-4D62-962F-F8A66D1FEE62}">
  <ds:schemaRefs>
    <ds:schemaRef ds:uri="Microsoft.SharePoint.Taxonomy.ContentTypeSync"/>
  </ds:schemaRefs>
</ds:datastoreItem>
</file>

<file path=customXml/itemProps4.xml><?xml version="1.0" encoding="utf-8"?>
<ds:datastoreItem xmlns:ds="http://schemas.openxmlformats.org/officeDocument/2006/customXml" ds:itemID="{8A40AAA5-A388-4090-8366-3C2D9C0B4E5B}">
  <ds:schemaRefs>
    <ds:schemaRef ds:uri="http://schemas.microsoft.com/sharepoint/v3/contenttype/forms"/>
  </ds:schemaRefs>
</ds:datastoreItem>
</file>

<file path=customXml/itemProps5.xml><?xml version="1.0" encoding="utf-8"?>
<ds:datastoreItem xmlns:ds="http://schemas.openxmlformats.org/officeDocument/2006/customXml" ds:itemID="{D2C15E02-0B6D-48BC-A5F5-1AC4C9B494E4}">
  <ds:schemaRefs>
    <ds:schemaRef ds:uri="http://schemas.microsoft.com/office/2006/metadata/longProperties"/>
  </ds:schemaRefs>
</ds:datastoreItem>
</file>

<file path=customXml/itemProps6.xml><?xml version="1.0" encoding="utf-8"?>
<ds:datastoreItem xmlns:ds="http://schemas.openxmlformats.org/officeDocument/2006/customXml" ds:itemID="{49233FFF-C4BA-4D1A-B1E4-D63B24580E9F}">
  <ds:schemaRefs>
    <ds:schemaRef ds:uri="http://schemas.openxmlformats.org/officeDocument/2006/bibliography"/>
  </ds:schemaRefs>
</ds:datastoreItem>
</file>

<file path=customXml/itemProps7.xml><?xml version="1.0" encoding="utf-8"?>
<ds:datastoreItem xmlns:ds="http://schemas.openxmlformats.org/officeDocument/2006/customXml" ds:itemID="{FA19C044-F76C-470A-8E50-3822040A8BC7}">
  <ds:schemaRefs>
    <ds:schemaRef ds:uri="http://schemas.microsoft.com/office/2006/metadata/properties"/>
    <ds:schemaRef ds:uri="http://schemas.microsoft.com/office/infopath/2007/PartnerControls"/>
    <ds:schemaRef ds:uri="859f7ad6-93f6-4205-b62b-a17f28acbbac"/>
    <ds:schemaRef ds:uri="cd6faf52-b12f-444c-a3fc-1f0e7a71d996"/>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7</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233_08_SD91 Environment Permitting decision document refusal</vt:lpstr>
    </vt:vector>
  </TitlesOfParts>
  <Company>Environment Agency</Company>
  <LinksUpToDate>false</LinksUpToDate>
  <CharactersWithSpaces>17437</CharactersWithSpaces>
  <SharedDoc>false</SharedDoc>
  <HLinks>
    <vt:vector size="24" baseType="variant">
      <vt:variant>
        <vt:i4>2949157</vt:i4>
      </vt:variant>
      <vt:variant>
        <vt:i4>9</vt:i4>
      </vt:variant>
      <vt:variant>
        <vt:i4>0</vt:i4>
      </vt:variant>
      <vt:variant>
        <vt:i4>5</vt:i4>
      </vt:variant>
      <vt:variant>
        <vt:lpwstr>https://eur01.safelinks.protection.outlook.com/?url=https%3A%2F%2Fnaturalresources.wales%2Fguidance-and-advice%2Fenvironmental-topics%2Fwildlife-and-biodiversity%2Fprotected-areas-of-land-and-seas%2Ffind-protected-areas-of-land-and-sea%2F%3Flang%3Den&amp;data=05%7C01%7CGareth.Foulkes%40cyfoethnaturiolcymru.gov.uk%7Ca3488b444d784aa2f20108db6e40b435%7C8865ef0facde487cbf175cb50375d757%7C0%7C0%7C638224996404987726%7CUnknown%7CTWFpbGZsb3d8eyJWIjoiMC4wLjAwMDAiLCJQIjoiV2luMzIiLCJBTiI6Ik1haWwiLCJXVCI6Mn0%3D%7C3000%7C%7C%7C&amp;sdata=KXVMIc31hpQXXePJ1U%2BZzoooDDD2KsdLvmLvAYcEzDs%3D&amp;reserved=0</vt:lpwstr>
      </vt:variant>
      <vt:variant>
        <vt:lpwstr/>
      </vt:variant>
      <vt:variant>
        <vt:i4>6488170</vt:i4>
      </vt:variant>
      <vt:variant>
        <vt:i4>6</vt:i4>
      </vt:variant>
      <vt:variant>
        <vt:i4>0</vt:i4>
      </vt:variant>
      <vt:variant>
        <vt:i4>5</vt:i4>
      </vt:variant>
      <vt:variant>
        <vt:lpwstr>https://eur01.safelinks.protection.outlook.com/?url=https%3A%2F%2Fnaturalresources.wales%2Fguidance-and-advice%2Fbusiness-sectors%2Fplanning-and-development%2Four-role-in-planning-and-development%2Fprinciples-of-nutrient-neutrality-in-relation-to-development-or-water-discharge-permit-proposals%2F%3Flang%3Den&amp;data=05%7C01%7CGareth.Foulkes%40cyfoethnaturiolcymru.gov.uk%7Ca3488b444d784aa2f20108db6e40b435%7C8865ef0facde487cbf175cb50375d757%7C0%7C0%7C638224996405143965%7CUnknown%7CTWFpbGZsb3d8eyJWIjoiMC4wLjAwMDAiLCJQIjoiV2luMzIiLCJBTiI6Ik1haWwiLCJXVCI6Mn0%3D%7C3000%7C%7C%7C&amp;sdata=bt8ryTFfkpa4icOXPTaSsz5lygV%2FcDiaHDxLJ10Nq%2BM%3D&amp;reserved=0</vt:lpwstr>
      </vt:variant>
      <vt:variant>
        <vt:lpwstr/>
      </vt:variant>
      <vt:variant>
        <vt:i4>2949222</vt:i4>
      </vt:variant>
      <vt:variant>
        <vt:i4>3</vt:i4>
      </vt:variant>
      <vt:variant>
        <vt:i4>0</vt:i4>
      </vt:variant>
      <vt:variant>
        <vt:i4>5</vt:i4>
      </vt:variant>
      <vt:variant>
        <vt:lpwstr>https://eur01.safelinks.protection.outlook.com/?url=https%3A%2F%2Fnaturalresources.wales%2Fguidance-and-advice%2Fbusiness-sectors%2Fplanning-and-development%2Four-role-in-planning-and-development%2Fadvice-to-planning-authorities-for-planning-applications-affecting-phosphorus-sensitive-river-special-areas-of-conservation%2F%3Flang%3Den&amp;data=05%7C01%7CGareth.Foulkes%40cyfoethnaturiolcymru.gov.uk%7Ca3488b444d784aa2f20108db6e40b435%7C8865ef0facde487cbf175cb50375d757%7C0%7C0%7C638224996404987726%7CUnknown%7CTWFpbGZsb3d8eyJWIjoiMC4wLjAwMDAiLCJQIjoiV2luMzIiLCJBTiI6Ik1haWwiLCJXVCI6Mn0%3D%7C3000%7C%7C%7C&amp;sdata=BoA57sabhQWD1JrkF9UU71Nf9%2Bc1udIsDiFTOGAWUm0%3D&amp;reserved=0</vt:lpwstr>
      </vt:variant>
      <vt:variant>
        <vt:lpwstr/>
      </vt:variant>
      <vt:variant>
        <vt:i4>2621552</vt:i4>
      </vt:variant>
      <vt:variant>
        <vt:i4>0</vt:i4>
      </vt:variant>
      <vt:variant>
        <vt:i4>0</vt:i4>
      </vt:variant>
      <vt:variant>
        <vt:i4>5</vt:i4>
      </vt:variant>
      <vt:variant>
        <vt:lpwstr>https://eur01.safelinks.protection.outlook.com/?url=https%3A%2F%2Fnaturalresources.wales%2Fevidence-and-data%2Fresearch-and-reports%2Fwater-reports%2Fupdate-to-phosphorus-targets-for-water-bodies-in-special-area-of-conservation-sac-rivers-in-wales%2F%3Flang%3Den&amp;data=05%7C01%7CGareth.Foulkes%40cyfoethnaturiolcymru.gov.uk%7Ca3488b444d784aa2f20108db6e40b435%7C8865ef0facde487cbf175cb50375d757%7C0%7C0%7C638224996404987726%7CUnknown%7CTWFpbGZsb3d8eyJWIjoiMC4wLjAwMDAiLCJQIjoiV2luMzIiLCJBTiI6Ik1haWwiLCJXVCI6Mn0%3D%7C3000%7C%7C%7C&amp;sdata=hrePvs7DFt1zBjoNpX1U0lNpfFeZnYgoYVYL%2FPJSZRI%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233_08_SD91 Environment Permitting decision document refusal</dc:title>
  <dc:subject/>
  <dc:creator/>
  <cp:keywords/>
  <dc:description>233_08_SD91, version 2_x000d_
Issue date: 06/10/2010</dc:description>
  <cp:lastModifiedBy>Jones, Emma</cp:lastModifiedBy>
  <cp:revision>166</cp:revision>
  <cp:lastPrinted>2008-01-30T14:54:00Z</cp:lastPrinted>
  <dcterms:created xsi:type="dcterms:W3CDTF">2023-08-15T07:59:00Z</dcterms:created>
  <dcterms:modified xsi:type="dcterms:W3CDTF">2024-02-05T09:24:00Z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REGU-212-1839836</vt:lpwstr>
  </property>
  <property fmtid="{D5CDD505-2E9C-101B-9397-08002B2CF9AE}" pid="4" name="_dlc_DocIdItemGuid">
    <vt:lpwstr>c6d66bf9-f908-431b-bc58-486e76b9d295</vt:lpwstr>
  </property>
  <property fmtid="{D5CDD505-2E9C-101B-9397-08002B2CF9AE}" pid="5" name="_dlc_DocIdUrl">
    <vt:lpwstr>https://cyfoethnaturiolcymru.sharepoint.com/teams/Regulatory/Permitting/_layouts/15/DocIdRedir.aspx?ID=REGU-212-1839836, REGU-212-1839836</vt:lpwstr>
  </property>
  <property fmtid="{D5CDD505-2E9C-101B-9397-08002B2CF9AE}" pid="6" name="File Title">
    <vt:lpwstr>Environment Permitting decision document refusal (Word, 59KB)</vt:lpwstr>
  </property>
  <property fmtid="{D5CDD505-2E9C-101B-9397-08002B2CF9AE}" pid="7" name="Date Last Updated">
    <vt:lpwstr>2010-10-06T00:00:00Z</vt:lpwstr>
  </property>
  <property fmtid="{D5CDD505-2E9C-101B-9397-08002B2CF9AE}" pid="8" name="Doc Type">
    <vt:lpwstr>Internal form/Form guidance (Internal Only)</vt:lpwstr>
  </property>
  <property fmtid="{D5CDD505-2E9C-101B-9397-08002B2CF9AE}" pid="9" name="Original URL">
    <vt:lpwstr>http://ams.ea.gov/ams_root/2008/201_250/233_08_SD91.doc, http://ams.ea.gov/ams_root/2008/201_250/233_08_SD91.doc</vt:lpwstr>
  </property>
  <property fmtid="{D5CDD505-2E9C-101B-9397-08002B2CF9AE}" pid="10" name="ContentTypeId">
    <vt:lpwstr>0x01010067EB80C5FE939D4A9B3D8BA62129B7F50102009A572A858F042E43B70198AD05EA8761</vt:lpwstr>
  </property>
  <property fmtid="{D5CDD505-2E9C-101B-9397-08002B2CF9AE}" pid="11" name="_docset_NoMedatataSyncRequired">
    <vt:lpwstr>False</vt:lpwstr>
  </property>
  <property fmtid="{D5CDD505-2E9C-101B-9397-08002B2CF9AE}" pid="12" name="MediaServiceImageTags">
    <vt:lpwstr/>
  </property>
</Properties>
</file>