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36C8DF4" w:rsidR="00D04424" w:rsidRPr="00F43A6C" w:rsidRDefault="0014332B" w:rsidP="003719AD">
      <w:pPr>
        <w:pStyle w:val="Heading1"/>
        <w:spacing w:before="0" w:after="0"/>
        <w:jc w:val="left"/>
        <w:rPr>
          <w:bCs/>
          <w:color w:val="auto"/>
          <w:sz w:val="32"/>
        </w:rPr>
      </w:pPr>
      <w:r w:rsidRPr="00F43A6C">
        <w:rPr>
          <w:bCs/>
          <w:color w:val="auto"/>
          <w:sz w:val="32"/>
        </w:rPr>
        <w:t>Bespoke p</w:t>
      </w:r>
      <w:r w:rsidR="00D04424" w:rsidRPr="00F43A6C">
        <w:rPr>
          <w:bCs/>
          <w:color w:val="auto"/>
          <w:sz w:val="32"/>
        </w:rPr>
        <w:t>ermit</w:t>
      </w:r>
      <w:r w:rsidR="00B73ECB" w:rsidRPr="00F43A6C">
        <w:rPr>
          <w:bCs/>
          <w:color w:val="auto"/>
          <w:sz w:val="32"/>
        </w:rPr>
        <w:t xml:space="preserve"> </w:t>
      </w:r>
    </w:p>
    <w:p w14:paraId="0FF1524F" w14:textId="77777777" w:rsidR="007820C3" w:rsidRPr="00F43A6C" w:rsidRDefault="007820C3" w:rsidP="00D04424">
      <w:pPr>
        <w:rPr>
          <w:rFonts w:ascii="Arial" w:hAnsi="Arial" w:cs="Arial"/>
          <w:szCs w:val="24"/>
        </w:rPr>
      </w:pPr>
    </w:p>
    <w:p w14:paraId="0FF15250" w14:textId="77968EB1" w:rsidR="00D04424" w:rsidRPr="00F43A6C" w:rsidRDefault="0060457F" w:rsidP="006B0BFB">
      <w:pPr>
        <w:spacing w:after="120"/>
        <w:rPr>
          <w:rFonts w:ascii="Arial" w:hAnsi="Arial" w:cs="Arial"/>
          <w:szCs w:val="24"/>
        </w:rPr>
      </w:pPr>
      <w:r w:rsidRPr="00F43A6C">
        <w:rPr>
          <w:rFonts w:ascii="Arial" w:hAnsi="Arial" w:cs="Arial"/>
          <w:szCs w:val="24"/>
        </w:rPr>
        <w:t xml:space="preserve">We have decided to </w:t>
      </w:r>
      <w:r w:rsidR="00D2020E" w:rsidRPr="00F43A6C">
        <w:rPr>
          <w:rFonts w:ascii="Arial" w:hAnsi="Arial" w:cs="Arial"/>
          <w:szCs w:val="24"/>
        </w:rPr>
        <w:t xml:space="preserve">grant </w:t>
      </w:r>
      <w:r w:rsidRPr="00F43A6C">
        <w:rPr>
          <w:rFonts w:ascii="Arial" w:hAnsi="Arial" w:cs="Arial"/>
          <w:szCs w:val="24"/>
        </w:rPr>
        <w:t xml:space="preserve">the permit </w:t>
      </w:r>
      <w:r w:rsidRPr="00083ECD">
        <w:rPr>
          <w:rFonts w:ascii="Arial" w:hAnsi="Arial" w:cs="Arial"/>
          <w:szCs w:val="24"/>
        </w:rPr>
        <w:t xml:space="preserve">for </w:t>
      </w:r>
      <w:r w:rsidR="00911E7D" w:rsidRPr="00083ECD">
        <w:rPr>
          <w:rFonts w:ascii="Arial" w:hAnsi="Arial" w:cs="Arial"/>
          <w:szCs w:val="24"/>
        </w:rPr>
        <w:t>Garth Construction Compound</w:t>
      </w:r>
      <w:r w:rsidRPr="00083ECD">
        <w:rPr>
          <w:rFonts w:ascii="Arial" w:hAnsi="Arial" w:cs="Arial"/>
          <w:szCs w:val="24"/>
        </w:rPr>
        <w:t xml:space="preserve"> operated by </w:t>
      </w:r>
      <w:proofErr w:type="spellStart"/>
      <w:r w:rsidR="00822F77" w:rsidRPr="00083ECD">
        <w:rPr>
          <w:rFonts w:ascii="Arial" w:hAnsi="Arial" w:cs="Arial"/>
          <w:szCs w:val="24"/>
        </w:rPr>
        <w:t>Hochtief</w:t>
      </w:r>
      <w:proofErr w:type="spellEnd"/>
      <w:r w:rsidR="00911E7D" w:rsidRPr="00083ECD">
        <w:rPr>
          <w:rFonts w:ascii="Arial" w:hAnsi="Arial" w:cs="Arial"/>
          <w:szCs w:val="24"/>
        </w:rPr>
        <w:t xml:space="preserve"> (UK) Construction Ltd</w:t>
      </w:r>
      <w:r w:rsidR="001034AC" w:rsidRPr="00F43A6C">
        <w:rPr>
          <w:rFonts w:ascii="Arial" w:hAnsi="Arial" w:cs="Arial"/>
          <w:szCs w:val="24"/>
        </w:rPr>
        <w:t>.</w:t>
      </w:r>
    </w:p>
    <w:p w14:paraId="178F17B4" w14:textId="3B60FF47" w:rsidR="00E907C6" w:rsidRPr="0066163C"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w:t>
      </w:r>
      <w:r w:rsidRPr="0066163C">
        <w:rPr>
          <w:rFonts w:ascii="Arial" w:hAnsi="Arial"/>
          <w:kern w:val="28"/>
          <w:szCs w:val="24"/>
        </w:rPr>
        <w:t xml:space="preserve">number is </w:t>
      </w:r>
      <w:r w:rsidR="00911E7D" w:rsidRPr="0066163C">
        <w:rPr>
          <w:rFonts w:ascii="Arial" w:hAnsi="Arial"/>
          <w:b/>
          <w:bCs/>
          <w:szCs w:val="24"/>
        </w:rPr>
        <w:t>PAN-020734</w:t>
      </w:r>
    </w:p>
    <w:p w14:paraId="0FF15251" w14:textId="4C4D0963" w:rsidR="00D04424" w:rsidRPr="0066163C" w:rsidRDefault="00D04424" w:rsidP="006B0BFB">
      <w:pPr>
        <w:tabs>
          <w:tab w:val="left" w:pos="4253"/>
          <w:tab w:val="left" w:pos="6804"/>
        </w:tabs>
        <w:spacing w:after="120"/>
        <w:rPr>
          <w:rFonts w:ascii="Arial" w:hAnsi="Arial"/>
          <w:szCs w:val="24"/>
        </w:rPr>
      </w:pPr>
      <w:r w:rsidRPr="0066163C">
        <w:rPr>
          <w:rFonts w:ascii="Arial" w:hAnsi="Arial"/>
          <w:kern w:val="28"/>
          <w:szCs w:val="24"/>
        </w:rPr>
        <w:t>The</w:t>
      </w:r>
      <w:r w:rsidRPr="0066163C">
        <w:rPr>
          <w:rFonts w:ascii="Arial" w:hAnsi="Arial"/>
          <w:b/>
          <w:kern w:val="28"/>
          <w:szCs w:val="24"/>
        </w:rPr>
        <w:t xml:space="preserve"> </w:t>
      </w:r>
      <w:r w:rsidRPr="0066163C">
        <w:rPr>
          <w:rFonts w:ascii="Arial" w:hAnsi="Arial"/>
          <w:szCs w:val="24"/>
        </w:rPr>
        <w:t xml:space="preserve">permit number is </w:t>
      </w:r>
      <w:r w:rsidR="0066163C" w:rsidRPr="0066163C">
        <w:rPr>
          <w:rFonts w:ascii="Arial" w:hAnsi="Arial"/>
          <w:b/>
          <w:bCs/>
          <w:szCs w:val="24"/>
        </w:rPr>
        <w:t>EPR/DB3190FD</w:t>
      </w:r>
    </w:p>
    <w:bookmarkEnd w:id="0"/>
    <w:bookmarkEnd w:id="1"/>
    <w:p w14:paraId="70C47CE2" w14:textId="77777777" w:rsidR="00953FE1" w:rsidRPr="00953FE1" w:rsidRDefault="00953FE1" w:rsidP="00953FE1">
      <w:pPr>
        <w:spacing w:after="120"/>
        <w:rPr>
          <w:rFonts w:ascii="Arial" w:hAnsi="Arial"/>
        </w:rPr>
      </w:pPr>
      <w:r w:rsidRPr="00953FE1">
        <w:rPr>
          <w:rFonts w:ascii="Arial" w:hAnsi="Arial"/>
        </w:rPr>
        <w:t xml:space="preserve">Trade discharge of 1,300m³/d derived through the drilling operations at located at Garth Construction Compound. Treatment is through settlement lagoons, usage of </w:t>
      </w:r>
      <w:proofErr w:type="spellStart"/>
      <w:r w:rsidRPr="00953FE1">
        <w:rPr>
          <w:rFonts w:ascii="Arial" w:hAnsi="Arial"/>
        </w:rPr>
        <w:t>polyaluminium</w:t>
      </w:r>
      <w:proofErr w:type="spellEnd"/>
      <w:r w:rsidRPr="00953FE1">
        <w:rPr>
          <w:rFonts w:ascii="Arial" w:hAnsi="Arial"/>
        </w:rPr>
        <w:t xml:space="preserve"> chloride hydroxide sulphate coagulant and anionic polymer flocculant and carbon dioxide to treat </w:t>
      </w:r>
      <w:proofErr w:type="spellStart"/>
      <w:r w:rsidRPr="00953FE1">
        <w:rPr>
          <w:rFonts w:ascii="Arial" w:hAnsi="Arial"/>
        </w:rPr>
        <w:t>pH.</w:t>
      </w:r>
      <w:proofErr w:type="spellEnd"/>
      <w:r w:rsidRPr="00953FE1">
        <w:rPr>
          <w:rFonts w:ascii="Arial" w:hAnsi="Arial"/>
        </w:rPr>
        <w:t xml:space="preserve"> </w:t>
      </w:r>
    </w:p>
    <w:p w14:paraId="3CF7CFEE" w14:textId="77777777" w:rsidR="00953FE1" w:rsidRPr="00953FE1" w:rsidRDefault="00953FE1" w:rsidP="00953FE1">
      <w:pPr>
        <w:spacing w:after="120"/>
        <w:rPr>
          <w:rFonts w:ascii="Arial" w:hAnsi="Arial"/>
        </w:rPr>
      </w:pPr>
      <w:r w:rsidRPr="00953FE1">
        <w:rPr>
          <w:rFonts w:ascii="Arial" w:hAnsi="Arial"/>
        </w:rPr>
        <w:t>The discharge is comprised solely of settled process water derived from drilling operations and surface water drainage from Garth Construction Compound.</w:t>
      </w:r>
    </w:p>
    <w:p w14:paraId="78556472" w14:textId="09F0B19C" w:rsidR="00911E7D" w:rsidRDefault="00953FE1" w:rsidP="00953FE1">
      <w:pPr>
        <w:spacing w:after="120"/>
        <w:rPr>
          <w:rFonts w:ascii="Arial" w:hAnsi="Arial"/>
        </w:rPr>
      </w:pPr>
      <w:r w:rsidRPr="00953FE1">
        <w:rPr>
          <w:rFonts w:ascii="Arial" w:hAnsi="Arial"/>
        </w:rPr>
        <w:t>Abstraction Licence, with elver screen, for the purpose of dewatering – WA/065/0006/0023</w:t>
      </w:r>
    </w:p>
    <w:p w14:paraId="0FF15253" w14:textId="11FB7F75"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70206502" w:rsidR="006420BA" w:rsidRPr="00440F7E" w:rsidRDefault="006420BA" w:rsidP="006420BA">
      <w:pPr>
        <w:numPr>
          <w:ilvl w:val="0"/>
          <w:numId w:val="17"/>
        </w:numPr>
        <w:tabs>
          <w:tab w:val="clear" w:pos="1440"/>
          <w:tab w:val="num" w:pos="1134"/>
        </w:tabs>
        <w:spacing w:after="120"/>
        <w:ind w:left="1134" w:hanging="567"/>
        <w:rPr>
          <w:rFonts w:ascii="Arial" w:hAnsi="Arial"/>
        </w:rPr>
      </w:pPr>
      <w:r w:rsidRPr="00440F7E">
        <w:rPr>
          <w:rFonts w:ascii="Arial" w:hAnsi="Arial"/>
          <w:szCs w:val="24"/>
        </w:rPr>
        <w:t xml:space="preserve">Annex 2 the </w:t>
      </w:r>
      <w:r w:rsidR="00440F7E">
        <w:rPr>
          <w:rFonts w:ascii="Arial" w:hAnsi="Arial"/>
          <w:szCs w:val="24"/>
        </w:rPr>
        <w:t xml:space="preserve">external </w:t>
      </w:r>
      <w:r w:rsidRPr="00440F7E">
        <w:rPr>
          <w:rFonts w:ascii="Arial" w:hAnsi="Arial"/>
          <w:szCs w:val="24"/>
        </w:rPr>
        <w:t>consultation</w:t>
      </w:r>
      <w:r w:rsidR="00440F7E">
        <w:rPr>
          <w:rFonts w:ascii="Arial" w:hAnsi="Arial"/>
          <w:szCs w:val="24"/>
        </w:rPr>
        <w:t xml:space="preserve"> and</w:t>
      </w:r>
      <w:r w:rsidRPr="00440F7E">
        <w:rPr>
          <w:rFonts w:ascii="Arial" w:hAnsi="Arial"/>
          <w:szCs w:val="24"/>
        </w:rPr>
        <w:t xml:space="preserve"> web </w:t>
      </w:r>
      <w:r w:rsidR="00440F7E">
        <w:rPr>
          <w:rFonts w:ascii="Arial" w:hAnsi="Arial"/>
          <w:szCs w:val="24"/>
        </w:rPr>
        <w:t>advertising</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FA78F5E" w:rsidR="007820C3" w:rsidRPr="00083ECD" w:rsidRDefault="007820C3" w:rsidP="007820C3">
            <w:pPr>
              <w:pStyle w:val="Heading3"/>
              <w:spacing w:before="60"/>
              <w:rPr>
                <w:rFonts w:ascii="Arial" w:hAnsi="Arial" w:cs="Arial"/>
                <w:b w:val="0"/>
                <w:szCs w:val="24"/>
                <w:highlight w:val="red"/>
              </w:rPr>
            </w:pPr>
            <w:r w:rsidRPr="00083ECD">
              <w:rPr>
                <w:rFonts w:ascii="Arial" w:hAnsi="Arial" w:cs="Arial"/>
                <w:b w:val="0"/>
                <w:szCs w:val="24"/>
              </w:rPr>
              <w:t xml:space="preserve">Responses to </w:t>
            </w:r>
            <w:r w:rsidR="00AB0825" w:rsidRPr="00083ECD">
              <w:rPr>
                <w:rFonts w:ascii="Arial" w:hAnsi="Arial" w:cs="Arial"/>
                <w:b w:val="0"/>
                <w:szCs w:val="24"/>
              </w:rPr>
              <w:t xml:space="preserve">external </w:t>
            </w:r>
            <w:r w:rsidRPr="00083ECD">
              <w:rPr>
                <w:rFonts w:ascii="Arial" w:hAnsi="Arial" w:cs="Arial"/>
                <w:b w:val="0"/>
                <w:szCs w:val="24"/>
              </w:rPr>
              <w:t>consultation</w:t>
            </w:r>
            <w:r w:rsidR="00AB0825" w:rsidRPr="00083ECD">
              <w:rPr>
                <w:rFonts w:ascii="Arial" w:hAnsi="Arial" w:cs="Arial"/>
                <w:b w:val="0"/>
                <w:szCs w:val="24"/>
              </w:rPr>
              <w:t xml:space="preserve">s and </w:t>
            </w:r>
            <w:r w:rsidRPr="00083ECD">
              <w:rPr>
                <w:rFonts w:ascii="Arial" w:hAnsi="Arial" w:cs="Arial"/>
                <w:b w:val="0"/>
                <w:szCs w:val="24"/>
              </w:rPr>
              <w:t xml:space="preserve">web </w:t>
            </w:r>
            <w:r w:rsidR="00AB0825" w:rsidRPr="00083ECD">
              <w:rPr>
                <w:rFonts w:ascii="Arial" w:hAnsi="Arial" w:cs="Arial"/>
                <w:b w:val="0"/>
                <w:szCs w:val="24"/>
              </w:rPr>
              <w:t>advertisement</w:t>
            </w:r>
            <w:r w:rsidRPr="00083ECD">
              <w:rPr>
                <w:rFonts w:ascii="Arial" w:hAnsi="Arial" w:cs="Arial"/>
                <w:b w:val="0"/>
                <w:szCs w:val="24"/>
              </w:rPr>
              <w:t xml:space="preserve"> </w:t>
            </w:r>
          </w:p>
        </w:tc>
        <w:tc>
          <w:tcPr>
            <w:tcW w:w="6266" w:type="dxa"/>
            <w:tcBorders>
              <w:bottom w:val="single" w:sz="4" w:space="0" w:color="auto"/>
            </w:tcBorders>
          </w:tcPr>
          <w:p w14:paraId="234A268E" w14:textId="77777777" w:rsidR="00AB0825" w:rsidRPr="00083ECD" w:rsidRDefault="00AB0825" w:rsidP="00AB0825">
            <w:pPr>
              <w:spacing w:before="60"/>
              <w:rPr>
                <w:rFonts w:ascii="Arial" w:hAnsi="Arial" w:cs="Arial"/>
                <w:szCs w:val="24"/>
              </w:rPr>
            </w:pPr>
            <w:r w:rsidRPr="00083ECD">
              <w:rPr>
                <w:rFonts w:ascii="Arial" w:hAnsi="Arial" w:cs="Arial"/>
                <w:szCs w:val="24"/>
              </w:rPr>
              <w:t xml:space="preserve">No responses were received in relation to the web advert or external consultation. </w:t>
            </w:r>
            <w:proofErr w:type="gramStart"/>
            <w:r w:rsidRPr="00083ECD">
              <w:rPr>
                <w:rFonts w:ascii="Arial" w:hAnsi="Arial" w:cs="Arial"/>
                <w:szCs w:val="24"/>
              </w:rPr>
              <w:t>Therefore</w:t>
            </w:r>
            <w:proofErr w:type="gramEnd"/>
            <w:r w:rsidRPr="00083ECD">
              <w:rPr>
                <w:rFonts w:ascii="Arial" w:hAnsi="Arial" w:cs="Arial"/>
                <w:szCs w:val="24"/>
              </w:rPr>
              <w:t xml:space="preserve"> the decision was taken in accordance with our guidance. </w:t>
            </w:r>
          </w:p>
          <w:p w14:paraId="0FF1529C" w14:textId="182540BE" w:rsidR="007820C3" w:rsidRPr="00083ECD" w:rsidRDefault="007820C3" w:rsidP="007820C3">
            <w:pPr>
              <w:spacing w:before="60"/>
              <w:rPr>
                <w:rFonts w:ascii="Arial" w:hAnsi="Arial" w:cs="Arial"/>
                <w:szCs w:val="24"/>
              </w:rPr>
            </w:pPr>
            <w:r w:rsidRPr="00083ECD">
              <w:rPr>
                <w:rFonts w:ascii="Arial" w:hAnsi="Arial" w:cs="Arial"/>
                <w:szCs w:val="24"/>
              </w:rPr>
              <w:t xml:space="preserve"> </w:t>
            </w:r>
          </w:p>
          <w:p w14:paraId="0FF1529D" w14:textId="77777777" w:rsidR="007820C3" w:rsidRPr="00083ECD"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659D2A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3377702" w14:textId="77777777" w:rsidR="007820C3" w:rsidRDefault="007820C3" w:rsidP="00E46119">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6056F665" w:rsidR="00E46119" w:rsidRPr="007820C3" w:rsidRDefault="00E46119" w:rsidP="00E46119">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2A046E2" w14:textId="75C73F9C" w:rsidR="002967CA" w:rsidRPr="00083ECD" w:rsidRDefault="001A5072" w:rsidP="001A5072">
            <w:pPr>
              <w:spacing w:before="60"/>
              <w:rPr>
                <w:rFonts w:ascii="Arial" w:hAnsi="Arial" w:cs="Arial"/>
                <w:szCs w:val="24"/>
              </w:rPr>
            </w:pPr>
            <w:r w:rsidRPr="00083ECD">
              <w:rPr>
                <w:rFonts w:ascii="Arial" w:hAnsi="Arial" w:cs="Arial"/>
              </w:rPr>
              <w:t xml:space="preserve">In light of the conclusions of a detailed compliance assessment (Stage 3), and taking account of the advice received from technical specialist advisors, it has been established that the activity/project has </w:t>
            </w:r>
            <w:r w:rsidRPr="00083ECD">
              <w:rPr>
                <w:rFonts w:ascii="Arial" w:hAnsi="Arial" w:cs="Arial"/>
                <w:b/>
                <w:bCs/>
              </w:rPr>
              <w:t>no potential to cause deterioration of any water body or prevent a water body or WFD Protected Area from meeting its objectives</w:t>
            </w:r>
            <w:r w:rsidRPr="00083ECD">
              <w:rPr>
                <w:rFonts w:ascii="Arial" w:hAnsi="Arial" w:cs="Arial"/>
              </w:rPr>
              <w:t>, taking into account any legally binding avoidance measures or restrictions as applicable, either alone or in-combination with other activities.</w:t>
            </w:r>
          </w:p>
          <w:p w14:paraId="11C40773" w14:textId="77777777" w:rsidR="002967CA" w:rsidRDefault="002967CA" w:rsidP="0016775A">
            <w:pPr>
              <w:rPr>
                <w:rFonts w:ascii="Arial" w:hAnsi="Arial" w:cs="Arial"/>
                <w:szCs w:val="24"/>
              </w:rPr>
            </w:pPr>
          </w:p>
          <w:p w14:paraId="7DEDFFF1" w14:textId="4E11DB28" w:rsidR="00E46119" w:rsidRPr="007820C3" w:rsidRDefault="00E46119" w:rsidP="0016775A">
            <w:pPr>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B0EC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B" w14:textId="5E062D5D" w:rsidR="007820C3" w:rsidRDefault="007820C3" w:rsidP="00EF499E">
            <w:pPr>
              <w:rPr>
                <w:rFonts w:ascii="Arial" w:hAnsi="Arial" w:cs="Arial"/>
                <w:szCs w:val="24"/>
              </w:rPr>
            </w:pPr>
            <w:r w:rsidRPr="00083ECD">
              <w:rPr>
                <w:rFonts w:ascii="Arial" w:hAnsi="Arial" w:cs="Arial"/>
                <w:szCs w:val="24"/>
              </w:rPr>
              <w:t>A full assessment of the application and its potential to affect the sites/species/habitat</w:t>
            </w:r>
            <w:r w:rsidR="00083ECD" w:rsidRPr="00083ECD">
              <w:rPr>
                <w:rFonts w:ascii="Arial" w:hAnsi="Arial" w:cs="Arial"/>
                <w:szCs w:val="24"/>
              </w:rPr>
              <w:t xml:space="preserve"> </w:t>
            </w:r>
            <w:r w:rsidRPr="00083ECD">
              <w:rPr>
                <w:rFonts w:ascii="Arial" w:hAnsi="Arial" w:cs="Arial"/>
                <w:szCs w:val="24"/>
              </w:rPr>
              <w:t>has been carried out as part of the permitting process. We consider that the application will affect the features of the site/species/habitat. Operational controls/emission limits have been placed on the permit to mitigate against these effects.</w:t>
            </w:r>
          </w:p>
          <w:p w14:paraId="2E0729AB" w14:textId="63D659A3" w:rsidR="00912EB4" w:rsidRDefault="00912EB4" w:rsidP="00EF499E">
            <w:pPr>
              <w:rPr>
                <w:rFonts w:ascii="Arial" w:hAnsi="Arial" w:cs="Arial"/>
                <w:szCs w:val="24"/>
              </w:rPr>
            </w:pPr>
          </w:p>
          <w:p w14:paraId="3139BE39" w14:textId="7419BBB7" w:rsidR="00912EB4" w:rsidRPr="00083ECD" w:rsidRDefault="00912EB4" w:rsidP="00EF499E">
            <w:pPr>
              <w:rPr>
                <w:rFonts w:ascii="Arial" w:hAnsi="Arial" w:cs="Arial"/>
                <w:szCs w:val="24"/>
              </w:rPr>
            </w:pPr>
            <w:r>
              <w:rPr>
                <w:rFonts w:ascii="Arial" w:hAnsi="Arial" w:cs="Arial"/>
                <w:szCs w:val="24"/>
              </w:rPr>
              <w:t xml:space="preserve">Following internal consultation and discussions with local officers, we have decided that </w:t>
            </w:r>
            <w:r w:rsidR="0050632B">
              <w:rPr>
                <w:rFonts w:ascii="Arial" w:hAnsi="Arial" w:cs="Arial"/>
                <w:szCs w:val="24"/>
              </w:rPr>
              <w:t>Outlet 2 should be used for all detections,</w:t>
            </w:r>
            <w:r>
              <w:rPr>
                <w:rFonts w:ascii="Arial" w:hAnsi="Arial" w:cs="Arial"/>
                <w:szCs w:val="24"/>
              </w:rPr>
              <w:t xml:space="preserve"> which is direct to the Afon Glaslyn and will benefit from continuous flow and dilution</w:t>
            </w:r>
            <w:r w:rsidR="000A3282">
              <w:rPr>
                <w:rFonts w:ascii="Arial" w:hAnsi="Arial" w:cs="Arial"/>
                <w:szCs w:val="24"/>
              </w:rPr>
              <w:t xml:space="preserve"> as Outlet 1 is to a seasonally dry ditch</w:t>
            </w:r>
          </w:p>
          <w:p w14:paraId="0FF152CF" w14:textId="77777777" w:rsidR="00FB30B4" w:rsidRPr="007820C3" w:rsidRDefault="00FB30B4" w:rsidP="00DB0EC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334EC488" w:rsidR="00136717" w:rsidRPr="00083ECD" w:rsidRDefault="00136717" w:rsidP="00136717">
            <w:pPr>
              <w:spacing w:before="60"/>
              <w:rPr>
                <w:rFonts w:ascii="Arial" w:hAnsi="Arial" w:cs="Arial"/>
                <w:szCs w:val="24"/>
              </w:rPr>
            </w:pPr>
            <w:r w:rsidRPr="00083ECD">
              <w:rPr>
                <w:rFonts w:ascii="Arial" w:hAnsi="Arial" w:cs="Arial"/>
                <w:szCs w:val="24"/>
              </w:rPr>
              <w:t>Assessment of Likely Significant Effect:</w:t>
            </w:r>
          </w:p>
          <w:p w14:paraId="49C04981" w14:textId="77777777" w:rsidR="00136717" w:rsidRPr="00083ECD" w:rsidRDefault="00136717" w:rsidP="00136717">
            <w:pPr>
              <w:spacing w:before="60"/>
              <w:rPr>
                <w:rFonts w:ascii="Arial" w:hAnsi="Arial" w:cs="Arial"/>
                <w:szCs w:val="24"/>
              </w:rPr>
            </w:pPr>
          </w:p>
          <w:p w14:paraId="60BB0129" w14:textId="5BDAA926" w:rsidR="00136717" w:rsidRPr="000A3282" w:rsidRDefault="00136717" w:rsidP="00136717">
            <w:pPr>
              <w:spacing w:before="60"/>
              <w:rPr>
                <w:rFonts w:ascii="Arial" w:hAnsi="Arial" w:cs="Arial"/>
                <w:szCs w:val="24"/>
              </w:rPr>
            </w:pPr>
            <w:r w:rsidRPr="00083ECD">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0128743D" w14:textId="77777777" w:rsidR="00136717" w:rsidRPr="005723CD" w:rsidRDefault="00136717" w:rsidP="00136717">
            <w:pPr>
              <w:spacing w:before="60"/>
              <w:rPr>
                <w:rFonts w:ascii="Arial" w:hAnsi="Arial" w:cs="Arial"/>
                <w:color w:val="FF0000"/>
                <w:szCs w:val="24"/>
              </w:rPr>
            </w:pPr>
          </w:p>
          <w:p w14:paraId="080002AF" w14:textId="77777777" w:rsidR="00136717" w:rsidRPr="00083ECD" w:rsidRDefault="00136717" w:rsidP="00136717">
            <w:pPr>
              <w:spacing w:before="60"/>
              <w:rPr>
                <w:rFonts w:ascii="Arial" w:hAnsi="Arial" w:cs="Arial"/>
                <w:szCs w:val="24"/>
              </w:rPr>
            </w:pPr>
            <w:r w:rsidRPr="00083ECD">
              <w:rPr>
                <w:rFonts w:ascii="Arial" w:hAnsi="Arial" w:cs="Arial"/>
                <w:szCs w:val="24"/>
              </w:rPr>
              <w:t>Appropriate assessment:</w:t>
            </w:r>
          </w:p>
          <w:p w14:paraId="0373A1BC" w14:textId="77777777" w:rsidR="00136717" w:rsidRPr="00083ECD" w:rsidRDefault="00136717" w:rsidP="00136717">
            <w:pPr>
              <w:spacing w:before="60"/>
              <w:rPr>
                <w:rFonts w:ascii="Arial" w:hAnsi="Arial" w:cs="Arial"/>
                <w:szCs w:val="24"/>
              </w:rPr>
            </w:pPr>
          </w:p>
          <w:p w14:paraId="42B6E6AD" w14:textId="472CDD39" w:rsidR="00136717" w:rsidRPr="00083ECD" w:rsidRDefault="00136717" w:rsidP="00136717">
            <w:pPr>
              <w:spacing w:before="60"/>
              <w:rPr>
                <w:rFonts w:ascii="Arial" w:hAnsi="Arial" w:cs="Arial"/>
                <w:szCs w:val="24"/>
              </w:rPr>
            </w:pPr>
            <w:r w:rsidRPr="00083ECD">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CBB062A" w:rsidR="00083ECD" w:rsidRPr="007820C3" w:rsidRDefault="00083ECD" w:rsidP="00CC29D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FD602A5"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083ECD" w:rsidRDefault="007820C3" w:rsidP="00792CEE">
            <w:pPr>
              <w:rPr>
                <w:rFonts w:ascii="Arial" w:hAnsi="Arial" w:cs="Arial"/>
                <w:szCs w:val="24"/>
              </w:rPr>
            </w:pPr>
            <w:r w:rsidRPr="00083ECD">
              <w:rPr>
                <w:rFonts w:ascii="Arial" w:hAnsi="Arial" w:cs="Arial"/>
                <w:szCs w:val="24"/>
              </w:rPr>
              <w:t xml:space="preserve">The operator’s risk assessment is satisfactory. </w:t>
            </w:r>
          </w:p>
          <w:p w14:paraId="0FF152DB" w14:textId="77777777" w:rsidR="007820C3" w:rsidRPr="00083ECD" w:rsidRDefault="007820C3" w:rsidP="00792CEE">
            <w:pPr>
              <w:rPr>
                <w:rFonts w:ascii="Arial" w:hAnsi="Arial" w:cs="Arial"/>
                <w:szCs w:val="24"/>
              </w:rPr>
            </w:pPr>
          </w:p>
          <w:p w14:paraId="0FF152DC" w14:textId="0E4D1DD9" w:rsidR="007820C3" w:rsidRPr="00083ECD" w:rsidRDefault="007820C3" w:rsidP="00792CEE">
            <w:pPr>
              <w:pStyle w:val="BodyText"/>
              <w:rPr>
                <w:rFonts w:ascii="Arial" w:hAnsi="Arial" w:cs="Arial"/>
                <w:color w:val="auto"/>
                <w:szCs w:val="24"/>
              </w:rPr>
            </w:pPr>
            <w:r w:rsidRPr="00083ECD">
              <w:rPr>
                <w:rFonts w:ascii="Arial" w:hAnsi="Arial" w:cs="Arial"/>
                <w:color w:val="auto"/>
                <w:szCs w:val="24"/>
              </w:rPr>
              <w:lastRenderedPageBreak/>
              <w:t xml:space="preserve">The assessment shows that, applying the conservative criteria in our guidance on Environmental Risk Assessment, all emissions may be categorised as environmentally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11C268E" w:rsidR="007820C3" w:rsidRPr="007820C3" w:rsidRDefault="007820C3" w:rsidP="00792CEE">
            <w:pPr>
              <w:pStyle w:val="BodyText"/>
              <w:rPr>
                <w:rFonts w:ascii="Arial" w:hAnsi="Arial" w:cs="Arial"/>
                <w:color w:val="FF00FF"/>
                <w:szCs w:val="24"/>
              </w:rPr>
            </w:pPr>
          </w:p>
          <w:p w14:paraId="0FF152EF" w14:textId="77777777" w:rsidR="007820C3" w:rsidRPr="00083ECD" w:rsidRDefault="007820C3" w:rsidP="00792CEE">
            <w:pPr>
              <w:pStyle w:val="BodyText"/>
              <w:rPr>
                <w:rFonts w:ascii="Arial" w:hAnsi="Arial" w:cs="Arial"/>
                <w:color w:val="auto"/>
                <w:szCs w:val="24"/>
              </w:rPr>
            </w:pPr>
            <w:r w:rsidRPr="00083EC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083EC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68308C" w:rsidRDefault="007820C3" w:rsidP="007E3284">
            <w:pPr>
              <w:rPr>
                <w:rFonts w:ascii="Arial" w:hAnsi="Arial" w:cs="Arial"/>
                <w:szCs w:val="24"/>
              </w:rPr>
            </w:pPr>
            <w:r w:rsidRPr="0068308C">
              <w:rPr>
                <w:rFonts w:ascii="Arial" w:hAnsi="Arial" w:cs="Arial"/>
                <w:szCs w:val="24"/>
              </w:rPr>
              <w:t xml:space="preserve">We have decided that emission limits should be set for the parameters listed in the permit.   </w:t>
            </w:r>
          </w:p>
          <w:p w14:paraId="0FF1532D" w14:textId="77777777" w:rsidR="007820C3" w:rsidRPr="0068308C" w:rsidRDefault="007820C3" w:rsidP="00792CEE">
            <w:pPr>
              <w:rPr>
                <w:rFonts w:ascii="Arial" w:hAnsi="Arial" w:cs="Arial"/>
                <w:szCs w:val="24"/>
              </w:rPr>
            </w:pPr>
          </w:p>
          <w:p w14:paraId="5EB661E0" w14:textId="77777777" w:rsidR="001457CF" w:rsidRPr="0068308C" w:rsidRDefault="007820C3" w:rsidP="00C07952">
            <w:pPr>
              <w:rPr>
                <w:rFonts w:ascii="Arial" w:hAnsi="Arial" w:cs="Arial"/>
                <w:szCs w:val="24"/>
              </w:rPr>
            </w:pPr>
            <w:r w:rsidRPr="0068308C">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00412DB7" w:rsidRPr="0068308C">
              <w:rPr>
                <w:rFonts w:ascii="Arial" w:hAnsi="Arial" w:cs="Arial"/>
                <w:szCs w:val="24"/>
              </w:rPr>
              <w:t xml:space="preserve">. </w:t>
            </w:r>
          </w:p>
          <w:p w14:paraId="44CD87AC" w14:textId="77777777" w:rsidR="001457CF" w:rsidRPr="0068308C" w:rsidRDefault="001457CF" w:rsidP="00C07952">
            <w:pPr>
              <w:rPr>
                <w:rFonts w:ascii="Arial" w:hAnsi="Arial" w:cs="Arial"/>
                <w:szCs w:val="24"/>
              </w:rPr>
            </w:pPr>
          </w:p>
          <w:p w14:paraId="6E86FC67" w14:textId="52B66D63" w:rsidR="00F711D4" w:rsidRPr="0068308C" w:rsidRDefault="00412DB7" w:rsidP="00C07952">
            <w:pPr>
              <w:rPr>
                <w:rFonts w:ascii="Arial" w:hAnsi="Arial" w:cs="Arial"/>
                <w:szCs w:val="24"/>
              </w:rPr>
            </w:pPr>
            <w:r w:rsidRPr="0068308C">
              <w:rPr>
                <w:rFonts w:ascii="Arial" w:hAnsi="Arial" w:cs="Arial"/>
                <w:szCs w:val="24"/>
              </w:rPr>
              <w:t>The proposed discharge is direct to the Afon Glaslyn SAC waterbody</w:t>
            </w:r>
            <w:r w:rsidR="001457CF" w:rsidRPr="0068308C">
              <w:rPr>
                <w:rFonts w:ascii="Arial" w:hAnsi="Arial" w:cs="Arial"/>
                <w:szCs w:val="24"/>
              </w:rPr>
              <w:t xml:space="preserve"> and Glaslyn SSSI</w:t>
            </w:r>
            <w:r w:rsidR="007A57CE" w:rsidRPr="0068308C">
              <w:rPr>
                <w:rFonts w:ascii="Arial" w:hAnsi="Arial" w:cs="Arial"/>
                <w:szCs w:val="24"/>
              </w:rPr>
              <w:t>.</w:t>
            </w:r>
            <w:r w:rsidR="00114F4F" w:rsidRPr="0068308C">
              <w:rPr>
                <w:rFonts w:ascii="Arial" w:hAnsi="Arial" w:cs="Arial"/>
                <w:szCs w:val="24"/>
              </w:rPr>
              <w:t xml:space="preserve"> </w:t>
            </w:r>
            <w:r w:rsidR="001457CF" w:rsidRPr="0068308C">
              <w:rPr>
                <w:rFonts w:ascii="Arial" w:hAnsi="Arial" w:cs="Arial"/>
                <w:szCs w:val="24"/>
              </w:rPr>
              <w:t xml:space="preserve">There is a sluice </w:t>
            </w:r>
            <w:r w:rsidR="00114F4F" w:rsidRPr="0068308C">
              <w:rPr>
                <w:rFonts w:ascii="Arial" w:hAnsi="Arial" w:cs="Arial"/>
                <w:szCs w:val="24"/>
              </w:rPr>
              <w:t>located approx. 2.3km downstream</w:t>
            </w:r>
            <w:r w:rsidR="001457CF" w:rsidRPr="0068308C">
              <w:rPr>
                <w:rFonts w:ascii="Arial" w:hAnsi="Arial" w:cs="Arial"/>
                <w:szCs w:val="24"/>
              </w:rPr>
              <w:t xml:space="preserve"> of the point of discharge and therefore not within tidal reach to provide dilution.</w:t>
            </w:r>
            <w:r w:rsidR="00F711D4" w:rsidRPr="0068308C">
              <w:rPr>
                <w:rFonts w:ascii="Arial" w:hAnsi="Arial" w:cs="Arial"/>
                <w:szCs w:val="24"/>
              </w:rPr>
              <w:t xml:space="preserve"> Emission limits have been set to 60mg/l for SS and pH between 6-9. The discharge pipe will be weighted within the waterbody </w:t>
            </w:r>
            <w:proofErr w:type="gramStart"/>
            <w:r w:rsidR="00F711D4" w:rsidRPr="0068308C">
              <w:rPr>
                <w:rFonts w:ascii="Arial" w:hAnsi="Arial" w:cs="Arial"/>
                <w:szCs w:val="24"/>
              </w:rPr>
              <w:t>channel</w:t>
            </w:r>
            <w:proofErr w:type="gramEnd"/>
            <w:r w:rsidR="00F711D4" w:rsidRPr="0068308C">
              <w:rPr>
                <w:rFonts w:ascii="Arial" w:hAnsi="Arial" w:cs="Arial"/>
                <w:szCs w:val="24"/>
              </w:rPr>
              <w:t xml:space="preserve"> so risk of riparian scouring</w:t>
            </w:r>
            <w:r w:rsidR="003A0AC1" w:rsidRPr="0068308C">
              <w:rPr>
                <w:rFonts w:ascii="Arial" w:hAnsi="Arial" w:cs="Arial"/>
                <w:szCs w:val="24"/>
              </w:rPr>
              <w:t xml:space="preserve"> reduced</w:t>
            </w:r>
            <w:r w:rsidR="00F711D4" w:rsidRPr="0068308C">
              <w:rPr>
                <w:rFonts w:ascii="Arial" w:hAnsi="Arial" w:cs="Arial"/>
                <w:szCs w:val="24"/>
              </w:rPr>
              <w:t xml:space="preserve">, however flow rate limit set at maximum of 6l/s </w:t>
            </w:r>
            <w:r w:rsidR="003A0AC1" w:rsidRPr="0068308C">
              <w:rPr>
                <w:rFonts w:ascii="Arial" w:hAnsi="Arial" w:cs="Arial"/>
                <w:szCs w:val="24"/>
              </w:rPr>
              <w:t>to reduce risk of scouring to waterbody bed.</w:t>
            </w:r>
          </w:p>
          <w:p w14:paraId="2198ED79" w14:textId="77777777" w:rsidR="00F711D4" w:rsidRPr="0068308C" w:rsidRDefault="00F711D4" w:rsidP="00C07952">
            <w:pPr>
              <w:rPr>
                <w:rFonts w:ascii="Arial" w:hAnsi="Arial" w:cs="Arial"/>
                <w:szCs w:val="24"/>
              </w:rPr>
            </w:pPr>
          </w:p>
          <w:p w14:paraId="0FF1532F" w14:textId="77777777" w:rsidR="00FB30B4" w:rsidRPr="0068308C" w:rsidRDefault="00FB30B4" w:rsidP="00C916BA">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6D662591" w:rsidR="007820C3" w:rsidRPr="003B37D7" w:rsidRDefault="007820C3" w:rsidP="00792CEE">
            <w:pPr>
              <w:rPr>
                <w:rFonts w:ascii="Arial" w:hAnsi="Arial" w:cs="Arial"/>
                <w:szCs w:val="24"/>
              </w:rPr>
            </w:pPr>
            <w:r w:rsidRPr="003B37D7">
              <w:rPr>
                <w:rFonts w:ascii="Arial" w:hAnsi="Arial" w:cs="Arial"/>
                <w:szCs w:val="24"/>
              </w:rPr>
              <w:t xml:space="preserve">These monitoring requirements have been imposed </w:t>
            </w:r>
            <w:proofErr w:type="gramStart"/>
            <w:r w:rsidRPr="003B37D7">
              <w:rPr>
                <w:rFonts w:ascii="Arial" w:hAnsi="Arial" w:cs="Arial"/>
                <w:szCs w:val="24"/>
              </w:rPr>
              <w:t>in order to</w:t>
            </w:r>
            <w:proofErr w:type="gramEnd"/>
            <w:r w:rsidRPr="003B37D7">
              <w:rPr>
                <w:rFonts w:ascii="Arial" w:hAnsi="Arial" w:cs="Arial"/>
                <w:szCs w:val="24"/>
              </w:rPr>
              <w:t xml:space="preserve"> </w:t>
            </w:r>
            <w:r w:rsidR="00083ECD" w:rsidRPr="003B37D7">
              <w:rPr>
                <w:rFonts w:ascii="Arial" w:hAnsi="Arial" w:cs="Arial"/>
                <w:szCs w:val="24"/>
              </w:rPr>
              <w:t>flow monitoring</w:t>
            </w:r>
            <w:r w:rsidRPr="003B37D7">
              <w:rPr>
                <w:rFonts w:ascii="Arial" w:hAnsi="Arial" w:cs="Arial"/>
                <w:szCs w:val="24"/>
              </w:rPr>
              <w:t xml:space="preserve"> </w:t>
            </w:r>
            <w:r w:rsidR="00083ECD" w:rsidRPr="003B37D7">
              <w:rPr>
                <w:rFonts w:ascii="Arial" w:hAnsi="Arial" w:cs="Arial"/>
                <w:szCs w:val="24"/>
              </w:rPr>
              <w:t xml:space="preserve">to the operators monthly reporting with table S3.2. </w:t>
            </w:r>
            <w:r w:rsidRPr="003B37D7">
              <w:rPr>
                <w:rFonts w:ascii="Arial" w:hAnsi="Arial" w:cs="Arial"/>
                <w:szCs w:val="24"/>
              </w:rPr>
              <w:t xml:space="preserve">We made these decisions in accordance with </w:t>
            </w:r>
            <w:r w:rsidR="00083ECD" w:rsidRPr="003B37D7">
              <w:rPr>
                <w:rFonts w:ascii="Arial" w:hAnsi="Arial" w:cs="Arial"/>
                <w:szCs w:val="24"/>
              </w:rPr>
              <w:t>EPR 7.01.</w:t>
            </w:r>
            <w:r w:rsidRPr="003B37D7">
              <w:rPr>
                <w:rFonts w:ascii="Arial" w:hAnsi="Arial" w:cs="Arial"/>
                <w:szCs w:val="24"/>
              </w:rPr>
              <w:t xml:space="preserve"> </w:t>
            </w:r>
          </w:p>
          <w:p w14:paraId="0FF15336" w14:textId="77777777" w:rsidR="007820C3" w:rsidRPr="003B37D7" w:rsidRDefault="007820C3" w:rsidP="00792CEE">
            <w:pPr>
              <w:rPr>
                <w:rFonts w:ascii="Arial" w:hAnsi="Arial" w:cs="Arial"/>
                <w:szCs w:val="24"/>
              </w:rPr>
            </w:pPr>
          </w:p>
          <w:p w14:paraId="0FF15337" w14:textId="0822C61B" w:rsidR="007820C3" w:rsidRPr="006A73A4" w:rsidRDefault="007820C3" w:rsidP="00792CEE">
            <w:pPr>
              <w:rPr>
                <w:rFonts w:ascii="Arial" w:hAnsi="Arial" w:cs="Arial"/>
                <w:szCs w:val="24"/>
              </w:rPr>
            </w:pPr>
            <w:r w:rsidRPr="006A73A4">
              <w:rPr>
                <w:rFonts w:ascii="Arial" w:hAnsi="Arial" w:cs="Arial"/>
                <w:szCs w:val="24"/>
              </w:rPr>
              <w:t xml:space="preserve">Based on the information in the application we are satisfied that the operator’s techniques, </w:t>
            </w:r>
            <w:proofErr w:type="gramStart"/>
            <w:r w:rsidRPr="006A73A4">
              <w:rPr>
                <w:rFonts w:ascii="Arial" w:hAnsi="Arial" w:cs="Arial"/>
                <w:szCs w:val="24"/>
              </w:rPr>
              <w:t>personnel</w:t>
            </w:r>
            <w:proofErr w:type="gramEnd"/>
            <w:r w:rsidRPr="006A73A4">
              <w:rPr>
                <w:rFonts w:ascii="Arial" w:hAnsi="Arial" w:cs="Arial"/>
                <w:szCs w:val="24"/>
              </w:rPr>
              <w:t xml:space="preserve"> and </w:t>
            </w:r>
            <w:r w:rsidRPr="006A73A4">
              <w:rPr>
                <w:rFonts w:ascii="Arial" w:hAnsi="Arial" w:cs="Arial"/>
                <w:szCs w:val="24"/>
              </w:rPr>
              <w:lastRenderedPageBreak/>
              <w:t xml:space="preserve">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7820C3" w:rsidRDefault="007820C3" w:rsidP="00792CEE">
            <w:pPr>
              <w:rPr>
                <w:rFonts w:ascii="Arial" w:hAnsi="Arial" w:cs="Arial"/>
                <w:szCs w:val="24"/>
              </w:rPr>
            </w:pPr>
            <w:r w:rsidRPr="007820C3">
              <w:rPr>
                <w:rFonts w:ascii="Arial" w:hAnsi="Arial" w:cs="Arial"/>
                <w:szCs w:val="24"/>
              </w:rPr>
              <w:t>We have specified reporting in the permit.</w:t>
            </w:r>
          </w:p>
          <w:p w14:paraId="0FF1533E" w14:textId="02F573E5" w:rsidR="007820C3" w:rsidRPr="007820C3" w:rsidRDefault="007820C3" w:rsidP="00792CEE">
            <w:pPr>
              <w:rPr>
                <w:rFonts w:ascii="Arial" w:hAnsi="Arial" w:cs="Arial"/>
                <w:szCs w:val="24"/>
              </w:rPr>
            </w:pPr>
            <w:r w:rsidRPr="007820C3">
              <w:rPr>
                <w:rFonts w:ascii="Arial" w:hAnsi="Arial" w:cs="Arial"/>
                <w:szCs w:val="24"/>
              </w:rPr>
              <w:t xml:space="preserve">  </w:t>
            </w:r>
          </w:p>
          <w:p w14:paraId="0FF1533F" w14:textId="1767C4CC" w:rsidR="007820C3" w:rsidRPr="003B37D7" w:rsidRDefault="007820C3" w:rsidP="00792CEE">
            <w:pPr>
              <w:rPr>
                <w:rFonts w:ascii="Arial" w:hAnsi="Arial" w:cs="Arial"/>
                <w:szCs w:val="24"/>
              </w:rPr>
            </w:pPr>
            <w:r w:rsidRPr="003B37D7">
              <w:rPr>
                <w:rFonts w:ascii="Arial" w:hAnsi="Arial" w:cs="Arial"/>
                <w:szCs w:val="24"/>
              </w:rPr>
              <w:t xml:space="preserve">We made these decisions in accordance with </w:t>
            </w:r>
            <w:r w:rsidR="003B37D7" w:rsidRPr="003B37D7">
              <w:rPr>
                <w:rFonts w:ascii="Arial" w:hAnsi="Arial" w:cs="Arial"/>
                <w:szCs w:val="24"/>
              </w:rPr>
              <w:t xml:space="preserve">EPR 7.01 under Table 4.1 and Table 4.2 to include monitoring data to be provided monthly by the operator. </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B37D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2A46D0B"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3B37D7">
              <w:rPr>
                <w:rFonts w:ascii="Arial" w:eastAsia="Arial" w:hAnsi="Arial" w:cs="Arial"/>
              </w:rPr>
              <w:t xml:space="preserve">a </w:t>
            </w:r>
            <w:r w:rsidR="003B37D7" w:rsidRPr="003B37D7">
              <w:rPr>
                <w:rFonts w:ascii="Arial" w:eastAsia="Arial" w:hAnsi="Arial" w:cs="Arial"/>
              </w:rPr>
              <w:t>standalone</w:t>
            </w:r>
            <w:r w:rsidRPr="003B37D7">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5F" w14:textId="40364A70" w:rsidR="00FB30B4" w:rsidRPr="003B37D7" w:rsidRDefault="006765AE" w:rsidP="0066163C">
      <w:pPr>
        <w:pStyle w:val="Heading1"/>
        <w:jc w:val="left"/>
        <w:rPr>
          <w:rFonts w:cs="Arial"/>
          <w:strike/>
          <w:color w:val="FF00FF"/>
          <w:szCs w:val="24"/>
        </w:rPr>
      </w:pPr>
      <w:r>
        <w:br w:type="page"/>
      </w:r>
    </w:p>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188BA" w14:textId="77777777" w:rsidR="00F03E70" w:rsidRDefault="00F03E70">
      <w:r>
        <w:separator/>
      </w:r>
    </w:p>
  </w:endnote>
  <w:endnote w:type="continuationSeparator" w:id="0">
    <w:p w14:paraId="20F6E2C3" w14:textId="77777777" w:rsidR="00F03E70" w:rsidRDefault="00F03E70">
      <w:r>
        <w:continuationSeparator/>
      </w:r>
    </w:p>
  </w:endnote>
  <w:endnote w:type="continuationNotice" w:id="1">
    <w:p w14:paraId="7740E0C4" w14:textId="77777777" w:rsidR="00F03E70" w:rsidRDefault="00F03E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ABEFD" w14:textId="77777777" w:rsidR="00F03E70" w:rsidRDefault="00F03E70">
      <w:r>
        <w:separator/>
      </w:r>
    </w:p>
  </w:footnote>
  <w:footnote w:type="continuationSeparator" w:id="0">
    <w:p w14:paraId="12BE9D59" w14:textId="77777777" w:rsidR="00F03E70" w:rsidRDefault="00F03E70">
      <w:r>
        <w:continuationSeparator/>
      </w:r>
    </w:p>
  </w:footnote>
  <w:footnote w:type="continuationNotice" w:id="1">
    <w:p w14:paraId="650AE68F" w14:textId="77777777" w:rsidR="00F03E70" w:rsidRDefault="00F03E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5636292">
    <w:abstractNumId w:val="1"/>
  </w:num>
  <w:num w:numId="2" w16cid:durableId="900365245">
    <w:abstractNumId w:val="15"/>
  </w:num>
  <w:num w:numId="3" w16cid:durableId="2057772302">
    <w:abstractNumId w:val="12"/>
  </w:num>
  <w:num w:numId="4" w16cid:durableId="776293483">
    <w:abstractNumId w:val="2"/>
  </w:num>
  <w:num w:numId="5" w16cid:durableId="402023005">
    <w:abstractNumId w:val="4"/>
  </w:num>
  <w:num w:numId="6" w16cid:durableId="443498399">
    <w:abstractNumId w:val="3"/>
  </w:num>
  <w:num w:numId="7" w16cid:durableId="278226916">
    <w:abstractNumId w:val="7"/>
  </w:num>
  <w:num w:numId="8" w16cid:durableId="1351057105">
    <w:abstractNumId w:val="14"/>
  </w:num>
  <w:num w:numId="9" w16cid:durableId="1044794269">
    <w:abstractNumId w:val="18"/>
  </w:num>
  <w:num w:numId="10" w16cid:durableId="667054966">
    <w:abstractNumId w:val="10"/>
  </w:num>
  <w:num w:numId="11" w16cid:durableId="23092259">
    <w:abstractNumId w:val="13"/>
  </w:num>
  <w:num w:numId="12" w16cid:durableId="2093044827">
    <w:abstractNumId w:val="17"/>
  </w:num>
  <w:num w:numId="13" w16cid:durableId="436365182">
    <w:abstractNumId w:val="16"/>
  </w:num>
  <w:num w:numId="14" w16cid:durableId="1049185064">
    <w:abstractNumId w:val="9"/>
  </w:num>
  <w:num w:numId="15" w16cid:durableId="894312200">
    <w:abstractNumId w:val="11"/>
  </w:num>
  <w:num w:numId="16" w16cid:durableId="987904968">
    <w:abstractNumId w:val="5"/>
  </w:num>
  <w:num w:numId="17" w16cid:durableId="1351029484">
    <w:abstractNumId w:val="0"/>
  </w:num>
  <w:num w:numId="18" w16cid:durableId="293677609">
    <w:abstractNumId w:val="8"/>
  </w:num>
  <w:num w:numId="19" w16cid:durableId="190999505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3ECD"/>
    <w:rsid w:val="00084A01"/>
    <w:rsid w:val="00087AFD"/>
    <w:rsid w:val="00094448"/>
    <w:rsid w:val="000A3282"/>
    <w:rsid w:val="000A6110"/>
    <w:rsid w:val="000B0C2A"/>
    <w:rsid w:val="000C3151"/>
    <w:rsid w:val="000D0EAE"/>
    <w:rsid w:val="000D4FFB"/>
    <w:rsid w:val="000E2BCE"/>
    <w:rsid w:val="000E54AC"/>
    <w:rsid w:val="000F3D3D"/>
    <w:rsid w:val="001034AC"/>
    <w:rsid w:val="00107400"/>
    <w:rsid w:val="00107C27"/>
    <w:rsid w:val="00112F82"/>
    <w:rsid w:val="00114F4F"/>
    <w:rsid w:val="00120FD3"/>
    <w:rsid w:val="00124B9A"/>
    <w:rsid w:val="00136717"/>
    <w:rsid w:val="00141DD3"/>
    <w:rsid w:val="0014332B"/>
    <w:rsid w:val="001457CF"/>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52936"/>
    <w:rsid w:val="00362687"/>
    <w:rsid w:val="003719AD"/>
    <w:rsid w:val="0038174A"/>
    <w:rsid w:val="00382F62"/>
    <w:rsid w:val="003869DE"/>
    <w:rsid w:val="00393524"/>
    <w:rsid w:val="00393D8E"/>
    <w:rsid w:val="003A0AC1"/>
    <w:rsid w:val="003A1935"/>
    <w:rsid w:val="003A7D0B"/>
    <w:rsid w:val="003B37D7"/>
    <w:rsid w:val="003B4BCB"/>
    <w:rsid w:val="003C0DE9"/>
    <w:rsid w:val="003C3084"/>
    <w:rsid w:val="003C6618"/>
    <w:rsid w:val="003D0088"/>
    <w:rsid w:val="003D1803"/>
    <w:rsid w:val="003D19D2"/>
    <w:rsid w:val="003E395A"/>
    <w:rsid w:val="003E6841"/>
    <w:rsid w:val="003F1FF7"/>
    <w:rsid w:val="003F3681"/>
    <w:rsid w:val="003F4346"/>
    <w:rsid w:val="003F691C"/>
    <w:rsid w:val="0040420C"/>
    <w:rsid w:val="00404B8A"/>
    <w:rsid w:val="00406AF4"/>
    <w:rsid w:val="00412510"/>
    <w:rsid w:val="00412DB7"/>
    <w:rsid w:val="00416EA2"/>
    <w:rsid w:val="004237EA"/>
    <w:rsid w:val="00430B48"/>
    <w:rsid w:val="004334C5"/>
    <w:rsid w:val="004373C9"/>
    <w:rsid w:val="00440F7E"/>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0632B"/>
    <w:rsid w:val="0053399B"/>
    <w:rsid w:val="0053589C"/>
    <w:rsid w:val="00564C6D"/>
    <w:rsid w:val="005761B2"/>
    <w:rsid w:val="00580008"/>
    <w:rsid w:val="005910D1"/>
    <w:rsid w:val="00591847"/>
    <w:rsid w:val="00591E64"/>
    <w:rsid w:val="005B36D9"/>
    <w:rsid w:val="005B6A95"/>
    <w:rsid w:val="005D0E13"/>
    <w:rsid w:val="005E1031"/>
    <w:rsid w:val="005E5DB9"/>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6163C"/>
    <w:rsid w:val="00673F3D"/>
    <w:rsid w:val="006765AE"/>
    <w:rsid w:val="0067678C"/>
    <w:rsid w:val="00680A19"/>
    <w:rsid w:val="006817A9"/>
    <w:rsid w:val="00681CCF"/>
    <w:rsid w:val="0068308C"/>
    <w:rsid w:val="006926EA"/>
    <w:rsid w:val="006933D4"/>
    <w:rsid w:val="00695D92"/>
    <w:rsid w:val="006A73A4"/>
    <w:rsid w:val="006B0BFB"/>
    <w:rsid w:val="006B1FC3"/>
    <w:rsid w:val="006B4555"/>
    <w:rsid w:val="006C735F"/>
    <w:rsid w:val="006F3A65"/>
    <w:rsid w:val="006F4CBC"/>
    <w:rsid w:val="0070056C"/>
    <w:rsid w:val="00711CD7"/>
    <w:rsid w:val="00712437"/>
    <w:rsid w:val="00713293"/>
    <w:rsid w:val="0072381C"/>
    <w:rsid w:val="007246BF"/>
    <w:rsid w:val="007257E9"/>
    <w:rsid w:val="007335DF"/>
    <w:rsid w:val="007676FA"/>
    <w:rsid w:val="00771574"/>
    <w:rsid w:val="00773847"/>
    <w:rsid w:val="00775165"/>
    <w:rsid w:val="007755AF"/>
    <w:rsid w:val="007820C3"/>
    <w:rsid w:val="00792990"/>
    <w:rsid w:val="00792CEE"/>
    <w:rsid w:val="007A055E"/>
    <w:rsid w:val="007A1244"/>
    <w:rsid w:val="007A57CE"/>
    <w:rsid w:val="007B4377"/>
    <w:rsid w:val="007B7F61"/>
    <w:rsid w:val="007C0D90"/>
    <w:rsid w:val="007C391D"/>
    <w:rsid w:val="007D1C17"/>
    <w:rsid w:val="007D2A88"/>
    <w:rsid w:val="007D2C10"/>
    <w:rsid w:val="007E1B91"/>
    <w:rsid w:val="007E1C67"/>
    <w:rsid w:val="007E3284"/>
    <w:rsid w:val="007E5AD7"/>
    <w:rsid w:val="007F1354"/>
    <w:rsid w:val="0080028E"/>
    <w:rsid w:val="008146E9"/>
    <w:rsid w:val="00822F77"/>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1B92"/>
    <w:rsid w:val="009027F9"/>
    <w:rsid w:val="00903A56"/>
    <w:rsid w:val="009047F4"/>
    <w:rsid w:val="009070E1"/>
    <w:rsid w:val="00911E7D"/>
    <w:rsid w:val="00912EB4"/>
    <w:rsid w:val="0092357D"/>
    <w:rsid w:val="009271E0"/>
    <w:rsid w:val="00930ABE"/>
    <w:rsid w:val="00930E1C"/>
    <w:rsid w:val="009344C0"/>
    <w:rsid w:val="00940D7D"/>
    <w:rsid w:val="00945712"/>
    <w:rsid w:val="00953FE1"/>
    <w:rsid w:val="0096635C"/>
    <w:rsid w:val="009779C1"/>
    <w:rsid w:val="009802DC"/>
    <w:rsid w:val="009837ED"/>
    <w:rsid w:val="009864F9"/>
    <w:rsid w:val="0099056D"/>
    <w:rsid w:val="00992AD4"/>
    <w:rsid w:val="00995381"/>
    <w:rsid w:val="00996808"/>
    <w:rsid w:val="009A341D"/>
    <w:rsid w:val="009A3F85"/>
    <w:rsid w:val="009A4B66"/>
    <w:rsid w:val="009B0C2B"/>
    <w:rsid w:val="009B49B1"/>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0825"/>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6BA"/>
    <w:rsid w:val="00C91798"/>
    <w:rsid w:val="00C920B9"/>
    <w:rsid w:val="00C93F6F"/>
    <w:rsid w:val="00CA3222"/>
    <w:rsid w:val="00CA35B5"/>
    <w:rsid w:val="00CA4E7D"/>
    <w:rsid w:val="00CA62D3"/>
    <w:rsid w:val="00CC29D7"/>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0EC5"/>
    <w:rsid w:val="00DB74B1"/>
    <w:rsid w:val="00DC16D7"/>
    <w:rsid w:val="00DC28B8"/>
    <w:rsid w:val="00DC3714"/>
    <w:rsid w:val="00DD068A"/>
    <w:rsid w:val="00DE09DD"/>
    <w:rsid w:val="00DE395A"/>
    <w:rsid w:val="00DE632F"/>
    <w:rsid w:val="00DF03E0"/>
    <w:rsid w:val="00DF13FA"/>
    <w:rsid w:val="00E00BE1"/>
    <w:rsid w:val="00E12083"/>
    <w:rsid w:val="00E14FA9"/>
    <w:rsid w:val="00E21A1D"/>
    <w:rsid w:val="00E22C8C"/>
    <w:rsid w:val="00E244F7"/>
    <w:rsid w:val="00E25A5B"/>
    <w:rsid w:val="00E35F5D"/>
    <w:rsid w:val="00E450D5"/>
    <w:rsid w:val="00E4525E"/>
    <w:rsid w:val="00E46119"/>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3E70"/>
    <w:rsid w:val="00F0619C"/>
    <w:rsid w:val="00F22A07"/>
    <w:rsid w:val="00F25F85"/>
    <w:rsid w:val="00F2779C"/>
    <w:rsid w:val="00F37C15"/>
    <w:rsid w:val="00F41FA5"/>
    <w:rsid w:val="00F43A6C"/>
    <w:rsid w:val="00F44625"/>
    <w:rsid w:val="00F65963"/>
    <w:rsid w:val="00F6632F"/>
    <w:rsid w:val="00F711D4"/>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911E7D"/>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911E7D"/>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911E7D"/>
    <w:rPr>
      <w:rFonts w:ascii="Arial" w:hAnsi="Arial"/>
      <w:i/>
      <w:color w:val="FF00FF"/>
      <w:sz w:val="18"/>
      <w:lang w:eastAsia="en-US"/>
    </w:rPr>
  </w:style>
  <w:style w:type="character" w:customStyle="1" w:styleId="Heading3nonumChar">
    <w:name w:val="Heading 3 nonum Char"/>
    <w:basedOn w:val="DefaultParagraphFont"/>
    <w:link w:val="Heading3nonum"/>
    <w:rsid w:val="00911E7D"/>
    <w:rPr>
      <w:rFonts w:ascii="Arial" w:hAnsi="Arial"/>
      <w:color w:val="000000"/>
      <w:sz w:val="18"/>
      <w:lang w:eastAsia="en-US"/>
    </w:rPr>
  </w:style>
  <w:style w:type="character" w:styleId="Hyperlink">
    <w:name w:val="Hyperlink"/>
    <w:basedOn w:val="DefaultParagraphFont"/>
    <w:unhideWhenUsed/>
    <w:rsid w:val="00E46119"/>
    <w:rPr>
      <w:color w:val="0000FF" w:themeColor="hyperlink"/>
      <w:u w:val="single"/>
    </w:rPr>
  </w:style>
  <w:style w:type="character" w:styleId="UnresolvedMention">
    <w:name w:val="Unresolved Mention"/>
    <w:basedOn w:val="DefaultParagraphFont"/>
    <w:uiPriority w:val="99"/>
    <w:semiHidden/>
    <w:unhideWhenUsed/>
    <w:rsid w:val="00E46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REGU-369-2753343</_dlc_DocId>
    <_dlc_DocIdUrl xmlns="9be56660-2c31-41ef-bc00-23e72f632f2a">
      <Url>https://cyfoethnaturiolcymru.sharepoint.com/teams/Regulatory/Permitting/_layouts/15/DocIdRedir.aspx?ID=REGU-369-2753343</Url>
      <Description>REGU-369-2753343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Garth Construction Compound</Site_x0020_Name>
    <Internal_x002f_External xmlns="859f7ad6-93f6-4205-b62b-a17f28acbbac">Internal document</Internal_x002f_External>
    <Post_x0020_code xmlns="859f7ad6-93f6-4205-b62b-a17f28acbbac">LL48 6HP</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England, SN5 6PE</Addressee>
    <Process_x0020_Type xmlns="859f7ad6-93f6-4205-b62b-a17f28acbbac">Application</Process_x0020_Type>
    <Surrendered_x002f_Expired xmlns="859f7ad6-93f6-4205-b62b-a17f28acbbac" xsi:nil="true"/>
    <Document_x0020_Date xmlns="859f7ad6-93f6-4205-b62b-a17f28acbbac">2024-02-21T00:00:00+00:00</Document_x0020_Date>
    <Facility_x0020_Address xmlns="859f7ad6-93f6-4205-b62b-a17f28acbbac">Quarry Lane, Minffordd, Penrhyndeudraeth</Facility_x0020_Address>
    <Environment_x0020_Sub_x0020_Folder xmlns="859f7ad6-93f6-4205-b62b-a17f28acbbac">Licences applications</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http://purl.org/dc/terms/"/>
    <ds:schemaRef ds:uri="9be56660-2c31-41ef-bc00-23e72f632f2a"/>
    <ds:schemaRef ds:uri="cd6faf52-b12f-444c-a3fc-1f0e7a71d996"/>
    <ds:schemaRef ds:uri="http://purl.org/dc/dcmitype/"/>
    <ds:schemaRef ds:uri="http://schemas.microsoft.com/office/2006/metadata/properties"/>
    <ds:schemaRef ds:uri="http://purl.org/dc/elements/1.1/"/>
    <ds:schemaRef ds:uri="http://schemas.microsoft.com/office/infopath/2007/PartnerControls"/>
    <ds:schemaRef ds:uri="859f7ad6-93f6-4205-b62b-a17f28acbbac"/>
    <ds:schemaRef ds:uri="http://schemas.openxmlformats.org/package/2006/metadata/core-properties"/>
    <ds:schemaRef ds:uri="6e121689-de5b-41b9-a751-bfeda7fa2b07"/>
    <ds:schemaRef ds:uri="http://www.w3.org/XML/1998/namespace"/>
  </ds:schemaRefs>
</ds:datastoreItem>
</file>

<file path=customXml/itemProps2.xml><?xml version="1.0" encoding="utf-8"?>
<ds:datastoreItem xmlns:ds="http://schemas.openxmlformats.org/officeDocument/2006/customXml" ds:itemID="{6566B308-8B0E-4B07-AB52-4C6498293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1326</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Jones, Sarah Patricia</cp:lastModifiedBy>
  <cp:revision>3</cp:revision>
  <cp:lastPrinted>2008-01-30T13:54:00Z</cp:lastPrinted>
  <dcterms:created xsi:type="dcterms:W3CDTF">2024-01-31T13:58:00Z</dcterms:created>
  <dcterms:modified xsi:type="dcterms:W3CDTF">2024-02-21T11:28:00Z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1ff339b7-2675-43d2-bb7b-885259aa0ce6</vt:lpwstr>
  </property>
  <property fmtid="{D5CDD505-2E9C-101B-9397-08002B2CF9AE}" pid="11" name="SharedWithUsers">
    <vt:lpwstr/>
  </property>
  <property fmtid="{D5CDD505-2E9C-101B-9397-08002B2CF9AE}" pid="12" name="MediaServiceImageTags">
    <vt:lpwstr/>
  </property>
  <property fmtid="{D5CDD505-2E9C-101B-9397-08002B2CF9AE}" pid="13" name="Order">
    <vt:r8>275310700</vt:r8>
  </property>
</Properties>
</file>