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E7D70C4" w:rsidR="00D04424" w:rsidRPr="00C04539" w:rsidRDefault="001F0E23" w:rsidP="003719AD">
      <w:pPr>
        <w:pStyle w:val="Heading1"/>
        <w:spacing w:before="0" w:after="0"/>
        <w:jc w:val="left"/>
        <w:rPr>
          <w:bCs/>
          <w:color w:val="auto"/>
          <w:sz w:val="32"/>
        </w:rPr>
      </w:pPr>
      <w:r w:rsidRPr="00C04539">
        <w:rPr>
          <w:bCs/>
          <w:color w:val="auto"/>
          <w:sz w:val="32"/>
        </w:rPr>
        <w:t>Variation</w:t>
      </w:r>
      <w:r w:rsidR="00B73ECB" w:rsidRPr="00C04539">
        <w:rPr>
          <w:bCs/>
          <w:color w:val="auto"/>
          <w:sz w:val="32"/>
        </w:rPr>
        <w:t xml:space="preserve"> </w:t>
      </w:r>
    </w:p>
    <w:p w14:paraId="41AC372F" w14:textId="77777777" w:rsidR="00136717" w:rsidRPr="00136717" w:rsidRDefault="00136717" w:rsidP="00136717"/>
    <w:p w14:paraId="0FF15250" w14:textId="1841C6D4" w:rsidR="00D04424" w:rsidRPr="00C04539" w:rsidRDefault="0060457F" w:rsidP="006B0BFB">
      <w:pPr>
        <w:spacing w:after="120"/>
        <w:rPr>
          <w:rFonts w:ascii="Arial" w:hAnsi="Arial" w:cs="Arial"/>
          <w:szCs w:val="24"/>
        </w:rPr>
      </w:pPr>
      <w:r w:rsidRPr="0014332B">
        <w:rPr>
          <w:rFonts w:ascii="Arial" w:hAnsi="Arial" w:cs="Arial"/>
          <w:szCs w:val="24"/>
        </w:rPr>
        <w:t xml:space="preserve">We </w:t>
      </w:r>
      <w:r w:rsidRPr="00C04539">
        <w:rPr>
          <w:rFonts w:ascii="Arial" w:hAnsi="Arial" w:cs="Arial"/>
          <w:szCs w:val="24"/>
        </w:rPr>
        <w:t xml:space="preserve">have decided to </w:t>
      </w:r>
      <w:r w:rsidR="00D2020E" w:rsidRPr="00C04539">
        <w:rPr>
          <w:rFonts w:ascii="Arial" w:hAnsi="Arial" w:cs="Arial"/>
          <w:szCs w:val="24"/>
        </w:rPr>
        <w:t xml:space="preserve">issue </w:t>
      </w:r>
      <w:r w:rsidRPr="00C04539">
        <w:rPr>
          <w:rFonts w:ascii="Arial" w:hAnsi="Arial" w:cs="Arial"/>
          <w:szCs w:val="24"/>
        </w:rPr>
        <w:t xml:space="preserve">variation for </w:t>
      </w:r>
      <w:r w:rsidR="00F5070C" w:rsidRPr="00C04539">
        <w:rPr>
          <w:rFonts w:ascii="Arial" w:hAnsi="Arial" w:cs="Arial"/>
          <w:szCs w:val="24"/>
        </w:rPr>
        <w:t xml:space="preserve">Llanbedr Sewage Treatment Works </w:t>
      </w:r>
      <w:r w:rsidRPr="00C04539">
        <w:rPr>
          <w:rFonts w:ascii="Arial" w:hAnsi="Arial" w:cs="Arial"/>
          <w:szCs w:val="24"/>
        </w:rPr>
        <w:t>operated by</w:t>
      </w:r>
      <w:r w:rsidR="00F5070C" w:rsidRPr="00C04539">
        <w:rPr>
          <w:rFonts w:ascii="Arial" w:hAnsi="Arial" w:cs="Arial"/>
          <w:szCs w:val="24"/>
        </w:rPr>
        <w:t xml:space="preserve"> </w:t>
      </w:r>
      <w:proofErr w:type="spellStart"/>
      <w:r w:rsidR="00F5070C" w:rsidRPr="00C04539">
        <w:rPr>
          <w:rFonts w:ascii="Arial" w:hAnsi="Arial" w:cs="Arial"/>
          <w:szCs w:val="24"/>
        </w:rPr>
        <w:t>Dŵr</w:t>
      </w:r>
      <w:proofErr w:type="spellEnd"/>
      <w:r w:rsidR="00F5070C" w:rsidRPr="00C04539">
        <w:rPr>
          <w:rFonts w:ascii="Arial" w:hAnsi="Arial" w:cs="Arial"/>
          <w:szCs w:val="24"/>
        </w:rPr>
        <w:t xml:space="preserve"> </w:t>
      </w:r>
      <w:proofErr w:type="spellStart"/>
      <w:r w:rsidR="00F5070C" w:rsidRPr="00C04539">
        <w:rPr>
          <w:rFonts w:ascii="Arial" w:hAnsi="Arial" w:cs="Arial"/>
          <w:szCs w:val="24"/>
        </w:rPr>
        <w:t>Cymru</w:t>
      </w:r>
      <w:proofErr w:type="spellEnd"/>
      <w:r w:rsidR="00F5070C" w:rsidRPr="00C04539">
        <w:rPr>
          <w:rFonts w:ascii="Arial" w:hAnsi="Arial" w:cs="Arial"/>
          <w:szCs w:val="24"/>
        </w:rPr>
        <w:t xml:space="preserve"> </w:t>
      </w:r>
      <w:proofErr w:type="spellStart"/>
      <w:r w:rsidR="00F5070C" w:rsidRPr="00C04539">
        <w:rPr>
          <w:rFonts w:ascii="Arial" w:hAnsi="Arial" w:cs="Arial"/>
          <w:szCs w:val="24"/>
        </w:rPr>
        <w:t>Cyfyngedig</w:t>
      </w:r>
      <w:proofErr w:type="spellEnd"/>
      <w:r w:rsidR="00F5070C" w:rsidRPr="00C04539">
        <w:rPr>
          <w:rFonts w:ascii="Arial" w:hAnsi="Arial" w:cs="Arial"/>
          <w:szCs w:val="24"/>
        </w:rPr>
        <w:t>.</w:t>
      </w:r>
    </w:p>
    <w:p w14:paraId="178F17B4" w14:textId="72E667A3" w:rsidR="00E907C6" w:rsidRPr="00C04539" w:rsidRDefault="00E907C6" w:rsidP="006B0BFB">
      <w:pPr>
        <w:tabs>
          <w:tab w:val="left" w:pos="4253"/>
          <w:tab w:val="left" w:pos="6804"/>
        </w:tabs>
        <w:spacing w:after="120"/>
        <w:rPr>
          <w:rFonts w:ascii="Arial" w:hAnsi="Arial"/>
          <w:kern w:val="28"/>
          <w:szCs w:val="24"/>
        </w:rPr>
      </w:pPr>
      <w:bookmarkStart w:id="0" w:name="OLE_LINK1"/>
      <w:bookmarkStart w:id="1" w:name="OLE_LINK2"/>
      <w:r w:rsidRPr="00C04539">
        <w:rPr>
          <w:rFonts w:ascii="Arial" w:hAnsi="Arial"/>
          <w:kern w:val="28"/>
          <w:szCs w:val="24"/>
        </w:rPr>
        <w:t xml:space="preserve">The application number is </w:t>
      </w:r>
      <w:r w:rsidR="00C04539" w:rsidRPr="00C04539">
        <w:rPr>
          <w:rFonts w:ascii="Arial" w:hAnsi="Arial"/>
          <w:szCs w:val="24"/>
        </w:rPr>
        <w:t>PAN-002207.</w:t>
      </w:r>
    </w:p>
    <w:p w14:paraId="0FF15251" w14:textId="6767CAA4" w:rsidR="00D04424" w:rsidRPr="00C04539" w:rsidRDefault="00D04424" w:rsidP="006B0BFB">
      <w:pPr>
        <w:tabs>
          <w:tab w:val="left" w:pos="4253"/>
          <w:tab w:val="left" w:pos="6804"/>
        </w:tabs>
        <w:spacing w:after="120"/>
        <w:rPr>
          <w:rFonts w:ascii="Arial" w:hAnsi="Arial"/>
          <w:szCs w:val="24"/>
        </w:rPr>
      </w:pPr>
      <w:r w:rsidRPr="00C04539">
        <w:rPr>
          <w:rFonts w:ascii="Arial" w:hAnsi="Arial"/>
          <w:kern w:val="28"/>
          <w:szCs w:val="24"/>
        </w:rPr>
        <w:t>The</w:t>
      </w:r>
      <w:r w:rsidRPr="00C04539">
        <w:rPr>
          <w:rFonts w:ascii="Arial" w:hAnsi="Arial"/>
          <w:b/>
          <w:kern w:val="28"/>
          <w:szCs w:val="24"/>
        </w:rPr>
        <w:t xml:space="preserve"> </w:t>
      </w:r>
      <w:r w:rsidRPr="00C04539">
        <w:rPr>
          <w:rFonts w:ascii="Arial" w:hAnsi="Arial"/>
          <w:szCs w:val="24"/>
        </w:rPr>
        <w:t xml:space="preserve">permit number is </w:t>
      </w:r>
      <w:r w:rsidR="00C04539" w:rsidRPr="00C04539">
        <w:rPr>
          <w:rFonts w:ascii="Arial" w:hAnsi="Arial"/>
          <w:szCs w:val="24"/>
        </w:rPr>
        <w:t>AA0003101.</w:t>
      </w:r>
    </w:p>
    <w:p w14:paraId="1C8AEEC2" w14:textId="3AA4D833" w:rsidR="00C04539" w:rsidRPr="00C04539" w:rsidRDefault="000225DA" w:rsidP="00C04539">
      <w:pPr>
        <w:tabs>
          <w:tab w:val="left" w:pos="4253"/>
          <w:tab w:val="left" w:pos="6804"/>
        </w:tabs>
        <w:spacing w:after="120"/>
        <w:rPr>
          <w:rFonts w:ascii="Arial" w:hAnsi="Arial"/>
          <w:color w:val="000000"/>
          <w:kern w:val="28"/>
          <w:szCs w:val="24"/>
        </w:rPr>
      </w:pPr>
      <w:r w:rsidRPr="00C04539">
        <w:rPr>
          <w:rFonts w:ascii="Arial" w:hAnsi="Arial"/>
          <w:color w:val="000000"/>
          <w:kern w:val="28"/>
          <w:szCs w:val="24"/>
        </w:rPr>
        <w:t xml:space="preserve">The </w:t>
      </w:r>
      <w:r w:rsidR="0063422A">
        <w:rPr>
          <w:rFonts w:ascii="Arial" w:hAnsi="Arial"/>
          <w:color w:val="000000"/>
          <w:kern w:val="28"/>
          <w:szCs w:val="24"/>
        </w:rPr>
        <w:t>original permit was</w:t>
      </w:r>
      <w:r w:rsidR="00E244F7" w:rsidRPr="00C04539">
        <w:rPr>
          <w:rFonts w:ascii="Arial" w:hAnsi="Arial"/>
          <w:color w:val="000000"/>
          <w:kern w:val="28"/>
          <w:szCs w:val="24"/>
        </w:rPr>
        <w:t xml:space="preserve"> for </w:t>
      </w:r>
      <w:bookmarkEnd w:id="0"/>
      <w:bookmarkEnd w:id="1"/>
      <w:r w:rsidR="00C04539" w:rsidRPr="00C04539">
        <w:rPr>
          <w:rFonts w:ascii="Arial" w:hAnsi="Arial"/>
          <w:color w:val="000000"/>
          <w:kern w:val="28"/>
          <w:szCs w:val="24"/>
        </w:rPr>
        <w:t xml:space="preserve">treated sewage effluent at a max </w:t>
      </w:r>
      <w:r w:rsidR="007D6F59">
        <w:rPr>
          <w:rFonts w:ascii="Arial" w:hAnsi="Arial"/>
          <w:color w:val="000000"/>
          <w:kern w:val="28"/>
          <w:szCs w:val="24"/>
        </w:rPr>
        <w:t>dry weather flow (DWF)</w:t>
      </w:r>
      <w:r w:rsidR="00C04539" w:rsidRPr="00C04539">
        <w:rPr>
          <w:rFonts w:ascii="Arial" w:hAnsi="Arial"/>
          <w:color w:val="000000"/>
          <w:kern w:val="28"/>
          <w:szCs w:val="24"/>
        </w:rPr>
        <w:t xml:space="preserve"> of 14.4mᶟ/day to an unnamed tributary of the </w:t>
      </w:r>
      <w:proofErr w:type="spellStart"/>
      <w:r w:rsidR="00C04539" w:rsidRPr="00C04539">
        <w:rPr>
          <w:rFonts w:ascii="Arial" w:hAnsi="Arial"/>
          <w:color w:val="000000"/>
          <w:kern w:val="28"/>
          <w:szCs w:val="24"/>
        </w:rPr>
        <w:t>Grwyne</w:t>
      </w:r>
      <w:proofErr w:type="spellEnd"/>
      <w:r w:rsidR="00C04539" w:rsidRPr="00C04539">
        <w:rPr>
          <w:rFonts w:ascii="Arial" w:hAnsi="Arial"/>
          <w:color w:val="000000"/>
          <w:kern w:val="28"/>
          <w:szCs w:val="24"/>
        </w:rPr>
        <w:t xml:space="preserve"> </w:t>
      </w:r>
      <w:proofErr w:type="spellStart"/>
      <w:r w:rsidR="00C04539" w:rsidRPr="00C04539">
        <w:rPr>
          <w:rFonts w:ascii="Arial" w:hAnsi="Arial"/>
          <w:color w:val="000000"/>
          <w:kern w:val="28"/>
          <w:szCs w:val="24"/>
        </w:rPr>
        <w:t>Fawr</w:t>
      </w:r>
      <w:proofErr w:type="spellEnd"/>
      <w:r w:rsidR="00C04539" w:rsidRPr="00C04539">
        <w:rPr>
          <w:rFonts w:ascii="Arial" w:hAnsi="Arial"/>
          <w:color w:val="000000"/>
          <w:kern w:val="28"/>
          <w:szCs w:val="24"/>
        </w:rPr>
        <w:t>. The variation will allow for future growth with a revised DWF of 39mᶟ/day. As a result of the increased DWF, the appropriate limits have been calculated at BOD:26.5</w:t>
      </w:r>
      <w:r w:rsidR="00E42640">
        <w:rPr>
          <w:rFonts w:ascii="Arial" w:hAnsi="Arial"/>
          <w:color w:val="000000"/>
          <w:kern w:val="28"/>
          <w:szCs w:val="24"/>
        </w:rPr>
        <w:t>mg/l</w:t>
      </w:r>
      <w:r w:rsidR="00C04539" w:rsidRPr="00C04539">
        <w:rPr>
          <w:rFonts w:ascii="Arial" w:hAnsi="Arial"/>
          <w:color w:val="000000"/>
          <w:kern w:val="28"/>
          <w:szCs w:val="24"/>
        </w:rPr>
        <w:t xml:space="preserve"> / Suspended Solids: 39.5</w:t>
      </w:r>
      <w:r w:rsidR="00E42640">
        <w:rPr>
          <w:rFonts w:ascii="Arial" w:hAnsi="Arial"/>
          <w:color w:val="000000"/>
          <w:kern w:val="28"/>
          <w:szCs w:val="24"/>
        </w:rPr>
        <w:t>mg/l</w:t>
      </w:r>
      <w:r w:rsidR="00C04539" w:rsidRPr="00C04539">
        <w:rPr>
          <w:rFonts w:ascii="Arial" w:hAnsi="Arial"/>
          <w:color w:val="000000"/>
          <w:kern w:val="28"/>
          <w:szCs w:val="24"/>
        </w:rPr>
        <w:t xml:space="preserve"> / Ammonia :7.5</w:t>
      </w:r>
      <w:r w:rsidR="00E42640">
        <w:rPr>
          <w:rFonts w:ascii="Arial" w:hAnsi="Arial"/>
          <w:color w:val="000000"/>
          <w:kern w:val="28"/>
          <w:szCs w:val="24"/>
        </w:rPr>
        <w:t>mg/l</w:t>
      </w:r>
      <w:r w:rsidR="00C04539" w:rsidRPr="00C04539">
        <w:rPr>
          <w:rFonts w:ascii="Arial" w:hAnsi="Arial"/>
          <w:color w:val="000000"/>
          <w:kern w:val="28"/>
          <w:szCs w:val="24"/>
        </w:rPr>
        <w:t>.</w:t>
      </w:r>
    </w:p>
    <w:p w14:paraId="5A1025B1" w14:textId="7FD21262" w:rsidR="00C04539" w:rsidRDefault="00C04539" w:rsidP="00C04539">
      <w:pPr>
        <w:tabs>
          <w:tab w:val="left" w:pos="4253"/>
          <w:tab w:val="left" w:pos="6804"/>
        </w:tabs>
        <w:spacing w:after="120"/>
      </w:pPr>
      <w:r w:rsidRPr="00C04539">
        <w:rPr>
          <w:rFonts w:ascii="Arial" w:hAnsi="Arial"/>
          <w:color w:val="000000"/>
          <w:kern w:val="28"/>
          <w:szCs w:val="24"/>
        </w:rPr>
        <w:t>It is being varied to take into account the NEP No deterioration driver for ammonia.</w:t>
      </w:r>
    </w:p>
    <w:p w14:paraId="0FF15253" w14:textId="15CF7D1B" w:rsidR="00D04424" w:rsidRDefault="00D04424" w:rsidP="00C04539">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6B88A209"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48407300" w:rsidR="005C1E98" w:rsidRPr="007820C3" w:rsidRDefault="005C1E98"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601EEF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Res</w:t>
            </w:r>
            <w:r w:rsidRPr="00C04539">
              <w:rPr>
                <w:rFonts w:ascii="Arial" w:hAnsi="Arial" w:cs="Arial"/>
                <w:b w:val="0"/>
                <w:szCs w:val="24"/>
              </w:rPr>
              <w:t xml:space="preserve">ponses to </w:t>
            </w:r>
            <w:r w:rsidR="00C04539" w:rsidRPr="00C04539">
              <w:rPr>
                <w:rFonts w:ascii="Arial" w:hAnsi="Arial" w:cs="Arial"/>
                <w:b w:val="0"/>
                <w:szCs w:val="24"/>
              </w:rPr>
              <w:t>consultation and</w:t>
            </w:r>
            <w:r w:rsidRPr="00C04539">
              <w:rPr>
                <w:rFonts w:ascii="Arial" w:hAnsi="Arial" w:cs="Arial"/>
                <w:b w:val="0"/>
                <w:szCs w:val="24"/>
              </w:rPr>
              <w:t xml:space="preserve"> web publicising </w:t>
            </w:r>
          </w:p>
        </w:tc>
        <w:tc>
          <w:tcPr>
            <w:tcW w:w="6266" w:type="dxa"/>
            <w:tcBorders>
              <w:bottom w:val="single" w:sz="4" w:space="0" w:color="auto"/>
            </w:tcBorders>
          </w:tcPr>
          <w:p w14:paraId="0FF1529C" w14:textId="6E1FFF54" w:rsidR="007820C3" w:rsidRPr="00DA70FE" w:rsidRDefault="00C04539" w:rsidP="007820C3">
            <w:pPr>
              <w:spacing w:before="60"/>
              <w:rPr>
                <w:rFonts w:ascii="Arial" w:hAnsi="Arial" w:cs="Arial"/>
                <w:szCs w:val="24"/>
              </w:rPr>
            </w:pPr>
            <w:r>
              <w:rPr>
                <w:rFonts w:ascii="Arial" w:hAnsi="Arial" w:cs="Arial"/>
                <w:szCs w:val="24"/>
              </w:rPr>
              <w:t>No responses were received as a result of the consultation or web publicising.</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7FC0148"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5C1E9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47F995F" w14:textId="77777777" w:rsidR="00FB30B4" w:rsidRDefault="007820C3" w:rsidP="005C1E98">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5C1E98" w:rsidRPr="007820C3">
              <w:rPr>
                <w:rFonts w:ascii="Arial" w:hAnsi="Arial" w:cs="Arial"/>
                <w:szCs w:val="24"/>
              </w:rPr>
              <w:t xml:space="preserve"> </w:t>
            </w:r>
          </w:p>
          <w:p w14:paraId="0FF152C2" w14:textId="6F622DB0" w:rsidR="007D6F59" w:rsidRPr="007820C3" w:rsidRDefault="007D6F59" w:rsidP="005C1E9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823BFD" w:rsidRPr="007820C3" w14:paraId="786EC015" w14:textId="77777777" w:rsidTr="00136717">
        <w:trPr>
          <w:gridAfter w:val="1"/>
          <w:wAfter w:w="13" w:type="dxa"/>
        </w:trPr>
        <w:tc>
          <w:tcPr>
            <w:tcW w:w="1951" w:type="dxa"/>
          </w:tcPr>
          <w:p w14:paraId="58E30599" w14:textId="7E60B6EF" w:rsidR="00823BFD" w:rsidRPr="007820C3" w:rsidRDefault="00823BFD" w:rsidP="00792CEE">
            <w:pPr>
              <w:rPr>
                <w:rFonts w:ascii="Arial" w:hAnsi="Arial" w:cs="Arial"/>
                <w:szCs w:val="24"/>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w:t>
            </w:r>
          </w:p>
        </w:tc>
        <w:tc>
          <w:tcPr>
            <w:tcW w:w="6266" w:type="dxa"/>
          </w:tcPr>
          <w:p w14:paraId="3D11AA1D" w14:textId="77777777" w:rsidR="00823BFD" w:rsidRPr="007820C3" w:rsidRDefault="00823BFD" w:rsidP="00823BFD">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69B7F6C5" w14:textId="77777777" w:rsidR="00823BFD" w:rsidRPr="007820C3" w:rsidRDefault="00823BFD" w:rsidP="00823BFD">
            <w:pPr>
              <w:rPr>
                <w:rFonts w:ascii="Arial" w:hAnsi="Arial" w:cs="Arial"/>
                <w:color w:val="000000"/>
                <w:szCs w:val="24"/>
              </w:rPr>
            </w:pPr>
          </w:p>
          <w:p w14:paraId="185AA9F5" w14:textId="00DB03E9" w:rsidR="00823BFD" w:rsidRPr="007820C3" w:rsidRDefault="00823BFD" w:rsidP="00823BFD">
            <w:pPr>
              <w:rPr>
                <w:rFonts w:ascii="Arial" w:hAnsi="Arial" w:cs="Arial"/>
                <w:szCs w:val="24"/>
              </w:rPr>
            </w:pPr>
            <w:r w:rsidRPr="00823BFD">
              <w:rPr>
                <w:rFonts w:ascii="Arial" w:hAnsi="Arial" w:cs="Arial"/>
                <w:szCs w:val="24"/>
              </w:rPr>
              <w:t>A full assessment of the application and its potential to affect the site has been carried out as part of the permitting process. We consider that the application will not affect the features of the site.</w:t>
            </w:r>
          </w:p>
        </w:tc>
        <w:tc>
          <w:tcPr>
            <w:tcW w:w="1072" w:type="dxa"/>
          </w:tcPr>
          <w:p w14:paraId="6936DAA4" w14:textId="77777777" w:rsidR="00823BFD" w:rsidRPr="00FB30B4" w:rsidRDefault="00823BFD" w:rsidP="00792CEE">
            <w:pPr>
              <w:rPr>
                <w:rFonts w:ascii="Arial" w:hAnsi="Arial" w:cs="Arial"/>
                <w:color w:val="000000"/>
                <w:szCs w:val="24"/>
              </w:rPr>
            </w:pPr>
          </w:p>
        </w:tc>
      </w:tr>
      <w:tr w:rsidR="00823BFD" w:rsidRPr="007820C3" w14:paraId="1E344E8C" w14:textId="77777777" w:rsidTr="00136717">
        <w:trPr>
          <w:gridAfter w:val="1"/>
          <w:wAfter w:w="13" w:type="dxa"/>
        </w:trPr>
        <w:tc>
          <w:tcPr>
            <w:tcW w:w="1951" w:type="dxa"/>
          </w:tcPr>
          <w:p w14:paraId="462422B7" w14:textId="1922F322" w:rsidR="00823BFD" w:rsidRPr="007820C3" w:rsidRDefault="00823BFD" w:rsidP="00792CEE">
            <w:pPr>
              <w:rPr>
                <w:rFonts w:ascii="Arial" w:hAnsi="Arial" w:cs="Arial"/>
                <w:szCs w:val="24"/>
              </w:rPr>
            </w:pPr>
            <w:r w:rsidRPr="00136717">
              <w:rPr>
                <w:rFonts w:ascii="Arial" w:hAnsi="Arial" w:cs="Arial"/>
                <w:color w:val="000000"/>
                <w:szCs w:val="24"/>
              </w:rPr>
              <w:t xml:space="preserve">Habitat Regulation Assessment for a designated </w:t>
            </w:r>
            <w:r w:rsidRPr="00136717">
              <w:rPr>
                <w:rFonts w:ascii="Arial" w:hAnsi="Arial" w:cs="Arial"/>
                <w:color w:val="000000"/>
                <w:szCs w:val="24"/>
              </w:rPr>
              <w:lastRenderedPageBreak/>
              <w:t>site under the EU Habitats Directive</w:t>
            </w:r>
          </w:p>
        </w:tc>
        <w:tc>
          <w:tcPr>
            <w:tcW w:w="6266" w:type="dxa"/>
          </w:tcPr>
          <w:p w14:paraId="3770BD6E" w14:textId="77777777" w:rsidR="00823BFD" w:rsidRPr="000C7460" w:rsidRDefault="00823BFD" w:rsidP="00823BFD">
            <w:pPr>
              <w:spacing w:before="60"/>
              <w:rPr>
                <w:rFonts w:ascii="Arial" w:hAnsi="Arial" w:cs="Arial"/>
                <w:szCs w:val="24"/>
              </w:rPr>
            </w:pPr>
            <w:r w:rsidRPr="000C7460">
              <w:rPr>
                <w:rFonts w:ascii="Arial" w:hAnsi="Arial" w:cs="Arial"/>
                <w:szCs w:val="24"/>
              </w:rPr>
              <w:lastRenderedPageBreak/>
              <w:t>Assessment of Likely Significant Effect:</w:t>
            </w:r>
          </w:p>
          <w:p w14:paraId="7B1FEAA4" w14:textId="77777777" w:rsidR="00823BFD" w:rsidRPr="005723CD" w:rsidRDefault="00823BFD" w:rsidP="00823BFD">
            <w:pPr>
              <w:spacing w:before="60"/>
              <w:rPr>
                <w:rFonts w:ascii="Arial" w:hAnsi="Arial" w:cs="Arial"/>
                <w:color w:val="FF0000"/>
                <w:szCs w:val="24"/>
              </w:rPr>
            </w:pPr>
            <w:bookmarkStart w:id="2" w:name="_GoBack"/>
            <w:bookmarkEnd w:id="2"/>
          </w:p>
          <w:p w14:paraId="127992F0" w14:textId="77777777" w:rsidR="00823BFD" w:rsidRPr="000C7460" w:rsidRDefault="00823BFD" w:rsidP="00823BFD">
            <w:pPr>
              <w:spacing w:before="60"/>
              <w:rPr>
                <w:rFonts w:ascii="Arial" w:hAnsi="Arial" w:cs="Arial"/>
                <w:szCs w:val="24"/>
              </w:rPr>
            </w:pPr>
            <w:r w:rsidRPr="000C7460">
              <w:rPr>
                <w:rFonts w:ascii="Arial" w:hAnsi="Arial" w:cs="Arial"/>
                <w:szCs w:val="24"/>
              </w:rPr>
              <w:lastRenderedPageBreak/>
              <w:t>The project has been screened for likelihood of significant effects and, taking account of the advice received from protected sites advisors, is considered not likely to have a significant effect on any Natura 2000/</w:t>
            </w:r>
            <w:proofErr w:type="spellStart"/>
            <w:r w:rsidRPr="000C7460">
              <w:rPr>
                <w:rFonts w:ascii="Arial" w:hAnsi="Arial" w:cs="Arial"/>
                <w:szCs w:val="24"/>
              </w:rPr>
              <w:t>Ramsar</w:t>
            </w:r>
            <w:proofErr w:type="spellEnd"/>
            <w:r w:rsidRPr="000C7460">
              <w:rPr>
                <w:rFonts w:ascii="Arial" w:hAnsi="Arial" w:cs="Arial"/>
                <w:szCs w:val="24"/>
              </w:rPr>
              <w:t xml:space="preserve"> site (As documented in section 3.2 of OGN 200 form 1, or section 5 if applicable) </w:t>
            </w:r>
          </w:p>
          <w:p w14:paraId="5D06B051" w14:textId="77777777" w:rsidR="00823BFD" w:rsidRPr="000C7460" w:rsidRDefault="00823BFD" w:rsidP="00823BFD">
            <w:pPr>
              <w:spacing w:before="60"/>
              <w:rPr>
                <w:rFonts w:ascii="Arial" w:hAnsi="Arial" w:cs="Arial"/>
                <w:szCs w:val="24"/>
              </w:rPr>
            </w:pPr>
          </w:p>
          <w:p w14:paraId="64A6F6EE" w14:textId="77777777" w:rsidR="00823BFD" w:rsidRPr="000C7460" w:rsidRDefault="00823BFD" w:rsidP="00823BFD">
            <w:pPr>
              <w:spacing w:before="60"/>
              <w:rPr>
                <w:rFonts w:ascii="Arial" w:hAnsi="Arial" w:cs="Arial"/>
                <w:szCs w:val="24"/>
              </w:rPr>
            </w:pPr>
            <w:r w:rsidRPr="000C7460">
              <w:rPr>
                <w:rFonts w:ascii="Arial" w:hAnsi="Arial" w:cs="Arial"/>
                <w:szCs w:val="24"/>
              </w:rPr>
              <w:t xml:space="preserve">Form 1 (and Form 2) – saved on DMS as “to be assessed” for public register purposes.  </w:t>
            </w:r>
          </w:p>
          <w:p w14:paraId="745BEAB0" w14:textId="77777777" w:rsidR="00823BFD" w:rsidRPr="000C7460" w:rsidRDefault="00823BFD" w:rsidP="00823BFD">
            <w:pPr>
              <w:spacing w:before="60"/>
              <w:rPr>
                <w:rFonts w:ascii="Arial" w:hAnsi="Arial" w:cs="Arial"/>
                <w:szCs w:val="24"/>
              </w:rPr>
            </w:pPr>
          </w:p>
          <w:p w14:paraId="0547672A" w14:textId="77777777" w:rsidR="00823BFD" w:rsidRPr="000C7460" w:rsidRDefault="00823BFD" w:rsidP="00823BFD">
            <w:pPr>
              <w:spacing w:before="60"/>
              <w:rPr>
                <w:rFonts w:ascii="Arial" w:hAnsi="Arial" w:cs="Arial"/>
                <w:szCs w:val="24"/>
              </w:rPr>
            </w:pPr>
            <w:r w:rsidRPr="000C7460">
              <w:rPr>
                <w:rFonts w:ascii="Arial" w:hAnsi="Arial" w:cs="Arial"/>
                <w:szCs w:val="24"/>
              </w:rPr>
              <w:t>Appropriate assessment:</w:t>
            </w:r>
          </w:p>
          <w:p w14:paraId="1F4D683D" w14:textId="77777777" w:rsidR="00823BFD" w:rsidRPr="000C7460" w:rsidRDefault="00823BFD" w:rsidP="00823BFD">
            <w:pPr>
              <w:spacing w:before="60"/>
              <w:rPr>
                <w:rFonts w:ascii="Arial" w:hAnsi="Arial" w:cs="Arial"/>
                <w:szCs w:val="24"/>
              </w:rPr>
            </w:pPr>
          </w:p>
          <w:p w14:paraId="49529775" w14:textId="77777777" w:rsidR="00692AA7" w:rsidRPr="000C7460" w:rsidRDefault="00823BFD" w:rsidP="00823BFD">
            <w:pPr>
              <w:spacing w:before="60"/>
              <w:rPr>
                <w:rFonts w:ascii="Arial" w:hAnsi="Arial" w:cs="Arial"/>
                <w:szCs w:val="24"/>
              </w:rPr>
            </w:pPr>
            <w:r w:rsidRPr="000C7460">
              <w:rPr>
                <w:rFonts w:ascii="Arial" w:hAnsi="Arial" w:cs="Arial"/>
                <w:szCs w:val="24"/>
              </w:rPr>
              <w:t xml:space="preserve">In light of the conclusions of an appropriate </w:t>
            </w:r>
            <w:proofErr w:type="gramStart"/>
            <w:r w:rsidRPr="000C7460">
              <w:rPr>
                <w:rFonts w:ascii="Arial" w:hAnsi="Arial" w:cs="Arial"/>
                <w:szCs w:val="24"/>
              </w:rPr>
              <w:t>assessment, and</w:t>
            </w:r>
            <w:proofErr w:type="gramEnd"/>
            <w:r w:rsidRPr="000C7460">
              <w:rPr>
                <w:rFonts w:ascii="Arial" w:hAnsi="Arial" w:cs="Arial"/>
                <w:szCs w:val="24"/>
              </w:rPr>
              <w:t xml:space="preserve"> taking account of the advice received from protected sites advisors, it has been established that the project will not adversely affect the integrity of any Natura 2000/</w:t>
            </w:r>
            <w:proofErr w:type="spellStart"/>
            <w:r w:rsidRPr="000C7460">
              <w:rPr>
                <w:rFonts w:ascii="Arial" w:hAnsi="Arial" w:cs="Arial"/>
                <w:szCs w:val="24"/>
              </w:rPr>
              <w:t>Ramsar</w:t>
            </w:r>
            <w:proofErr w:type="spellEnd"/>
            <w:r w:rsidRPr="000C7460">
              <w:rPr>
                <w:rFonts w:ascii="Arial" w:hAnsi="Arial" w:cs="Arial"/>
                <w:szCs w:val="24"/>
              </w:rPr>
              <w:t xml:space="preserve"> site, taking into account any conditions or restrictions as applicable, either alone or in-combination with other plans and projects. (As documented in section 4 of OGN 200 form 1, and section 5 if applicable)</w:t>
            </w:r>
            <w:r w:rsidR="00692AA7" w:rsidRPr="000C7460">
              <w:rPr>
                <w:rFonts w:ascii="Arial" w:hAnsi="Arial" w:cs="Arial"/>
                <w:szCs w:val="24"/>
              </w:rPr>
              <w:t xml:space="preserve">.  </w:t>
            </w:r>
          </w:p>
          <w:p w14:paraId="7354B2AD" w14:textId="254CAFBE" w:rsidR="00823BFD" w:rsidRPr="00823BFD" w:rsidRDefault="00692AA7" w:rsidP="00823BFD">
            <w:pPr>
              <w:spacing w:before="60"/>
              <w:rPr>
                <w:rFonts w:ascii="Arial" w:hAnsi="Arial" w:cs="Arial"/>
                <w:color w:val="FF0000"/>
                <w:szCs w:val="24"/>
              </w:rPr>
            </w:pPr>
            <w:r w:rsidRPr="000C7460">
              <w:rPr>
                <w:rFonts w:ascii="Arial" w:hAnsi="Arial" w:cs="Arial"/>
                <w:szCs w:val="24"/>
              </w:rPr>
              <w:t>Following discussions between WQ Policy and NRM it was agreed that backstop P limits would not be enforced at this time and application would be used in the review of NRW policy on P removal at a catchment level.  Modelling showed that there would not be a significant deterioration in WQ at the protected site boundary and stays within the WFD high classification.</w:t>
            </w:r>
          </w:p>
        </w:tc>
        <w:tc>
          <w:tcPr>
            <w:tcW w:w="1072" w:type="dxa"/>
          </w:tcPr>
          <w:p w14:paraId="13577BC7" w14:textId="77777777" w:rsidR="00823BFD" w:rsidRPr="00FB30B4" w:rsidRDefault="00823BFD" w:rsidP="00792CEE">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1" w14:textId="127964A0" w:rsidR="007820C3" w:rsidRPr="00FB30B4" w:rsidRDefault="007820C3" w:rsidP="009B6D8A">
            <w:pPr>
              <w:rPr>
                <w:rFonts w:ascii="Arial" w:hAnsi="Arial" w:cs="Arial"/>
                <w:color w:val="FF00FF"/>
                <w:szCs w:val="24"/>
              </w:rPr>
            </w:pPr>
            <w:r w:rsidRPr="007820C3">
              <w:rPr>
                <w:rFonts w:ascii="Arial" w:hAnsi="Arial" w:cs="Arial"/>
                <w:szCs w:val="24"/>
              </w:rPr>
              <w:t>Environmental risk</w:t>
            </w: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1765878F" w14:textId="77777777" w:rsidR="00FB30B4" w:rsidRPr="009B6D8A" w:rsidRDefault="007820C3" w:rsidP="009B6D8A">
            <w:pPr>
              <w:rPr>
                <w:rFonts w:ascii="Arial" w:hAnsi="Arial" w:cs="Arial"/>
                <w:szCs w:val="24"/>
              </w:rPr>
            </w:pPr>
            <w:r w:rsidRPr="009B6D8A">
              <w:rPr>
                <w:rFonts w:ascii="Arial" w:hAnsi="Arial" w:cs="Arial"/>
                <w:szCs w:val="24"/>
              </w:rPr>
              <w:t xml:space="preserve">The operator considers this risk assessment is satisfactory. </w:t>
            </w:r>
          </w:p>
          <w:p w14:paraId="0FF152E9" w14:textId="28170D4A" w:rsidR="009B6D8A" w:rsidRPr="007820C3" w:rsidRDefault="009B6D8A" w:rsidP="009B6D8A">
            <w:pPr>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E42640" w:rsidRPr="007820C3" w14:paraId="356C3DCB" w14:textId="77777777" w:rsidTr="00136717">
        <w:trPr>
          <w:gridAfter w:val="1"/>
          <w:wAfter w:w="13" w:type="dxa"/>
        </w:trPr>
        <w:tc>
          <w:tcPr>
            <w:tcW w:w="1951" w:type="dxa"/>
          </w:tcPr>
          <w:p w14:paraId="2BEF1765" w14:textId="136D5855" w:rsidR="00E42640" w:rsidRPr="007820C3" w:rsidRDefault="00E42640" w:rsidP="009B6D8A">
            <w:pPr>
              <w:rPr>
                <w:rFonts w:ascii="Arial" w:hAnsi="Arial" w:cs="Arial"/>
                <w:szCs w:val="24"/>
              </w:rPr>
            </w:pPr>
            <w:r>
              <w:rPr>
                <w:rFonts w:ascii="Arial" w:hAnsi="Arial" w:cs="Arial"/>
                <w:szCs w:val="24"/>
              </w:rPr>
              <w:t>Operating Techniques</w:t>
            </w:r>
          </w:p>
        </w:tc>
        <w:tc>
          <w:tcPr>
            <w:tcW w:w="6266" w:type="dxa"/>
          </w:tcPr>
          <w:p w14:paraId="173F2154" w14:textId="77777777" w:rsidR="00823BFD" w:rsidRPr="007820C3" w:rsidRDefault="00823BFD" w:rsidP="00823BFD">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31D830E9" w14:textId="77777777" w:rsidR="00823BFD" w:rsidRPr="00823BFD" w:rsidRDefault="00823BFD" w:rsidP="00823BFD">
            <w:pPr>
              <w:pStyle w:val="BodyText"/>
              <w:rPr>
                <w:rFonts w:ascii="Arial" w:hAnsi="Arial" w:cs="Arial"/>
                <w:color w:val="auto"/>
                <w:szCs w:val="24"/>
              </w:rPr>
            </w:pPr>
            <w:r w:rsidRPr="00823BF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E615403" w14:textId="77777777" w:rsidR="00E42640" w:rsidRPr="007820C3" w:rsidRDefault="00E42640" w:rsidP="00A60F17">
            <w:pPr>
              <w:rPr>
                <w:rFonts w:ascii="Arial" w:hAnsi="Arial" w:cs="Arial"/>
                <w:szCs w:val="24"/>
              </w:rPr>
            </w:pPr>
          </w:p>
        </w:tc>
        <w:tc>
          <w:tcPr>
            <w:tcW w:w="1072" w:type="dxa"/>
          </w:tcPr>
          <w:p w14:paraId="46E0B428" w14:textId="77777777" w:rsidR="00E42640" w:rsidRPr="00FB30B4" w:rsidRDefault="00E42640" w:rsidP="00A60F17">
            <w:pPr>
              <w:rPr>
                <w:rFonts w:ascii="Arial" w:hAnsi="Arial" w:cs="Arial"/>
                <w:color w:val="000000"/>
                <w:szCs w:val="24"/>
              </w:rPr>
            </w:pP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2A" w14:textId="77777777" w:rsidTr="00136717">
        <w:trPr>
          <w:gridAfter w:val="1"/>
          <w:wAfter w:w="13" w:type="dxa"/>
        </w:trPr>
        <w:tc>
          <w:tcPr>
            <w:tcW w:w="1951" w:type="dxa"/>
          </w:tcPr>
          <w:p w14:paraId="0FF15322" w14:textId="27278C0B" w:rsidR="007820C3" w:rsidRPr="007820C3" w:rsidRDefault="009B6D8A" w:rsidP="00792CEE">
            <w:pPr>
              <w:rPr>
                <w:rFonts w:ascii="Arial" w:hAnsi="Arial" w:cs="Arial"/>
                <w:color w:val="000000"/>
                <w:szCs w:val="24"/>
              </w:rPr>
            </w:pPr>
            <w:r>
              <w:rPr>
                <w:rFonts w:ascii="Arial" w:hAnsi="Arial" w:cs="Arial"/>
                <w:color w:val="000000"/>
                <w:szCs w:val="24"/>
              </w:rPr>
              <w:t xml:space="preserve"> </w:t>
            </w:r>
            <w:r w:rsidR="007820C3"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w:t>
            </w:r>
            <w:r w:rsidRPr="007820C3">
              <w:rPr>
                <w:rFonts w:ascii="Arial" w:hAnsi="Arial" w:cs="Arial"/>
                <w:color w:val="000000"/>
                <w:szCs w:val="24"/>
              </w:rPr>
              <w:lastRenderedPageBreak/>
              <w:t xml:space="preserve">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21C0CC8D" w14:textId="77777777" w:rsidR="009B6D8A" w:rsidRDefault="007820C3" w:rsidP="009B6D8A">
            <w:pPr>
              <w:rPr>
                <w:rFonts w:ascii="Arial" w:hAnsi="Arial" w:cs="Arial"/>
                <w:color w:val="000000"/>
                <w:szCs w:val="24"/>
              </w:rPr>
            </w:pPr>
            <w:r w:rsidRPr="007820C3">
              <w:rPr>
                <w:rFonts w:ascii="Arial" w:hAnsi="Arial" w:cs="Arial"/>
                <w:color w:val="000000"/>
                <w:szCs w:val="24"/>
              </w:rPr>
              <w:t>These are specified in the Operating Techniques table in the permit.</w:t>
            </w:r>
          </w:p>
          <w:p w14:paraId="0FF15328" w14:textId="0BDC6950" w:rsidR="00FB30B4" w:rsidRPr="007820C3" w:rsidRDefault="009B6D8A" w:rsidP="009B6D8A">
            <w:pPr>
              <w:rPr>
                <w:rFonts w:ascii="Arial" w:hAnsi="Arial" w:cs="Arial"/>
                <w:color w:val="000000"/>
                <w:szCs w:val="24"/>
              </w:rPr>
            </w:pPr>
            <w:r w:rsidRPr="007820C3">
              <w:rPr>
                <w:rFonts w:ascii="Arial" w:hAnsi="Arial" w:cs="Arial"/>
                <w:color w:val="000000"/>
                <w:szCs w:val="24"/>
              </w:rPr>
              <w:t xml:space="preserve"> </w:t>
            </w:r>
          </w:p>
        </w:tc>
        <w:tc>
          <w:tcPr>
            <w:tcW w:w="1072" w:type="dxa"/>
          </w:tcPr>
          <w:p w14:paraId="0FF1532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1B9B4993" w:rsidR="007820C3" w:rsidRDefault="007820C3" w:rsidP="00C07952">
            <w:pPr>
              <w:rPr>
                <w:rFonts w:ascii="Arial" w:hAnsi="Arial" w:cs="Arial"/>
                <w:szCs w:val="24"/>
              </w:rPr>
            </w:pPr>
            <w:r w:rsidRPr="009B6D8A">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p>
          <w:p w14:paraId="2F625529" w14:textId="77777777" w:rsidR="009B6D8A" w:rsidRPr="009B6D8A" w:rsidRDefault="009B6D8A" w:rsidP="00C07952">
            <w:pPr>
              <w:rPr>
                <w:rFonts w:ascii="Arial" w:hAnsi="Arial" w:cs="Arial"/>
                <w:szCs w:val="24"/>
              </w:rPr>
            </w:pPr>
          </w:p>
          <w:p w14:paraId="11B75C6D" w14:textId="48B0E29E" w:rsidR="009B6D8A" w:rsidRPr="009B6D8A" w:rsidRDefault="009B6D8A" w:rsidP="00C07952">
            <w:pPr>
              <w:rPr>
                <w:rFonts w:ascii="Arial" w:hAnsi="Arial" w:cs="Arial"/>
                <w:szCs w:val="24"/>
              </w:rPr>
            </w:pPr>
            <w:r w:rsidRPr="009B6D8A">
              <w:rPr>
                <w:rFonts w:ascii="Arial" w:hAnsi="Arial" w:cs="Arial"/>
                <w:szCs w:val="24"/>
              </w:rPr>
              <w:t>The permit will specify the required limits to be as per below:</w:t>
            </w:r>
          </w:p>
          <w:p w14:paraId="1071A291" w14:textId="586F26DC" w:rsidR="009B6D8A" w:rsidRDefault="009B6D8A" w:rsidP="00C07952">
            <w:pPr>
              <w:rPr>
                <w:rFonts w:ascii="Arial" w:hAnsi="Arial" w:cs="Arial"/>
                <w:szCs w:val="24"/>
              </w:rPr>
            </w:pPr>
            <w:r w:rsidRPr="009B6D8A">
              <w:rPr>
                <w:rFonts w:ascii="Arial" w:hAnsi="Arial" w:cs="Arial"/>
                <w:szCs w:val="24"/>
              </w:rPr>
              <w:t>BOD:26.5</w:t>
            </w:r>
            <w:r w:rsidR="00823BFD">
              <w:rPr>
                <w:rFonts w:ascii="Arial" w:hAnsi="Arial" w:cs="Arial"/>
                <w:szCs w:val="24"/>
              </w:rPr>
              <w:t>mg/l</w:t>
            </w:r>
            <w:r w:rsidRPr="009B6D8A">
              <w:rPr>
                <w:rFonts w:ascii="Arial" w:hAnsi="Arial" w:cs="Arial"/>
                <w:szCs w:val="24"/>
              </w:rPr>
              <w:t xml:space="preserve"> / Suspended Solids: 39.5</w:t>
            </w:r>
            <w:r w:rsidR="00823BFD">
              <w:rPr>
                <w:rFonts w:ascii="Arial" w:hAnsi="Arial" w:cs="Arial"/>
                <w:szCs w:val="24"/>
              </w:rPr>
              <w:t>mg/l</w:t>
            </w:r>
            <w:r w:rsidRPr="009B6D8A">
              <w:rPr>
                <w:rFonts w:ascii="Arial" w:hAnsi="Arial" w:cs="Arial"/>
                <w:szCs w:val="24"/>
              </w:rPr>
              <w:t xml:space="preserve"> / Ammonia :7.5</w:t>
            </w:r>
            <w:r w:rsidR="00823BFD">
              <w:rPr>
                <w:rFonts w:ascii="Arial" w:hAnsi="Arial" w:cs="Arial"/>
                <w:szCs w:val="24"/>
              </w:rPr>
              <w:t>mg/l</w:t>
            </w:r>
            <w:r w:rsidRPr="009B6D8A">
              <w:rPr>
                <w:rFonts w:ascii="Arial" w:hAnsi="Arial" w:cs="Arial"/>
                <w:szCs w:val="24"/>
              </w:rPr>
              <w:t>.</w:t>
            </w:r>
          </w:p>
          <w:p w14:paraId="76044FD1" w14:textId="13A6BC2D" w:rsidR="009B6D8A" w:rsidRDefault="009B6D8A" w:rsidP="00C07952">
            <w:pPr>
              <w:rPr>
                <w:rFonts w:ascii="Arial" w:hAnsi="Arial" w:cs="Arial"/>
                <w:szCs w:val="24"/>
              </w:rPr>
            </w:pPr>
          </w:p>
          <w:p w14:paraId="7E8DD13A" w14:textId="2E75F4F8" w:rsidR="009B6D8A" w:rsidRDefault="009B6D8A" w:rsidP="00C07952">
            <w:pPr>
              <w:rPr>
                <w:rFonts w:ascii="Arial" w:hAnsi="Arial"/>
                <w:color w:val="000000"/>
                <w:kern w:val="28"/>
                <w:szCs w:val="24"/>
              </w:rPr>
            </w:pPr>
            <w:r>
              <w:rPr>
                <w:rFonts w:ascii="Arial" w:hAnsi="Arial"/>
                <w:color w:val="000000"/>
                <w:kern w:val="28"/>
                <w:szCs w:val="24"/>
              </w:rPr>
              <w:t xml:space="preserve">This works collaboratively alongside the </w:t>
            </w:r>
            <w:r w:rsidRPr="00C04539">
              <w:rPr>
                <w:rFonts w:ascii="Arial" w:hAnsi="Arial"/>
                <w:color w:val="000000"/>
                <w:kern w:val="28"/>
                <w:szCs w:val="24"/>
              </w:rPr>
              <w:t>NEP No deterioration driver for ammonia.</w:t>
            </w:r>
          </w:p>
          <w:p w14:paraId="7E439426" w14:textId="27B8D8A8" w:rsidR="00692AA7" w:rsidRPr="000C7460" w:rsidRDefault="00692AA7" w:rsidP="00C07952">
            <w:pPr>
              <w:rPr>
                <w:rFonts w:ascii="Arial" w:hAnsi="Arial" w:cs="Arial"/>
                <w:szCs w:val="24"/>
              </w:rPr>
            </w:pPr>
            <w:r w:rsidRPr="000C7460">
              <w:rPr>
                <w:rFonts w:ascii="Arial" w:hAnsi="Arial" w:cs="Arial"/>
                <w:szCs w:val="24"/>
              </w:rPr>
              <w:t>Following discussions between WQ Policy and NRM it was agreed that backstop P limits would not be enforced at this time and application would be used in the review of NRW policy on P removal at a catchment level.  Modelling showed that there would not be a significant deterioration due to P with river staying within WFD class boundary at the discharge point.</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6" w14:textId="77777777" w:rsidR="007820C3" w:rsidRPr="007820C3" w:rsidRDefault="007820C3" w:rsidP="00792CEE">
            <w:pPr>
              <w:rPr>
                <w:rFonts w:ascii="Arial" w:hAnsi="Arial" w:cs="Arial"/>
                <w:color w:val="FF00FF"/>
                <w:szCs w:val="24"/>
              </w:rPr>
            </w:pPr>
          </w:p>
          <w:p w14:paraId="0FF15337" w14:textId="29153FF8" w:rsidR="007820C3" w:rsidRPr="00D82004" w:rsidRDefault="007820C3" w:rsidP="00792CEE">
            <w:pPr>
              <w:rPr>
                <w:rFonts w:ascii="Arial" w:hAnsi="Arial" w:cs="Arial"/>
                <w:szCs w:val="24"/>
              </w:rPr>
            </w:pPr>
            <w:r w:rsidRPr="00D82004">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0FF15338" w14:textId="77777777" w:rsidR="00FB30B4" w:rsidRPr="007820C3"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58322EB2" w:rsidR="007820C3" w:rsidRDefault="007820C3" w:rsidP="00792CEE">
            <w:pPr>
              <w:rPr>
                <w:rFonts w:ascii="Arial" w:hAnsi="Arial" w:cs="Arial"/>
                <w:szCs w:val="24"/>
              </w:rPr>
            </w:pPr>
            <w:r w:rsidRPr="007820C3">
              <w:rPr>
                <w:rFonts w:ascii="Arial" w:hAnsi="Arial" w:cs="Arial"/>
                <w:szCs w:val="24"/>
              </w:rPr>
              <w:t>We have specified reporting in the permit</w:t>
            </w:r>
            <w:r w:rsidR="000102D6">
              <w:rPr>
                <w:rFonts w:ascii="Arial" w:hAnsi="Arial" w:cs="Arial"/>
                <w:szCs w:val="24"/>
              </w:rPr>
              <w:t xml:space="preserve"> in line with Operator </w:t>
            </w:r>
            <w:proofErr w:type="spellStart"/>
            <w:r w:rsidR="000102D6">
              <w:rPr>
                <w:rFonts w:ascii="Arial" w:hAnsi="Arial" w:cs="Arial"/>
                <w:szCs w:val="24"/>
              </w:rPr>
              <w:t>Self Monitoring</w:t>
            </w:r>
            <w:proofErr w:type="spellEnd"/>
            <w:r w:rsidR="000102D6">
              <w:rPr>
                <w:rFonts w:ascii="Arial" w:hAnsi="Arial" w:cs="Arial"/>
                <w:szCs w:val="24"/>
              </w:rPr>
              <w:t xml:space="preserve"> requirements for a Tier 3 facility</w:t>
            </w:r>
            <w:r w:rsidRPr="007820C3">
              <w:rPr>
                <w:rFonts w:ascii="Arial" w:hAnsi="Arial" w:cs="Arial"/>
                <w:szCs w:val="24"/>
              </w:rPr>
              <w:t>.</w:t>
            </w:r>
          </w:p>
          <w:p w14:paraId="7C9C2B35" w14:textId="14762F41" w:rsidR="000102D6" w:rsidRPr="000102D6" w:rsidRDefault="000102D6" w:rsidP="00792CEE">
            <w:pPr>
              <w:rPr>
                <w:rFonts w:ascii="Arial" w:hAnsi="Arial" w:cs="Arial"/>
                <w:szCs w:val="24"/>
              </w:rPr>
            </w:pPr>
            <w:r w:rsidRPr="000102D6">
              <w:rPr>
                <w:rFonts w:ascii="Arial" w:hAnsi="Arial" w:cs="Arial"/>
                <w:szCs w:val="24"/>
              </w:rPr>
              <w:t>We made these decisions in accordance with TGN7.01</w:t>
            </w:r>
          </w:p>
          <w:p w14:paraId="0FF15340" w14:textId="77777777" w:rsidR="00FB30B4" w:rsidRPr="007820C3" w:rsidRDefault="00FB30B4" w:rsidP="00D82004">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4B3A1D32" w:rsidR="00E96702" w:rsidRPr="00E96702" w:rsidRDefault="00343BA5" w:rsidP="009B6D8A">
            <w:pPr>
              <w:pStyle w:val="NormalWeb"/>
              <w:rPr>
                <w:rFonts w:ascii="Arial"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9B6D8A">
              <w:rPr>
                <w:rFonts w:ascii="Arial" w:eastAsia="Times New Roman" w:hAnsi="Arial" w:cs="Arial"/>
              </w:rPr>
              <w:t>.</w:t>
            </w:r>
            <w:r w:rsidR="009B6D8A" w:rsidRPr="00E96702">
              <w:rPr>
                <w:rFonts w:ascii="Arial" w:hAnsi="Arial" w:cs="Arial"/>
                <w:color w:val="FF00FF"/>
              </w:rPr>
              <w:t xml:space="preserve"> </w:t>
            </w: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rsidP="00D82004">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0E6737AF"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D82004">
            <w:rPr>
              <w:rStyle w:val="PageNumber"/>
              <w:rFonts w:ascii="Arial" w:hAnsi="Arial" w:cs="Arial"/>
              <w:noProof/>
              <w:color w:val="0070C0"/>
              <w:sz w:val="20"/>
              <w:lang w:val="en-US"/>
            </w:rPr>
            <w:t>1</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D82004">
            <w:rPr>
              <w:rStyle w:val="PageNumber"/>
              <w:rFonts w:ascii="Arial" w:hAnsi="Arial" w:cs="Arial"/>
              <w:noProof/>
              <w:color w:val="0070C0"/>
              <w:sz w:val="20"/>
              <w:lang w:val="en-US"/>
            </w:rPr>
            <w:t>4</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02D6"/>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C7460"/>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18F6"/>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5ECC"/>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3B3F"/>
    <w:rsid w:val="005761B2"/>
    <w:rsid w:val="005910D1"/>
    <w:rsid w:val="00591847"/>
    <w:rsid w:val="00591E64"/>
    <w:rsid w:val="005B36D9"/>
    <w:rsid w:val="005B6A95"/>
    <w:rsid w:val="005C1E98"/>
    <w:rsid w:val="005D0E13"/>
    <w:rsid w:val="005E1031"/>
    <w:rsid w:val="005F3989"/>
    <w:rsid w:val="0060457F"/>
    <w:rsid w:val="00607AB7"/>
    <w:rsid w:val="00614A77"/>
    <w:rsid w:val="00617D59"/>
    <w:rsid w:val="00631CDF"/>
    <w:rsid w:val="0063422A"/>
    <w:rsid w:val="00641913"/>
    <w:rsid w:val="006420BA"/>
    <w:rsid w:val="00646BEE"/>
    <w:rsid w:val="00646DEF"/>
    <w:rsid w:val="00653B2E"/>
    <w:rsid w:val="00657C89"/>
    <w:rsid w:val="00673F3D"/>
    <w:rsid w:val="006765AE"/>
    <w:rsid w:val="0067678C"/>
    <w:rsid w:val="00680A19"/>
    <w:rsid w:val="006817A9"/>
    <w:rsid w:val="00681CCF"/>
    <w:rsid w:val="006926EA"/>
    <w:rsid w:val="00692AA7"/>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D6F59"/>
    <w:rsid w:val="007E1C67"/>
    <w:rsid w:val="007E3284"/>
    <w:rsid w:val="007E5AD7"/>
    <w:rsid w:val="007F1354"/>
    <w:rsid w:val="008146E9"/>
    <w:rsid w:val="00823BFD"/>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6D8A"/>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4539"/>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352E"/>
    <w:rsid w:val="00D7711B"/>
    <w:rsid w:val="00D7760F"/>
    <w:rsid w:val="00D8193B"/>
    <w:rsid w:val="00D82004"/>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2640"/>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5AD9"/>
    <w:rsid w:val="00F37C15"/>
    <w:rsid w:val="00F41FA5"/>
    <w:rsid w:val="00F44625"/>
    <w:rsid w:val="00F5070C"/>
    <w:rsid w:val="00F65963"/>
    <w:rsid w:val="00F84220"/>
    <w:rsid w:val="00F8425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Llanbedr Wastewater Treatment Works</Site_x0020_Name>
    <Internal_x002f_External xmlns="859f7ad6-93f6-4205-b62b-a17f28acbbac">Internal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Document_x0020_Date xmlns="859f7ad6-93f6-4205-b62b-a17f28acbbac">2018-10-25T23:00:00+00:00</Document_x0020_Date>
    <Facility_x0020_Address xmlns="859f7ad6-93f6-4205-b62b-a17f28acbbac">Maes Ffynnon, Llanbedr, Crickhowell, Powys</Facility_x0020_Address>
    <Environment_x0020_Sub_x0020_Folder xmlns="859f7ad6-93f6-4205-b62b-a17f28acbbac">Licence variation</Environment_x0020_Sub_x0020_Folder>
    <Customer_x0020_Name xmlns="859f7ad6-93f6-4205-b62b-a17f28acbbac">Dŵr Cymru Cyfyngedig</Customer_x0020_Name>
    <Surrendered_x002f_Expired xmlns="859f7ad6-93f6-4205-b62b-a17f28acbbac" xsi:nil="true"/>
    <Post_x0020_code xmlns="859f7ad6-93f6-4205-b62b-a17f28acbbac">NP8 1SQ</Post_x0020_code>
    <Surrendered_x002f_Expired_x0020_Date xmlns="859f7ad6-93f6-4205-b62b-a17f28acbbac" xsi:nil="true"/>
    <TaxCatchAll xmlns="859f7ad6-93f6-4205-b62b-a17f28acbbac" xsi:nil="true"/>
    <_dlc_DocId xmlns="9be56660-2c31-41ef-bc00-23e72f632f2a">REGU-184-29155</_dlc_DocId>
    <_dlc_DocIdUrl xmlns="9be56660-2c31-41ef-bc00-23e72f632f2a">
      <Url>https://cyfoethnaturiolcymru.sharepoint.com/teams/Regulatory/Permitting/_layouts/15/DocIdRedir.aspx?ID=REGU-184-29155</Url>
      <Description>REGU-184-29155</Description>
    </_dlc_DocIdUrl>
    <lcf76f155ced4ddcb4097134ff3c332f xmlns="84145aa9-ae2a-4b81-96bf-da2258b9f1c9">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purl.org/dc/dcmitype/"/>
    <ds:schemaRef ds:uri="http://schemas.microsoft.com/office/2006/documentManagement/types"/>
    <ds:schemaRef ds:uri="http://purl.org/dc/elements/1.1/"/>
    <ds:schemaRef ds:uri="http://schemas.microsoft.com/office/2006/metadata/properties"/>
    <ds:schemaRef ds:uri="b67299c9-1600-4d20-976e-ea8f199d05b8"/>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844D16A3-28B0-4FA0-9700-26935F2249BA}"/>
</file>

<file path=docProps/app.xml><?xml version="1.0" encoding="utf-8"?>
<Properties xmlns="http://schemas.openxmlformats.org/officeDocument/2006/extended-properties" xmlns:vt="http://schemas.openxmlformats.org/officeDocument/2006/docPropsVTypes">
  <Template>Normal</Template>
  <TotalTime>189</TotalTime>
  <Pages>5</Pages>
  <Words>1158</Words>
  <Characters>6376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subject/>
  <dc:creator/>
  <cp:keywords>23308SD92, 233 08 SD92, 233-08-SD92</cp:keywords>
  <dc:description>233_08_SD92, Version 3_x000d_
Issue date: 19/07/2011</dc:description>
  <cp:lastModifiedBy>Gulliford, Terry</cp:lastModifiedBy>
  <cp:revision>10</cp:revision>
  <cp:lastPrinted>2008-01-30T13:54:00Z</cp:lastPrinted>
  <dcterms:created xsi:type="dcterms:W3CDTF">2018-03-23T08:48:00Z</dcterms:created>
  <dcterms:modified xsi:type="dcterms:W3CDTF">2018-10-05T12:28:00Z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a3c45901-1d57-4a9a-8fb3-8952b08476cf</vt:lpwstr>
  </property>
  <property fmtid="{D5CDD505-2E9C-101B-9397-08002B2CF9AE}" pid="11" name="SharedWithUsers">
    <vt:lpwstr/>
  </property>
  <property fmtid="{D5CDD505-2E9C-101B-9397-08002B2CF9AE}" pid="12" name="_docset_NoMedatataSyncRequired">
    <vt:lpwstr>False</vt:lpwstr>
  </property>
  <property fmtid="{D5CDD505-2E9C-101B-9397-08002B2CF9AE}" pid="13" name="_dlc_DocId">
    <vt:lpwstr>REGU-184-29155</vt:lpwstr>
  </property>
  <property fmtid="{D5CDD505-2E9C-101B-9397-08002B2CF9AE}" pid="14" name="_dlc_DocIdUrl">
    <vt:lpwstr>https://cyfoethnaturiolcymru.sharepoint.com/teams/Regulatory/Permitting/_layouts/15/DocIdRedir.aspx?ID=REGU-184-29155, REGU-184-29155</vt:lpwstr>
  </property>
  <property fmtid="{D5CDD505-2E9C-101B-9397-08002B2CF9AE}" pid="15" name="MediaServiceImageTags">
    <vt:lpwstr/>
  </property>
  <property fmtid="{D5CDD505-2E9C-101B-9397-08002B2CF9AE}" pid="16" name="Email BCC">
    <vt:lpwstr/>
  </property>
  <property fmtid="{D5CDD505-2E9C-101B-9397-08002B2CF9AE}" pid="17" name="From1">
    <vt:lpwstr/>
  </property>
  <property fmtid="{D5CDD505-2E9C-101B-9397-08002B2CF9AE}" pid="18" name="DocumentSetDescription">
    <vt:lpwstr/>
  </property>
  <property fmtid="{D5CDD505-2E9C-101B-9397-08002B2CF9AE}" pid="19" name="Email Recipients">
    <vt:lpwstr/>
  </property>
  <property fmtid="{D5CDD505-2E9C-101B-9397-08002B2CF9AE}" pid="20" name="_ExtendedDescription">
    <vt:lpwstr/>
  </property>
  <property fmtid="{D5CDD505-2E9C-101B-9397-08002B2CF9AE}" pid="21" name="Email Subject">
    <vt:lpwstr/>
  </property>
  <property fmtid="{D5CDD505-2E9C-101B-9397-08002B2CF9AE}" pid="22" name="Process">
    <vt:lpwstr/>
  </property>
  <property fmtid="{D5CDD505-2E9C-101B-9397-08002B2CF9AE}" pid="23" name="URL">
    <vt:lpwstr/>
  </property>
  <property fmtid="{D5CDD505-2E9C-101B-9397-08002B2CF9AE}" pid="24" name="Email CC">
    <vt:lpwstr/>
  </property>
  <property fmtid="{D5CDD505-2E9C-101B-9397-08002B2CF9AE}" pid="25" name="Case Reference">
    <vt:lpwstr/>
  </property>
  <property fmtid="{D5CDD505-2E9C-101B-9397-08002B2CF9AE}" pid="26" name="BCC">
    <vt:lpwstr/>
  </property>
  <property fmtid="{D5CDD505-2E9C-101B-9397-08002B2CF9AE}" pid="27" name="Email Sender">
    <vt:lpwstr/>
  </property>
  <property fmtid="{D5CDD505-2E9C-101B-9397-08002B2CF9AE}" pid="28" name="CC">
    <vt:lpwstr/>
  </property>
  <property fmtid="{D5CDD505-2E9C-101B-9397-08002B2CF9AE}" pid="29" name="To">
    <vt:lpwstr/>
  </property>
</Properties>
</file>