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w:t>
      </w:r>
      <w:proofErr w:type="gramStart"/>
      <w:r w:rsidR="00D04424">
        <w:rPr>
          <w:sz w:val="32"/>
          <w:szCs w:val="32"/>
        </w:rPr>
        <w:t>d</w:t>
      </w:r>
      <w:r w:rsidR="00D04424" w:rsidRPr="00216630">
        <w:rPr>
          <w:sz w:val="32"/>
          <w:szCs w:val="32"/>
        </w:rPr>
        <w:t>ecisions</w:t>
      </w:r>
      <w:proofErr w:type="gramEnd"/>
    </w:p>
    <w:p w14:paraId="0FF15248" w14:textId="77777777" w:rsidR="003719AD" w:rsidRPr="003719AD" w:rsidRDefault="003719AD" w:rsidP="003719AD">
      <w:pPr>
        <w:pStyle w:val="Heading1"/>
        <w:spacing w:before="0" w:after="0"/>
        <w:jc w:val="left"/>
        <w:rPr>
          <w:bCs/>
          <w:color w:val="FF00FF"/>
          <w:sz w:val="24"/>
          <w:szCs w:val="24"/>
        </w:rPr>
      </w:pPr>
    </w:p>
    <w:p w14:paraId="41AC372F" w14:textId="07DDEC0E" w:rsidR="00136717" w:rsidRPr="000C45CD" w:rsidRDefault="0014332B" w:rsidP="000C45CD">
      <w:pPr>
        <w:pStyle w:val="Heading1"/>
        <w:spacing w:before="0" w:after="0"/>
        <w:jc w:val="left"/>
        <w:rPr>
          <w:bCs/>
          <w:color w:val="000000" w:themeColor="text1"/>
          <w:sz w:val="32"/>
        </w:rPr>
      </w:pPr>
      <w:r w:rsidRPr="000C45CD">
        <w:rPr>
          <w:bCs/>
          <w:color w:val="000000" w:themeColor="text1"/>
          <w:sz w:val="32"/>
        </w:rPr>
        <w:t>Bespoke p</w:t>
      </w:r>
      <w:r w:rsidR="00D04424" w:rsidRPr="000C45CD">
        <w:rPr>
          <w:bCs/>
          <w:color w:val="000000" w:themeColor="text1"/>
          <w:sz w:val="32"/>
        </w:rPr>
        <w:t>ermit</w:t>
      </w:r>
      <w:r w:rsidR="00B73ECB" w:rsidRPr="000C45CD">
        <w:rPr>
          <w:bCs/>
          <w:color w:val="000000" w:themeColor="text1"/>
          <w:sz w:val="32"/>
        </w:rPr>
        <w:t xml:space="preserve"> </w:t>
      </w:r>
    </w:p>
    <w:p w14:paraId="0FF1524F" w14:textId="77777777" w:rsidR="007820C3" w:rsidRPr="000C45CD" w:rsidRDefault="007820C3" w:rsidP="00D04424">
      <w:pPr>
        <w:rPr>
          <w:rFonts w:ascii="Arial" w:hAnsi="Arial" w:cs="Arial"/>
          <w:color w:val="000000" w:themeColor="text1"/>
          <w:szCs w:val="24"/>
        </w:rPr>
      </w:pPr>
    </w:p>
    <w:p w14:paraId="0FF15250" w14:textId="6836628E" w:rsidR="00D04424" w:rsidRPr="000C45CD" w:rsidRDefault="0060457F" w:rsidP="006B0BFB">
      <w:pPr>
        <w:spacing w:after="120"/>
        <w:rPr>
          <w:rFonts w:ascii="Arial" w:hAnsi="Arial" w:cs="Arial"/>
          <w:color w:val="000000" w:themeColor="text1"/>
          <w:szCs w:val="24"/>
        </w:rPr>
      </w:pPr>
      <w:r w:rsidRPr="000C45CD">
        <w:rPr>
          <w:rFonts w:ascii="Arial" w:hAnsi="Arial" w:cs="Arial"/>
          <w:color w:val="000000" w:themeColor="text1"/>
          <w:szCs w:val="24"/>
        </w:rPr>
        <w:t xml:space="preserve">We have decided to </w:t>
      </w:r>
      <w:r w:rsidR="00D2020E" w:rsidRPr="000C45CD">
        <w:rPr>
          <w:rFonts w:ascii="Arial" w:hAnsi="Arial" w:cs="Arial"/>
          <w:color w:val="000000" w:themeColor="text1"/>
          <w:szCs w:val="24"/>
        </w:rPr>
        <w:t xml:space="preserve">grant </w:t>
      </w:r>
      <w:r w:rsidRPr="000C45CD">
        <w:rPr>
          <w:rFonts w:ascii="Arial" w:hAnsi="Arial" w:cs="Arial"/>
          <w:color w:val="000000" w:themeColor="text1"/>
          <w:szCs w:val="24"/>
        </w:rPr>
        <w:t xml:space="preserve">the permit for </w:t>
      </w:r>
      <w:r w:rsidR="000C45CD" w:rsidRPr="000C45CD">
        <w:rPr>
          <w:rFonts w:ascii="Arial" w:hAnsi="Arial" w:cs="Arial"/>
          <w:color w:val="000000" w:themeColor="text1"/>
          <w:szCs w:val="24"/>
        </w:rPr>
        <w:t>Meadow View</w:t>
      </w:r>
      <w:r w:rsidRPr="000C45CD">
        <w:rPr>
          <w:rFonts w:ascii="Arial" w:hAnsi="Arial" w:cs="Arial"/>
          <w:color w:val="000000" w:themeColor="text1"/>
          <w:szCs w:val="24"/>
        </w:rPr>
        <w:t xml:space="preserve"> operated by </w:t>
      </w:r>
      <w:r w:rsidR="000C45CD" w:rsidRPr="000C45CD">
        <w:rPr>
          <w:rFonts w:ascii="Arial" w:hAnsi="Arial" w:cs="Arial"/>
          <w:color w:val="000000" w:themeColor="text1"/>
          <w:szCs w:val="24"/>
        </w:rPr>
        <w:t xml:space="preserve">Mrs Julie Bull </w:t>
      </w:r>
    </w:p>
    <w:p w14:paraId="178F17B4" w14:textId="45CF0169" w:rsidR="00E907C6" w:rsidRPr="000C45CD"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0C45CD">
        <w:rPr>
          <w:rFonts w:ascii="Arial" w:hAnsi="Arial"/>
          <w:color w:val="000000" w:themeColor="text1"/>
          <w:kern w:val="28"/>
          <w:szCs w:val="24"/>
        </w:rPr>
        <w:t xml:space="preserve">The application number is </w:t>
      </w:r>
      <w:r w:rsidR="000C45CD" w:rsidRPr="000C45CD">
        <w:rPr>
          <w:rFonts w:ascii="Arial" w:hAnsi="Arial"/>
          <w:color w:val="000000" w:themeColor="text1"/>
          <w:szCs w:val="24"/>
        </w:rPr>
        <w:t>PAN-023391.</w:t>
      </w:r>
    </w:p>
    <w:p w14:paraId="0FF15251" w14:textId="19F76FB6" w:rsidR="00D04424" w:rsidRPr="000C45CD" w:rsidRDefault="00D04424" w:rsidP="006B0BFB">
      <w:pPr>
        <w:tabs>
          <w:tab w:val="left" w:pos="4253"/>
          <w:tab w:val="left" w:pos="6804"/>
        </w:tabs>
        <w:spacing w:after="120"/>
        <w:rPr>
          <w:rFonts w:ascii="Arial" w:hAnsi="Arial"/>
          <w:color w:val="000000" w:themeColor="text1"/>
          <w:szCs w:val="24"/>
        </w:rPr>
      </w:pPr>
      <w:r w:rsidRPr="000C45CD">
        <w:rPr>
          <w:rFonts w:ascii="Arial" w:hAnsi="Arial"/>
          <w:color w:val="000000" w:themeColor="text1"/>
          <w:kern w:val="28"/>
          <w:szCs w:val="24"/>
        </w:rPr>
        <w:t>The</w:t>
      </w:r>
      <w:r w:rsidRPr="000C45CD">
        <w:rPr>
          <w:rFonts w:ascii="Arial" w:hAnsi="Arial"/>
          <w:b/>
          <w:color w:val="000000" w:themeColor="text1"/>
          <w:kern w:val="28"/>
          <w:szCs w:val="24"/>
        </w:rPr>
        <w:t xml:space="preserve"> </w:t>
      </w:r>
      <w:r w:rsidRPr="000C45CD">
        <w:rPr>
          <w:rFonts w:ascii="Arial" w:hAnsi="Arial"/>
          <w:color w:val="000000" w:themeColor="text1"/>
          <w:szCs w:val="24"/>
        </w:rPr>
        <w:t xml:space="preserve">permit number is </w:t>
      </w:r>
      <w:r w:rsidR="00122356">
        <w:rPr>
          <w:rFonts w:ascii="Arial" w:hAnsi="Arial"/>
          <w:color w:val="000000" w:themeColor="text1"/>
          <w:szCs w:val="24"/>
        </w:rPr>
        <w:t>EPR-</w:t>
      </w:r>
      <w:r w:rsidR="00122356" w:rsidRPr="00122356">
        <w:rPr>
          <w:rFonts w:ascii="Arial" w:hAnsi="Arial"/>
          <w:color w:val="000000" w:themeColor="text1"/>
          <w:szCs w:val="24"/>
        </w:rPr>
        <w:t>DB3192FP</w:t>
      </w:r>
      <w:r w:rsidR="00122356">
        <w:rPr>
          <w:rFonts w:ascii="Arial" w:hAnsi="Arial"/>
          <w:color w:val="000000" w:themeColor="text1"/>
          <w:szCs w:val="24"/>
        </w:rPr>
        <w:t>.</w:t>
      </w:r>
    </w:p>
    <w:p w14:paraId="0FF15252" w14:textId="6F22BB38" w:rsidR="00E244F7" w:rsidRPr="000C45CD" w:rsidRDefault="000225DA" w:rsidP="006B0BFB">
      <w:pPr>
        <w:tabs>
          <w:tab w:val="left" w:pos="4253"/>
          <w:tab w:val="left" w:pos="6804"/>
        </w:tabs>
        <w:spacing w:after="120"/>
        <w:rPr>
          <w:rFonts w:ascii="Arial" w:hAnsi="Arial"/>
          <w:color w:val="000000" w:themeColor="text1"/>
        </w:rPr>
      </w:pPr>
      <w:r w:rsidRPr="000C45CD">
        <w:rPr>
          <w:rFonts w:ascii="Arial" w:hAnsi="Arial"/>
          <w:color w:val="000000" w:themeColor="text1"/>
        </w:rPr>
        <w:t xml:space="preserve">The </w:t>
      </w:r>
      <w:r w:rsidR="00E244F7" w:rsidRPr="000C45CD">
        <w:rPr>
          <w:rFonts w:ascii="Arial" w:hAnsi="Arial"/>
          <w:color w:val="000000" w:themeColor="text1"/>
        </w:rPr>
        <w:t xml:space="preserve">discharge is </w:t>
      </w:r>
      <w:proofErr w:type="gramStart"/>
      <w:r w:rsidR="00E244F7" w:rsidRPr="000C45CD">
        <w:rPr>
          <w:rFonts w:ascii="Arial" w:hAnsi="Arial"/>
          <w:color w:val="000000" w:themeColor="text1"/>
        </w:rPr>
        <w:t xml:space="preserve">for </w:t>
      </w:r>
      <w:r w:rsidR="000C45CD" w:rsidRPr="000C45CD">
        <w:rPr>
          <w:rFonts w:ascii="Arial" w:hAnsi="Arial"/>
          <w:color w:val="000000" w:themeColor="text1"/>
        </w:rPr>
        <w:t xml:space="preserve"> an</w:t>
      </w:r>
      <w:proofErr w:type="gramEnd"/>
      <w:r w:rsidR="000C45CD" w:rsidRPr="000C45CD">
        <w:rPr>
          <w:rFonts w:ascii="Arial" w:hAnsi="Arial"/>
          <w:color w:val="000000" w:themeColor="text1"/>
        </w:rPr>
        <w:t xml:space="preserve"> existing discharge from a septic tank: a maximum of 0.75 cubic metres per day discharging to ground via an infiltration system that was installed pre 1 April 2010. The system serves one residential property.</w:t>
      </w:r>
    </w:p>
    <w:bookmarkEnd w:id="0"/>
    <w:bookmarkEnd w:id="1"/>
    <w:p w14:paraId="0FF15253" w14:textId="7777777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 xml:space="preserve">application has been </w:t>
      </w:r>
      <w:proofErr w:type="gramStart"/>
      <w:r w:rsidR="00DE395A">
        <w:rPr>
          <w:rFonts w:ascii="Arial" w:hAnsi="Arial"/>
        </w:rPr>
        <w:t>determined</w:t>
      </w:r>
      <w:proofErr w:type="gramEnd"/>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w:t>
      </w:r>
      <w:proofErr w:type="gramStart"/>
      <w:r w:rsidR="00DE395A">
        <w:rPr>
          <w:rFonts w:ascii="Arial" w:hAnsi="Arial"/>
        </w:rPr>
        <w:t>process</w:t>
      </w:r>
      <w:proofErr w:type="gramEnd"/>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taken into </w:t>
      </w:r>
      <w:proofErr w:type="gramStart"/>
      <w:r w:rsidR="00DE395A">
        <w:rPr>
          <w:rFonts w:ascii="Arial" w:hAnsi="Arial"/>
        </w:rPr>
        <w:t>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3C4E05"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61511006" w14:textId="0FEE6788" w:rsidR="003C4E05" w:rsidRPr="003C4E05" w:rsidRDefault="003C4E05" w:rsidP="003C4E05">
      <w:pPr>
        <w:numPr>
          <w:ilvl w:val="0"/>
          <w:numId w:val="17"/>
        </w:numPr>
        <w:tabs>
          <w:tab w:val="clear" w:pos="1440"/>
          <w:tab w:val="num" w:pos="1134"/>
        </w:tabs>
        <w:spacing w:after="120"/>
        <w:ind w:left="1134" w:hanging="567"/>
        <w:rPr>
          <w:rFonts w:ascii="Arial" w:hAnsi="Arial"/>
          <w:color w:val="000000" w:themeColor="text1"/>
        </w:rPr>
      </w:pPr>
      <w:r w:rsidRPr="003C4E05">
        <w:rPr>
          <w:rFonts w:ascii="Arial" w:hAnsi="Arial"/>
          <w:color w:val="000000" w:themeColor="text1"/>
          <w:szCs w:val="24"/>
        </w:rPr>
        <w:t>Annex 2 the consultation responses</w:t>
      </w:r>
    </w:p>
    <w:p w14:paraId="29A95C92" w14:textId="77777777" w:rsidR="003C4E05" w:rsidRPr="00534B32" w:rsidRDefault="003C4E05" w:rsidP="003C4E05">
      <w:pPr>
        <w:spacing w:after="60"/>
        <w:ind w:left="1134"/>
        <w:rPr>
          <w:rFonts w:ascii="Arial" w:hAnsi="Arial"/>
        </w:rPr>
      </w:pPr>
    </w:p>
    <w:p w14:paraId="50BFFE4C" w14:textId="77777777" w:rsidR="00534B32" w:rsidRDefault="00534B32" w:rsidP="00534B32">
      <w:pPr>
        <w:spacing w:after="60"/>
        <w:rPr>
          <w:rFonts w:ascii="Arial" w:hAnsi="Arial"/>
          <w:szCs w:val="24"/>
        </w:rPr>
      </w:pPr>
    </w:p>
    <w:p w14:paraId="4E50EDB9" w14:textId="77777777" w:rsidR="00534B32" w:rsidRDefault="00534B32" w:rsidP="00534B32">
      <w:pPr>
        <w:spacing w:after="60"/>
        <w:rPr>
          <w:rFonts w:ascii="Arial" w:hAnsi="Arial"/>
          <w:szCs w:val="24"/>
        </w:rPr>
      </w:pPr>
    </w:p>
    <w:p w14:paraId="0D29E528" w14:textId="77777777" w:rsidR="00534B32" w:rsidRDefault="00534B32" w:rsidP="00534B32">
      <w:pPr>
        <w:spacing w:after="60"/>
        <w:rPr>
          <w:rFonts w:ascii="Arial" w:hAnsi="Arial"/>
          <w:szCs w:val="24"/>
        </w:rPr>
      </w:pPr>
    </w:p>
    <w:p w14:paraId="57870665" w14:textId="77777777" w:rsidR="00534B32" w:rsidRDefault="00534B32" w:rsidP="00534B32">
      <w:pPr>
        <w:spacing w:after="60"/>
        <w:rPr>
          <w:rFonts w:ascii="Arial" w:hAnsi="Arial"/>
          <w:szCs w:val="24"/>
        </w:rPr>
      </w:pPr>
    </w:p>
    <w:p w14:paraId="012D922A" w14:textId="77777777" w:rsidR="00534B32" w:rsidRDefault="00534B32" w:rsidP="00534B32">
      <w:pPr>
        <w:spacing w:after="60"/>
        <w:rPr>
          <w:rFonts w:ascii="Arial" w:hAnsi="Arial"/>
          <w:szCs w:val="24"/>
        </w:rPr>
      </w:pPr>
    </w:p>
    <w:p w14:paraId="423DE701" w14:textId="77777777" w:rsidR="00534B32" w:rsidRDefault="00534B32" w:rsidP="00534B32">
      <w:pPr>
        <w:spacing w:after="60"/>
        <w:rPr>
          <w:rFonts w:ascii="Arial" w:hAnsi="Arial"/>
          <w:szCs w:val="24"/>
        </w:rPr>
      </w:pPr>
    </w:p>
    <w:p w14:paraId="6CCA91DC" w14:textId="77777777" w:rsidR="00534B32" w:rsidRDefault="00534B32" w:rsidP="00534B32">
      <w:pPr>
        <w:spacing w:after="60"/>
        <w:rPr>
          <w:rFonts w:ascii="Arial" w:hAnsi="Arial"/>
          <w:szCs w:val="24"/>
        </w:rPr>
      </w:pPr>
    </w:p>
    <w:p w14:paraId="7448F2D2" w14:textId="77777777" w:rsidR="00534B32" w:rsidRDefault="00534B32" w:rsidP="00534B32">
      <w:pPr>
        <w:spacing w:after="60"/>
        <w:rPr>
          <w:rFonts w:ascii="Arial" w:hAnsi="Arial"/>
          <w:szCs w:val="24"/>
        </w:rPr>
      </w:pPr>
    </w:p>
    <w:p w14:paraId="2469F685" w14:textId="77777777" w:rsidR="00EB2CBA" w:rsidRDefault="00EB2CBA" w:rsidP="00534B32">
      <w:pPr>
        <w:tabs>
          <w:tab w:val="num" w:pos="720"/>
        </w:tabs>
        <w:spacing w:after="120"/>
        <w:rPr>
          <w:rFonts w:ascii="Arial" w:hAnsi="Arial" w:cs="Arial"/>
          <w:color w:val="FF00FF"/>
          <w:szCs w:val="24"/>
        </w:rPr>
      </w:pPr>
    </w:p>
    <w:p w14:paraId="2F96EC7A" w14:textId="77777777" w:rsidR="00EB2CBA" w:rsidRDefault="00EB2CBA" w:rsidP="006420BA">
      <w:pPr>
        <w:tabs>
          <w:tab w:val="num" w:pos="720"/>
        </w:tabs>
        <w:spacing w:after="120"/>
        <w:ind w:left="720" w:hanging="360"/>
        <w:rPr>
          <w:rFonts w:ascii="Arial" w:hAnsi="Arial" w:cs="Arial"/>
          <w:color w:val="FF00FF"/>
          <w:szCs w:val="24"/>
        </w:rPr>
      </w:pPr>
    </w:p>
    <w:p w14:paraId="708BAF30" w14:textId="77777777" w:rsidR="00EB2CBA" w:rsidRDefault="00EB2CBA" w:rsidP="006420BA">
      <w:pPr>
        <w:tabs>
          <w:tab w:val="num" w:pos="720"/>
        </w:tabs>
        <w:spacing w:after="120"/>
        <w:ind w:left="720" w:hanging="360"/>
        <w:rPr>
          <w:rFonts w:ascii="Arial" w:hAnsi="Arial" w:cs="Arial"/>
          <w:color w:val="FF00FF"/>
          <w:szCs w:val="24"/>
        </w:rPr>
      </w:pPr>
    </w:p>
    <w:p w14:paraId="3D35CDE4" w14:textId="77777777" w:rsidR="00EB2CBA" w:rsidRPr="005B6A95" w:rsidRDefault="00EB2CBA" w:rsidP="00EB2CBA">
      <w:pPr>
        <w:pStyle w:val="Heading1"/>
        <w:rPr>
          <w:bCs/>
          <w:sz w:val="24"/>
        </w:rPr>
      </w:pPr>
      <w:r w:rsidRPr="005B6A95">
        <w:rPr>
          <w:bCs/>
          <w:sz w:val="24"/>
        </w:rPr>
        <w:t xml:space="preserve">Annex 1: decision checklist </w:t>
      </w:r>
    </w:p>
    <w:p w14:paraId="542877AC" w14:textId="77777777" w:rsidR="00EB2CBA" w:rsidRDefault="00EB2CBA" w:rsidP="00EB2CBA">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F83E524" w14:textId="77777777" w:rsidR="00EB2CBA" w:rsidRPr="00607AB7" w:rsidRDefault="00EB2CBA" w:rsidP="00EB2CBA">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EB2CBA" w:rsidRPr="007820C3" w14:paraId="3866F7CC" w14:textId="77777777" w:rsidTr="00E261D2">
        <w:trPr>
          <w:gridAfter w:val="1"/>
          <w:wAfter w:w="13" w:type="dxa"/>
          <w:cantSplit/>
          <w:tblHeader/>
        </w:trPr>
        <w:tc>
          <w:tcPr>
            <w:tcW w:w="1951" w:type="dxa"/>
            <w:vMerge w:val="restart"/>
            <w:shd w:val="clear" w:color="auto" w:fill="0070C0"/>
          </w:tcPr>
          <w:p w14:paraId="71FA5FE1" w14:textId="77777777" w:rsidR="00EB2CBA" w:rsidRPr="007820C3" w:rsidRDefault="00EB2CBA" w:rsidP="00E261D2">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2D3D37B8" w14:textId="77777777" w:rsidR="00EB2CBA" w:rsidRPr="007820C3" w:rsidRDefault="00EB2CBA" w:rsidP="00E261D2">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208F66C9" w14:textId="77777777" w:rsidR="00EB2CBA" w:rsidRPr="007820C3" w:rsidRDefault="00EB2CBA" w:rsidP="00E261D2">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EB2CBA" w:rsidRPr="007820C3" w14:paraId="556A5323" w14:textId="77777777" w:rsidTr="00E261D2">
        <w:trPr>
          <w:gridAfter w:val="1"/>
          <w:wAfter w:w="13" w:type="dxa"/>
          <w:cantSplit/>
          <w:trHeight w:val="276"/>
          <w:tblHeader/>
        </w:trPr>
        <w:tc>
          <w:tcPr>
            <w:tcW w:w="1951" w:type="dxa"/>
            <w:vMerge/>
          </w:tcPr>
          <w:p w14:paraId="613D3196" w14:textId="77777777" w:rsidR="00EB2CBA" w:rsidRPr="007820C3" w:rsidRDefault="00EB2CBA" w:rsidP="00E261D2">
            <w:pPr>
              <w:pStyle w:val="Heading3"/>
              <w:rPr>
                <w:rFonts w:ascii="Arial" w:hAnsi="Arial" w:cs="Arial"/>
                <w:szCs w:val="24"/>
              </w:rPr>
            </w:pPr>
          </w:p>
        </w:tc>
        <w:tc>
          <w:tcPr>
            <w:tcW w:w="6266" w:type="dxa"/>
            <w:vMerge/>
          </w:tcPr>
          <w:p w14:paraId="03A43797" w14:textId="77777777" w:rsidR="00EB2CBA" w:rsidRPr="007820C3" w:rsidRDefault="00EB2CBA" w:rsidP="00E261D2">
            <w:pPr>
              <w:pStyle w:val="Heading3"/>
              <w:rPr>
                <w:rFonts w:ascii="Arial" w:hAnsi="Arial" w:cs="Arial"/>
                <w:szCs w:val="24"/>
              </w:rPr>
            </w:pPr>
          </w:p>
        </w:tc>
        <w:tc>
          <w:tcPr>
            <w:tcW w:w="1072" w:type="dxa"/>
            <w:tcBorders>
              <w:bottom w:val="nil"/>
            </w:tcBorders>
            <w:shd w:val="clear" w:color="auto" w:fill="0070C0"/>
          </w:tcPr>
          <w:p w14:paraId="4DF54524" w14:textId="77777777" w:rsidR="00EB2CBA" w:rsidRPr="007820C3" w:rsidRDefault="00EB2CBA" w:rsidP="00E261D2">
            <w:pPr>
              <w:jc w:val="center"/>
              <w:rPr>
                <w:rFonts w:ascii="Arial" w:hAnsi="Arial" w:cs="Arial"/>
                <w:b/>
                <w:szCs w:val="24"/>
              </w:rPr>
            </w:pPr>
            <w:r w:rsidRPr="00136717">
              <w:rPr>
                <w:rFonts w:ascii="Arial" w:hAnsi="Arial" w:cs="Arial"/>
                <w:b/>
                <w:color w:val="FFFFFF" w:themeColor="background1"/>
                <w:szCs w:val="24"/>
              </w:rPr>
              <w:t>Yes</w:t>
            </w:r>
          </w:p>
        </w:tc>
      </w:tr>
      <w:tr w:rsidR="00EB2CBA" w:rsidRPr="007820C3" w14:paraId="207694B0" w14:textId="77777777" w:rsidTr="00E261D2">
        <w:tc>
          <w:tcPr>
            <w:tcW w:w="9302" w:type="dxa"/>
            <w:gridSpan w:val="4"/>
            <w:shd w:val="clear" w:color="auto" w:fill="0070C0"/>
          </w:tcPr>
          <w:p w14:paraId="6B04567B" w14:textId="77777777" w:rsidR="00EB2CBA" w:rsidRPr="007820C3" w:rsidRDefault="00EB2CBA" w:rsidP="00E261D2">
            <w:pPr>
              <w:rPr>
                <w:rFonts w:ascii="Arial" w:hAnsi="Arial" w:cs="Arial"/>
                <w:b/>
                <w:color w:val="FFFFFF"/>
                <w:szCs w:val="24"/>
              </w:rPr>
            </w:pPr>
            <w:r w:rsidRPr="007820C3">
              <w:rPr>
                <w:rFonts w:ascii="Arial" w:hAnsi="Arial" w:cs="Arial"/>
                <w:b/>
                <w:color w:val="FFFFFF"/>
                <w:szCs w:val="24"/>
              </w:rPr>
              <w:t>Consultation</w:t>
            </w:r>
          </w:p>
        </w:tc>
      </w:tr>
      <w:tr w:rsidR="00EB2CBA" w:rsidRPr="007820C3" w14:paraId="59B71B39" w14:textId="77777777" w:rsidTr="00E261D2">
        <w:trPr>
          <w:gridAfter w:val="1"/>
          <w:wAfter w:w="13" w:type="dxa"/>
        </w:trPr>
        <w:tc>
          <w:tcPr>
            <w:tcW w:w="1951" w:type="dxa"/>
          </w:tcPr>
          <w:p w14:paraId="0032DBEA" w14:textId="77777777" w:rsidR="00EB2CBA" w:rsidRPr="007820C3" w:rsidRDefault="00EB2CBA" w:rsidP="00E261D2">
            <w:pPr>
              <w:rPr>
                <w:rFonts w:ascii="Arial" w:hAnsi="Arial" w:cs="Arial"/>
                <w:szCs w:val="24"/>
              </w:rPr>
            </w:pPr>
            <w:r w:rsidRPr="007820C3">
              <w:rPr>
                <w:rFonts w:ascii="Arial" w:hAnsi="Arial" w:cs="Arial"/>
                <w:szCs w:val="24"/>
              </w:rPr>
              <w:t xml:space="preserve">Scope of consultation </w:t>
            </w:r>
          </w:p>
        </w:tc>
        <w:tc>
          <w:tcPr>
            <w:tcW w:w="6266" w:type="dxa"/>
          </w:tcPr>
          <w:p w14:paraId="4E9F4943" w14:textId="77777777" w:rsidR="00EB2CBA" w:rsidRDefault="00EB2CBA" w:rsidP="00E261D2">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p w14:paraId="3A2B476C" w14:textId="77777777" w:rsidR="00EB2CBA" w:rsidRPr="007820C3" w:rsidRDefault="00EB2CBA" w:rsidP="00E261D2">
            <w:pPr>
              <w:rPr>
                <w:rFonts w:ascii="Arial" w:hAnsi="Arial" w:cs="Arial"/>
                <w:szCs w:val="24"/>
              </w:rPr>
            </w:pPr>
          </w:p>
        </w:tc>
        <w:tc>
          <w:tcPr>
            <w:tcW w:w="1072" w:type="dxa"/>
          </w:tcPr>
          <w:p w14:paraId="295FC28B" w14:textId="77777777" w:rsidR="00EB2CBA" w:rsidRPr="00FB30B4" w:rsidRDefault="00EB2CBA" w:rsidP="00E261D2">
            <w:pPr>
              <w:rPr>
                <w:rFonts w:ascii="Arial" w:hAnsi="Arial" w:cs="Arial"/>
                <w:color w:val="000000"/>
                <w:szCs w:val="24"/>
              </w:rPr>
            </w:pPr>
            <w:r w:rsidRPr="00FB30B4">
              <w:rPr>
                <w:rFonts w:ascii="Wingdings" w:eastAsia="Wingdings" w:hAnsi="Wingdings" w:cs="Wingdings"/>
                <w:color w:val="000000"/>
                <w:szCs w:val="24"/>
              </w:rPr>
              <w:t>ü</w:t>
            </w:r>
          </w:p>
        </w:tc>
      </w:tr>
      <w:tr w:rsidR="00EB2CBA" w:rsidRPr="007820C3" w14:paraId="63725388" w14:textId="77777777" w:rsidTr="00E261D2">
        <w:tc>
          <w:tcPr>
            <w:tcW w:w="9302" w:type="dxa"/>
            <w:gridSpan w:val="4"/>
            <w:shd w:val="clear" w:color="auto" w:fill="0070C0"/>
          </w:tcPr>
          <w:p w14:paraId="609C338B" w14:textId="77777777" w:rsidR="00EB2CBA" w:rsidRPr="00C052C4" w:rsidRDefault="00EB2CBA" w:rsidP="00E261D2">
            <w:pPr>
              <w:rPr>
                <w:rFonts w:ascii="Arial" w:hAnsi="Arial" w:cs="Arial"/>
                <w:b/>
                <w:color w:val="FFFFFF"/>
                <w:szCs w:val="24"/>
              </w:rPr>
            </w:pPr>
            <w:r w:rsidRPr="00C052C4">
              <w:rPr>
                <w:rFonts w:ascii="Arial" w:hAnsi="Arial" w:cs="Arial"/>
                <w:b/>
                <w:color w:val="FFFFFF"/>
                <w:szCs w:val="24"/>
              </w:rPr>
              <w:t>Operator</w:t>
            </w:r>
          </w:p>
        </w:tc>
      </w:tr>
      <w:tr w:rsidR="00EB2CBA" w:rsidRPr="007820C3" w14:paraId="5CB1D0EA" w14:textId="77777777" w:rsidTr="00E261D2">
        <w:trPr>
          <w:gridAfter w:val="1"/>
          <w:wAfter w:w="13" w:type="dxa"/>
        </w:trPr>
        <w:tc>
          <w:tcPr>
            <w:tcW w:w="1951" w:type="dxa"/>
            <w:tcBorders>
              <w:bottom w:val="single" w:sz="4" w:space="0" w:color="auto"/>
            </w:tcBorders>
          </w:tcPr>
          <w:p w14:paraId="33FB61CC" w14:textId="77777777" w:rsidR="00EB2CBA" w:rsidRPr="00C052C4" w:rsidRDefault="00EB2CBA" w:rsidP="00E261D2">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4DE39D56" w14:textId="77777777" w:rsidR="00EB2CBA" w:rsidRDefault="00EB2CBA" w:rsidP="00E261D2">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w:t>
            </w:r>
            <w:proofErr w:type="gramStart"/>
            <w:r w:rsidRPr="00C052C4">
              <w:rPr>
                <w:rFonts w:ascii="Arial" w:hAnsi="Arial" w:cs="Arial"/>
                <w:szCs w:val="24"/>
              </w:rPr>
              <w:t>of  the</w:t>
            </w:r>
            <w:proofErr w:type="gramEnd"/>
            <w:r w:rsidRPr="00C052C4">
              <w:rPr>
                <w:rFonts w:ascii="Arial" w:hAnsi="Arial" w:cs="Arial"/>
                <w:szCs w:val="24"/>
              </w:rPr>
              <w:t xml:space="preserve"> facility after the grant of the permit.  </w:t>
            </w:r>
            <w:r w:rsidRPr="007820C3">
              <w:rPr>
                <w:rFonts w:ascii="Arial" w:hAnsi="Arial" w:cs="Arial"/>
                <w:szCs w:val="24"/>
              </w:rPr>
              <w:t>The decision was taken in accordance with EPR RGN 1 Understanding the meaning of operator.</w:t>
            </w:r>
          </w:p>
          <w:p w14:paraId="3017B7FF" w14:textId="77777777" w:rsidR="00EB2CBA" w:rsidRPr="007820C3" w:rsidRDefault="00EB2CBA" w:rsidP="00E261D2">
            <w:pPr>
              <w:rPr>
                <w:rFonts w:ascii="Arial" w:hAnsi="Arial" w:cs="Arial"/>
                <w:szCs w:val="24"/>
              </w:rPr>
            </w:pPr>
          </w:p>
        </w:tc>
        <w:tc>
          <w:tcPr>
            <w:tcW w:w="1072" w:type="dxa"/>
            <w:tcBorders>
              <w:bottom w:val="single" w:sz="4" w:space="0" w:color="auto"/>
            </w:tcBorders>
          </w:tcPr>
          <w:p w14:paraId="18FA7D9E" w14:textId="77777777" w:rsidR="00EB2CBA" w:rsidRPr="00FB30B4" w:rsidRDefault="00EB2CBA" w:rsidP="00E261D2">
            <w:pPr>
              <w:rPr>
                <w:rFonts w:ascii="Arial" w:hAnsi="Arial" w:cs="Arial"/>
                <w:color w:val="000000"/>
                <w:szCs w:val="24"/>
              </w:rPr>
            </w:pPr>
            <w:r w:rsidRPr="00FB30B4">
              <w:rPr>
                <w:rFonts w:ascii="Wingdings" w:eastAsia="Wingdings" w:hAnsi="Wingdings" w:cs="Wingdings"/>
                <w:color w:val="000000"/>
                <w:szCs w:val="24"/>
              </w:rPr>
              <w:t>ü</w:t>
            </w:r>
          </w:p>
        </w:tc>
      </w:tr>
      <w:tr w:rsidR="00EB2CBA" w:rsidRPr="007820C3" w14:paraId="5B714F78" w14:textId="77777777" w:rsidTr="00E261D2">
        <w:tc>
          <w:tcPr>
            <w:tcW w:w="9302" w:type="dxa"/>
            <w:gridSpan w:val="4"/>
            <w:shd w:val="clear" w:color="auto" w:fill="0070C0"/>
          </w:tcPr>
          <w:p w14:paraId="2CA89BE4" w14:textId="77777777" w:rsidR="00EB2CBA" w:rsidRPr="007820C3" w:rsidRDefault="00EB2CBA" w:rsidP="00E261D2">
            <w:pPr>
              <w:rPr>
                <w:rFonts w:ascii="Arial" w:hAnsi="Arial" w:cs="Arial"/>
                <w:b/>
                <w:color w:val="FFFFFF"/>
                <w:szCs w:val="24"/>
              </w:rPr>
            </w:pPr>
            <w:r w:rsidRPr="007820C3">
              <w:rPr>
                <w:rFonts w:ascii="Arial" w:hAnsi="Arial" w:cs="Arial"/>
                <w:b/>
                <w:color w:val="FFFFFF"/>
                <w:szCs w:val="24"/>
              </w:rPr>
              <w:t>European Directives</w:t>
            </w:r>
          </w:p>
        </w:tc>
      </w:tr>
      <w:tr w:rsidR="00EB2CBA" w:rsidRPr="007820C3" w14:paraId="31935B8E" w14:textId="77777777" w:rsidTr="00E261D2">
        <w:trPr>
          <w:gridAfter w:val="1"/>
          <w:wAfter w:w="13" w:type="dxa"/>
        </w:trPr>
        <w:tc>
          <w:tcPr>
            <w:tcW w:w="1951" w:type="dxa"/>
          </w:tcPr>
          <w:p w14:paraId="2502A00A" w14:textId="77777777" w:rsidR="00EB2CBA" w:rsidRPr="007820C3" w:rsidRDefault="00EB2CBA" w:rsidP="00E261D2">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70C25341" w14:textId="77777777" w:rsidR="00EB2CBA" w:rsidRDefault="00EB2CBA" w:rsidP="00E261D2">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6A00EA95" w14:textId="77777777" w:rsidR="00EB2CBA" w:rsidRPr="007820C3" w:rsidRDefault="00EB2CBA" w:rsidP="00E261D2">
            <w:pPr>
              <w:spacing w:before="60"/>
              <w:rPr>
                <w:rFonts w:ascii="Arial" w:hAnsi="Arial" w:cs="Arial"/>
                <w:szCs w:val="24"/>
              </w:rPr>
            </w:pPr>
          </w:p>
        </w:tc>
        <w:tc>
          <w:tcPr>
            <w:tcW w:w="1072" w:type="dxa"/>
          </w:tcPr>
          <w:p w14:paraId="40344DA4" w14:textId="77777777" w:rsidR="00EB2CBA" w:rsidRPr="00FB30B4" w:rsidRDefault="00EB2CBA" w:rsidP="00E261D2">
            <w:pPr>
              <w:rPr>
                <w:rFonts w:ascii="Arial" w:hAnsi="Arial" w:cs="Arial"/>
                <w:color w:val="000000"/>
                <w:szCs w:val="24"/>
              </w:rPr>
            </w:pPr>
            <w:r w:rsidRPr="00FB30B4">
              <w:rPr>
                <w:rFonts w:ascii="Wingdings" w:eastAsia="Wingdings" w:hAnsi="Wingdings" w:cs="Wingdings"/>
                <w:color w:val="000000"/>
                <w:szCs w:val="24"/>
              </w:rPr>
              <w:t>ü</w:t>
            </w:r>
          </w:p>
        </w:tc>
      </w:tr>
      <w:tr w:rsidR="00EB2CBA" w:rsidRPr="007820C3" w14:paraId="3C41A755" w14:textId="77777777" w:rsidTr="00E261D2">
        <w:trPr>
          <w:gridAfter w:val="1"/>
          <w:wAfter w:w="13" w:type="dxa"/>
        </w:trPr>
        <w:tc>
          <w:tcPr>
            <w:tcW w:w="1951" w:type="dxa"/>
          </w:tcPr>
          <w:p w14:paraId="7D2C1B4B" w14:textId="77777777" w:rsidR="00EB2CBA" w:rsidRPr="007820C3" w:rsidRDefault="00EB2CBA" w:rsidP="00E261D2">
            <w:pPr>
              <w:rPr>
                <w:rFonts w:ascii="Arial" w:hAnsi="Arial" w:cs="Arial"/>
                <w:szCs w:val="24"/>
              </w:rPr>
            </w:pPr>
            <w:r>
              <w:rPr>
                <w:rFonts w:ascii="Arial" w:hAnsi="Arial" w:cs="Arial"/>
                <w:szCs w:val="24"/>
              </w:rPr>
              <w:t>WFD</w:t>
            </w:r>
          </w:p>
        </w:tc>
        <w:tc>
          <w:tcPr>
            <w:tcW w:w="6266" w:type="dxa"/>
          </w:tcPr>
          <w:p w14:paraId="201FFBBE" w14:textId="77777777" w:rsidR="00EB2CBA" w:rsidRPr="00033C58" w:rsidRDefault="00EB2CBA" w:rsidP="00E261D2">
            <w:pPr>
              <w:rPr>
                <w:rFonts w:ascii="Arial" w:hAnsi="Arial" w:cs="Arial"/>
                <w:szCs w:val="24"/>
              </w:rPr>
            </w:pPr>
            <w:r w:rsidRPr="00033C58">
              <w:rPr>
                <w:rFonts w:ascii="Arial" w:hAnsi="Arial" w:cs="Arial"/>
                <w:szCs w:val="24"/>
              </w:rPr>
              <w:t xml:space="preserve">The discharge activity screens out from needing further assessment under WFD as it is not in a water body at high status or high status for morphology, and it is listed in Annex D as a </w:t>
            </w:r>
            <w:proofErr w:type="gramStart"/>
            <w:r w:rsidRPr="00033C58">
              <w:rPr>
                <w:rFonts w:ascii="Arial" w:hAnsi="Arial" w:cs="Arial"/>
                <w:szCs w:val="24"/>
              </w:rPr>
              <w:t>low risk</w:t>
            </w:r>
            <w:proofErr w:type="gramEnd"/>
            <w:r w:rsidRPr="00033C58">
              <w:rPr>
                <w:rFonts w:ascii="Arial" w:hAnsi="Arial" w:cs="Arial"/>
                <w:szCs w:val="24"/>
              </w:rPr>
              <w:t xml:space="preserve"> activity plus there is no in combination impact.</w:t>
            </w:r>
          </w:p>
          <w:p w14:paraId="0609664B" w14:textId="77777777" w:rsidR="00EB2CBA" w:rsidRPr="00033C58" w:rsidRDefault="00EB2CBA" w:rsidP="00E261D2">
            <w:pPr>
              <w:rPr>
                <w:rFonts w:ascii="Arial" w:hAnsi="Arial" w:cs="Arial"/>
                <w:szCs w:val="24"/>
              </w:rPr>
            </w:pPr>
          </w:p>
          <w:p w14:paraId="31A5FC8D" w14:textId="77777777" w:rsidR="00EB2CBA" w:rsidRDefault="00EB2CBA" w:rsidP="00E261D2">
            <w:pPr>
              <w:rPr>
                <w:rFonts w:ascii="Arial" w:hAnsi="Arial" w:cs="Arial"/>
                <w:szCs w:val="24"/>
              </w:rPr>
            </w:pPr>
            <w:r w:rsidRPr="00033C58">
              <w:rPr>
                <w:rFonts w:ascii="Arial" w:hAnsi="Arial" w:cs="Arial"/>
                <w:szCs w:val="24"/>
              </w:rPr>
              <w:t xml:space="preserve">WFD stage 1 screening has been completed and the activity/project have been ruled out as not requiring any further WFD Regulations 2017 assessment. </w:t>
            </w:r>
            <w:proofErr w:type="gramStart"/>
            <w:r w:rsidRPr="00033C58">
              <w:rPr>
                <w:rFonts w:ascii="Arial" w:hAnsi="Arial" w:cs="Arial"/>
                <w:szCs w:val="24"/>
              </w:rPr>
              <w:t>Or,</w:t>
            </w:r>
            <w:proofErr w:type="gramEnd"/>
            <w:r w:rsidRPr="00033C58">
              <w:rPr>
                <w:rFonts w:ascii="Arial" w:hAnsi="Arial" w:cs="Arial"/>
                <w:szCs w:val="24"/>
              </w:rPr>
              <w:t xml:space="preserve"> further assessment is not required because there is no conceivable impact pathway to any water body or Protected Area.</w:t>
            </w:r>
          </w:p>
          <w:p w14:paraId="47D674A1" w14:textId="77777777" w:rsidR="00EB2CBA" w:rsidRPr="007820C3" w:rsidRDefault="00EB2CBA" w:rsidP="00E261D2">
            <w:pPr>
              <w:rPr>
                <w:rFonts w:ascii="Arial" w:hAnsi="Arial" w:cs="Arial"/>
                <w:szCs w:val="24"/>
              </w:rPr>
            </w:pPr>
          </w:p>
        </w:tc>
        <w:tc>
          <w:tcPr>
            <w:tcW w:w="1072" w:type="dxa"/>
          </w:tcPr>
          <w:p w14:paraId="0945224D" w14:textId="77777777" w:rsidR="00EB2CBA" w:rsidRPr="00FB30B4" w:rsidRDefault="00EB2CBA" w:rsidP="00E261D2">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EB2CBA" w:rsidRPr="007820C3" w14:paraId="22410DFD" w14:textId="77777777" w:rsidTr="00E261D2">
        <w:tc>
          <w:tcPr>
            <w:tcW w:w="9302" w:type="dxa"/>
            <w:gridSpan w:val="4"/>
            <w:shd w:val="clear" w:color="auto" w:fill="0070C0"/>
          </w:tcPr>
          <w:p w14:paraId="3DBD4D08" w14:textId="77777777" w:rsidR="00EB2CBA" w:rsidRPr="007820C3" w:rsidRDefault="00EB2CBA" w:rsidP="00E261D2">
            <w:pPr>
              <w:rPr>
                <w:rFonts w:ascii="Arial" w:hAnsi="Arial" w:cs="Arial"/>
                <w:b/>
                <w:color w:val="FFFFFF"/>
                <w:szCs w:val="24"/>
              </w:rPr>
            </w:pPr>
            <w:r w:rsidRPr="007820C3">
              <w:rPr>
                <w:rFonts w:ascii="Arial" w:hAnsi="Arial" w:cs="Arial"/>
                <w:b/>
                <w:color w:val="FFFFFF"/>
                <w:szCs w:val="24"/>
              </w:rPr>
              <w:t>The site</w:t>
            </w:r>
          </w:p>
        </w:tc>
      </w:tr>
      <w:tr w:rsidR="00EB2CBA" w:rsidRPr="007820C3" w14:paraId="7147E49D" w14:textId="77777777" w:rsidTr="00E261D2">
        <w:trPr>
          <w:gridAfter w:val="1"/>
          <w:wAfter w:w="13" w:type="dxa"/>
        </w:trPr>
        <w:tc>
          <w:tcPr>
            <w:tcW w:w="1951" w:type="dxa"/>
          </w:tcPr>
          <w:p w14:paraId="34C273D5" w14:textId="77777777" w:rsidR="00EB2CBA" w:rsidRPr="007820C3" w:rsidRDefault="00EB2CBA" w:rsidP="00E261D2">
            <w:pPr>
              <w:rPr>
                <w:rFonts w:ascii="Arial" w:hAnsi="Arial" w:cs="Arial"/>
                <w:szCs w:val="24"/>
              </w:rPr>
            </w:pPr>
            <w:r w:rsidRPr="007820C3">
              <w:rPr>
                <w:rFonts w:ascii="Arial" w:hAnsi="Arial" w:cs="Arial"/>
                <w:szCs w:val="24"/>
              </w:rPr>
              <w:t xml:space="preserve">Extent of the site of the facility </w:t>
            </w:r>
          </w:p>
        </w:tc>
        <w:tc>
          <w:tcPr>
            <w:tcW w:w="6266" w:type="dxa"/>
          </w:tcPr>
          <w:p w14:paraId="22E292D0" w14:textId="77777777" w:rsidR="00EB2CBA" w:rsidRPr="007820C3" w:rsidRDefault="00EB2CBA" w:rsidP="00E261D2">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692706A2" w14:textId="77777777" w:rsidR="00EB2CBA" w:rsidRPr="007820C3" w:rsidRDefault="00EB2CBA" w:rsidP="00E261D2">
            <w:pPr>
              <w:rPr>
                <w:rFonts w:ascii="Arial" w:hAnsi="Arial" w:cs="Arial"/>
                <w:szCs w:val="24"/>
              </w:rPr>
            </w:pPr>
          </w:p>
          <w:p w14:paraId="19366339" w14:textId="77777777" w:rsidR="00EB2CBA" w:rsidRPr="007820C3" w:rsidRDefault="00EB2CBA" w:rsidP="00E261D2">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56894A89" w14:textId="77777777" w:rsidR="00EB2CBA" w:rsidRPr="007820C3" w:rsidRDefault="00EB2CBA" w:rsidP="00E261D2">
            <w:pPr>
              <w:rPr>
                <w:rFonts w:ascii="Arial" w:hAnsi="Arial" w:cs="Arial"/>
                <w:szCs w:val="24"/>
              </w:rPr>
            </w:pPr>
          </w:p>
        </w:tc>
        <w:tc>
          <w:tcPr>
            <w:tcW w:w="1072" w:type="dxa"/>
          </w:tcPr>
          <w:p w14:paraId="6BFD58E3" w14:textId="77777777" w:rsidR="00EB2CBA" w:rsidRPr="00FB30B4" w:rsidRDefault="00EB2CBA" w:rsidP="00E261D2">
            <w:pPr>
              <w:rPr>
                <w:rFonts w:ascii="Arial" w:hAnsi="Arial" w:cs="Arial"/>
                <w:color w:val="000000"/>
                <w:szCs w:val="24"/>
              </w:rPr>
            </w:pPr>
            <w:r w:rsidRPr="00FB30B4">
              <w:rPr>
                <w:rFonts w:ascii="Wingdings" w:eastAsia="Wingdings" w:hAnsi="Wingdings" w:cs="Wingdings"/>
                <w:color w:val="000000"/>
                <w:szCs w:val="24"/>
              </w:rPr>
              <w:t>ü</w:t>
            </w:r>
          </w:p>
        </w:tc>
      </w:tr>
      <w:tr w:rsidR="00EB2CBA" w:rsidRPr="007820C3" w14:paraId="22EEBC0D" w14:textId="77777777" w:rsidTr="00E261D2">
        <w:trPr>
          <w:gridAfter w:val="1"/>
          <w:wAfter w:w="13" w:type="dxa"/>
        </w:trPr>
        <w:tc>
          <w:tcPr>
            <w:tcW w:w="1951" w:type="dxa"/>
          </w:tcPr>
          <w:p w14:paraId="6E1A4774" w14:textId="77777777" w:rsidR="00EB2CBA" w:rsidRPr="007820C3" w:rsidRDefault="00EB2CBA" w:rsidP="00E261D2">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2A7D463C" w14:textId="77777777" w:rsidR="005641AC" w:rsidRPr="005641AC" w:rsidRDefault="00EB2CBA" w:rsidP="005641AC">
            <w:pPr>
              <w:spacing w:before="60"/>
              <w:rPr>
                <w:rFonts w:ascii="Arial" w:hAnsi="Arial" w:cs="Arial"/>
                <w:color w:val="000000" w:themeColor="text1"/>
                <w:szCs w:val="24"/>
              </w:rPr>
            </w:pPr>
            <w:r w:rsidRPr="00F450EE">
              <w:rPr>
                <w:rFonts w:ascii="Arial" w:hAnsi="Arial" w:cs="Arial"/>
                <w:color w:val="000000" w:themeColor="text1"/>
                <w:szCs w:val="24"/>
              </w:rPr>
              <w:t xml:space="preserve"> </w:t>
            </w:r>
            <w:r w:rsidR="005641AC" w:rsidRPr="005641AC">
              <w:rPr>
                <w:rFonts w:ascii="Arial" w:hAnsi="Arial" w:cs="Arial"/>
                <w:color w:val="000000" w:themeColor="text1"/>
                <w:szCs w:val="24"/>
              </w:rPr>
              <w:t>No FORM 1 completed:</w:t>
            </w:r>
          </w:p>
          <w:p w14:paraId="22FC3AD9" w14:textId="77777777" w:rsidR="005641AC" w:rsidRPr="005641AC" w:rsidRDefault="005641AC" w:rsidP="005641AC">
            <w:pPr>
              <w:spacing w:before="60"/>
              <w:rPr>
                <w:rFonts w:ascii="Arial" w:hAnsi="Arial" w:cs="Arial"/>
                <w:color w:val="000000" w:themeColor="text1"/>
                <w:szCs w:val="24"/>
              </w:rPr>
            </w:pPr>
          </w:p>
          <w:p w14:paraId="416A6283" w14:textId="77777777" w:rsidR="005641AC" w:rsidRPr="005641AC" w:rsidRDefault="005641AC" w:rsidP="005641AC">
            <w:pPr>
              <w:spacing w:before="60"/>
              <w:rPr>
                <w:rFonts w:ascii="Arial" w:hAnsi="Arial" w:cs="Arial"/>
                <w:color w:val="000000" w:themeColor="text1"/>
                <w:szCs w:val="24"/>
              </w:rPr>
            </w:pPr>
            <w:r w:rsidRPr="005641AC">
              <w:rPr>
                <w:rFonts w:ascii="Arial" w:hAnsi="Arial" w:cs="Arial"/>
                <w:color w:val="000000" w:themeColor="text1"/>
                <w:szCs w:val="24"/>
              </w:rPr>
              <w:t xml:space="preserve">HRA is not required because there is no conceivable impact pathway to any Natura 2000/Ramsar site. There are no designated sites within screening distance of WQ - </w:t>
            </w:r>
            <w:proofErr w:type="gramStart"/>
            <w:r w:rsidRPr="005641AC">
              <w:rPr>
                <w:rFonts w:ascii="Arial" w:hAnsi="Arial" w:cs="Arial"/>
                <w:color w:val="000000" w:themeColor="text1"/>
                <w:szCs w:val="24"/>
              </w:rPr>
              <w:t>Non point</w:t>
            </w:r>
            <w:proofErr w:type="gramEnd"/>
            <w:r w:rsidRPr="005641AC">
              <w:rPr>
                <w:rFonts w:ascii="Arial" w:hAnsi="Arial" w:cs="Arial"/>
                <w:color w:val="000000" w:themeColor="text1"/>
                <w:szCs w:val="24"/>
              </w:rPr>
              <w:t xml:space="preserve"> source GW activity risk screening report. </w:t>
            </w:r>
          </w:p>
          <w:p w14:paraId="2952009A" w14:textId="77777777" w:rsidR="005641AC" w:rsidRPr="005641AC" w:rsidRDefault="005641AC" w:rsidP="005641AC">
            <w:pPr>
              <w:spacing w:before="60"/>
              <w:rPr>
                <w:rFonts w:ascii="Arial" w:hAnsi="Arial" w:cs="Arial"/>
                <w:color w:val="000000" w:themeColor="text1"/>
                <w:szCs w:val="24"/>
              </w:rPr>
            </w:pPr>
          </w:p>
          <w:p w14:paraId="2AD64006" w14:textId="49EDD296" w:rsidR="00EB2CBA" w:rsidRPr="00F450EE" w:rsidRDefault="005641AC" w:rsidP="005641AC">
            <w:pPr>
              <w:spacing w:before="60"/>
              <w:rPr>
                <w:rFonts w:ascii="Arial" w:hAnsi="Arial" w:cs="Arial"/>
                <w:color w:val="000000" w:themeColor="text1"/>
                <w:szCs w:val="24"/>
              </w:rPr>
            </w:pPr>
            <w:r w:rsidRPr="005641AC">
              <w:rPr>
                <w:rFonts w:ascii="Arial" w:hAnsi="Arial" w:cs="Arial"/>
                <w:color w:val="000000" w:themeColor="text1"/>
                <w:szCs w:val="24"/>
              </w:rPr>
              <w:t>The proposal was screened to a radius of 500m from the discharge point.</w:t>
            </w:r>
          </w:p>
          <w:p w14:paraId="786302A3" w14:textId="77777777" w:rsidR="00EB2CBA" w:rsidRPr="00033C58" w:rsidRDefault="00EB2CBA" w:rsidP="00E261D2">
            <w:pPr>
              <w:rPr>
                <w:rFonts w:ascii="Arial" w:hAnsi="Arial" w:cs="Arial"/>
                <w:color w:val="FF0000"/>
                <w:szCs w:val="24"/>
              </w:rPr>
            </w:pPr>
          </w:p>
        </w:tc>
        <w:tc>
          <w:tcPr>
            <w:tcW w:w="1072" w:type="dxa"/>
          </w:tcPr>
          <w:p w14:paraId="09692CF7" w14:textId="77777777" w:rsidR="00EB2CBA" w:rsidRPr="00FB30B4" w:rsidRDefault="00EB2CBA" w:rsidP="00E261D2">
            <w:pPr>
              <w:rPr>
                <w:rFonts w:ascii="Arial" w:hAnsi="Arial" w:cs="Arial"/>
                <w:color w:val="000000"/>
                <w:szCs w:val="24"/>
              </w:rPr>
            </w:pPr>
            <w:r w:rsidRPr="00FB30B4">
              <w:rPr>
                <w:rFonts w:ascii="Wingdings" w:eastAsia="Wingdings" w:hAnsi="Wingdings" w:cs="Wingdings"/>
                <w:color w:val="000000"/>
                <w:szCs w:val="24"/>
              </w:rPr>
              <w:t>ü</w:t>
            </w:r>
          </w:p>
        </w:tc>
      </w:tr>
      <w:tr w:rsidR="00EB2CBA" w:rsidRPr="007820C3" w14:paraId="0F8D3197" w14:textId="77777777" w:rsidTr="00E261D2">
        <w:tc>
          <w:tcPr>
            <w:tcW w:w="9302" w:type="dxa"/>
            <w:gridSpan w:val="4"/>
            <w:shd w:val="clear" w:color="auto" w:fill="0070C0"/>
          </w:tcPr>
          <w:p w14:paraId="3BB0FAAA" w14:textId="77777777" w:rsidR="00EB2CBA" w:rsidRPr="007820C3" w:rsidRDefault="00EB2CBA" w:rsidP="00E261D2">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EB2CBA" w:rsidRPr="007820C3" w14:paraId="6A279292" w14:textId="77777777" w:rsidTr="00E261D2">
        <w:trPr>
          <w:gridAfter w:val="1"/>
          <w:wAfter w:w="13" w:type="dxa"/>
        </w:trPr>
        <w:tc>
          <w:tcPr>
            <w:tcW w:w="1951" w:type="dxa"/>
          </w:tcPr>
          <w:p w14:paraId="36B41B90" w14:textId="77777777" w:rsidR="00EB2CBA" w:rsidRPr="007820C3" w:rsidRDefault="00EB2CBA" w:rsidP="00E261D2">
            <w:pPr>
              <w:rPr>
                <w:rFonts w:ascii="Arial" w:hAnsi="Arial" w:cs="Arial"/>
                <w:szCs w:val="24"/>
              </w:rPr>
            </w:pPr>
            <w:r w:rsidRPr="007820C3">
              <w:rPr>
                <w:rFonts w:ascii="Arial" w:hAnsi="Arial" w:cs="Arial"/>
                <w:szCs w:val="24"/>
              </w:rPr>
              <w:t>Environmental risk</w:t>
            </w:r>
          </w:p>
          <w:p w14:paraId="36923582" w14:textId="77777777" w:rsidR="00EB2CBA" w:rsidRPr="00FB30B4" w:rsidRDefault="00EB2CBA" w:rsidP="00E261D2">
            <w:pPr>
              <w:rPr>
                <w:rFonts w:ascii="Arial" w:hAnsi="Arial" w:cs="Arial"/>
                <w:color w:val="FF00FF"/>
                <w:szCs w:val="24"/>
              </w:rPr>
            </w:pPr>
          </w:p>
        </w:tc>
        <w:tc>
          <w:tcPr>
            <w:tcW w:w="6266" w:type="dxa"/>
          </w:tcPr>
          <w:p w14:paraId="221BA008" w14:textId="77777777" w:rsidR="00EB2CBA" w:rsidRPr="0050181C" w:rsidRDefault="00EB2CBA" w:rsidP="00E261D2">
            <w:pPr>
              <w:pStyle w:val="BodyText"/>
              <w:rPr>
                <w:rFonts w:ascii="Arial" w:hAnsi="Arial" w:cs="Arial"/>
                <w:szCs w:val="24"/>
              </w:rPr>
            </w:pPr>
            <w:r w:rsidRPr="0050181C">
              <w:rPr>
                <w:rFonts w:ascii="Arial" w:hAnsi="Arial" w:cs="Arial"/>
                <w:szCs w:val="24"/>
              </w:rPr>
              <w:t xml:space="preserve">We have carried out a risk assessment on behalf of the operator.  </w:t>
            </w:r>
          </w:p>
          <w:p w14:paraId="18D72AA6" w14:textId="77777777" w:rsidR="00EB2CBA" w:rsidRPr="0050181C" w:rsidRDefault="00EB2CBA" w:rsidP="00E261D2">
            <w:pPr>
              <w:pStyle w:val="BodyText"/>
              <w:rPr>
                <w:rFonts w:ascii="Arial" w:hAnsi="Arial" w:cs="Arial"/>
                <w:szCs w:val="24"/>
              </w:rPr>
            </w:pPr>
          </w:p>
          <w:p w14:paraId="118BF0AF" w14:textId="77777777" w:rsidR="00EB2CBA" w:rsidRPr="0050181C" w:rsidRDefault="00EB2CBA" w:rsidP="00E261D2">
            <w:pPr>
              <w:pStyle w:val="BodyText"/>
              <w:rPr>
                <w:rFonts w:ascii="Arial" w:hAnsi="Arial" w:cs="Arial"/>
                <w:szCs w:val="24"/>
              </w:rPr>
            </w:pPr>
            <w:r w:rsidRPr="0050181C">
              <w:rPr>
                <w:rFonts w:ascii="Arial" w:hAnsi="Arial" w:cs="Arial"/>
                <w:szCs w:val="24"/>
              </w:rPr>
              <w:t xml:space="preserve">The operator considers this risk assessment is satisfactory. </w:t>
            </w:r>
          </w:p>
          <w:p w14:paraId="409D1CE7" w14:textId="77777777" w:rsidR="00EB2CBA" w:rsidRPr="0050181C" w:rsidRDefault="00EB2CBA" w:rsidP="00E261D2">
            <w:pPr>
              <w:pStyle w:val="BodyText"/>
              <w:rPr>
                <w:rFonts w:ascii="Arial" w:hAnsi="Arial" w:cs="Arial"/>
                <w:szCs w:val="24"/>
              </w:rPr>
            </w:pPr>
          </w:p>
          <w:p w14:paraId="666A8DA7" w14:textId="77777777" w:rsidR="00EB2CBA" w:rsidRDefault="00EB2CBA" w:rsidP="00E261D2">
            <w:pPr>
              <w:pStyle w:val="BodyText"/>
              <w:rPr>
                <w:rFonts w:ascii="Arial" w:hAnsi="Arial" w:cs="Arial"/>
                <w:szCs w:val="24"/>
              </w:rPr>
            </w:pPr>
            <w:r w:rsidRPr="0050181C">
              <w:rPr>
                <w:rFonts w:ascii="Arial" w:hAnsi="Arial" w:cs="Arial"/>
                <w:szCs w:val="24"/>
              </w:rPr>
              <w:t>The assessment shows that, applying the conservative criteria in our guidance on Environmental Risk Assessment all emissions may be categorised as environmentally insignificant.</w:t>
            </w:r>
          </w:p>
          <w:p w14:paraId="20C9214D" w14:textId="77777777" w:rsidR="00EB2CBA" w:rsidRPr="007820C3" w:rsidRDefault="00EB2CBA" w:rsidP="00E261D2">
            <w:pPr>
              <w:pStyle w:val="BodyText"/>
              <w:rPr>
                <w:rFonts w:ascii="Arial" w:hAnsi="Arial" w:cs="Arial"/>
                <w:szCs w:val="24"/>
              </w:rPr>
            </w:pPr>
          </w:p>
        </w:tc>
        <w:tc>
          <w:tcPr>
            <w:tcW w:w="1072" w:type="dxa"/>
          </w:tcPr>
          <w:p w14:paraId="5F0F5472" w14:textId="77777777" w:rsidR="00EB2CBA" w:rsidRPr="00FB30B4" w:rsidRDefault="00EB2CBA" w:rsidP="00E261D2">
            <w:pPr>
              <w:rPr>
                <w:rFonts w:ascii="Arial" w:hAnsi="Arial" w:cs="Arial"/>
                <w:color w:val="000000"/>
                <w:szCs w:val="24"/>
              </w:rPr>
            </w:pPr>
            <w:r w:rsidRPr="00FB30B4">
              <w:rPr>
                <w:rFonts w:ascii="Wingdings" w:eastAsia="Wingdings" w:hAnsi="Wingdings" w:cs="Wingdings"/>
                <w:color w:val="000000"/>
                <w:szCs w:val="24"/>
              </w:rPr>
              <w:t>ü</w:t>
            </w:r>
          </w:p>
        </w:tc>
      </w:tr>
      <w:tr w:rsidR="00EB2CBA" w:rsidRPr="007820C3" w14:paraId="2AACA313" w14:textId="77777777" w:rsidTr="00E261D2">
        <w:trPr>
          <w:gridAfter w:val="1"/>
          <w:wAfter w:w="13" w:type="dxa"/>
        </w:trPr>
        <w:tc>
          <w:tcPr>
            <w:tcW w:w="1951" w:type="dxa"/>
          </w:tcPr>
          <w:p w14:paraId="0B2EE03B" w14:textId="77777777" w:rsidR="00EB2CBA" w:rsidRPr="007820C3" w:rsidRDefault="00EB2CBA" w:rsidP="00E261D2">
            <w:pPr>
              <w:rPr>
                <w:rFonts w:ascii="Arial" w:hAnsi="Arial" w:cs="Arial"/>
                <w:szCs w:val="24"/>
              </w:rPr>
            </w:pPr>
            <w:r w:rsidRPr="007820C3">
              <w:rPr>
                <w:rFonts w:ascii="Arial" w:hAnsi="Arial" w:cs="Arial"/>
                <w:szCs w:val="24"/>
              </w:rPr>
              <w:t>Operating techniques</w:t>
            </w:r>
          </w:p>
        </w:tc>
        <w:tc>
          <w:tcPr>
            <w:tcW w:w="6266" w:type="dxa"/>
          </w:tcPr>
          <w:p w14:paraId="205CEE35" w14:textId="77777777" w:rsidR="00EB2CBA" w:rsidRDefault="00EB2CBA" w:rsidP="00E261D2">
            <w:pPr>
              <w:pStyle w:val="BodyText"/>
              <w:rPr>
                <w:rFonts w:ascii="Arial" w:hAnsi="Arial" w:cs="Arial"/>
                <w:szCs w:val="24"/>
              </w:rPr>
            </w:pPr>
            <w:r w:rsidRPr="0050181C">
              <w:rPr>
                <w:rFonts w:ascii="Arial" w:hAnsi="Arial" w:cs="Arial"/>
                <w:szCs w:val="24"/>
              </w:rPr>
              <w:t xml:space="preserve">We have reviewed the techniques used by the operator and compared these with the relevant guidance notes according to TGN </w:t>
            </w:r>
            <w:proofErr w:type="gramStart"/>
            <w:r w:rsidRPr="0050181C">
              <w:rPr>
                <w:rFonts w:ascii="Arial" w:hAnsi="Arial" w:cs="Arial"/>
                <w:szCs w:val="24"/>
              </w:rPr>
              <w:t>7.01 .</w:t>
            </w:r>
            <w:proofErr w:type="gramEnd"/>
            <w:r w:rsidRPr="0050181C">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282B38A1" w14:textId="77777777" w:rsidR="00EB2CBA" w:rsidRPr="007820C3" w:rsidRDefault="00EB2CBA" w:rsidP="00E261D2">
            <w:pPr>
              <w:pStyle w:val="BodyText"/>
              <w:rPr>
                <w:rFonts w:ascii="Arial" w:hAnsi="Arial" w:cs="Arial"/>
                <w:szCs w:val="24"/>
              </w:rPr>
            </w:pPr>
          </w:p>
        </w:tc>
        <w:tc>
          <w:tcPr>
            <w:tcW w:w="1072" w:type="dxa"/>
          </w:tcPr>
          <w:p w14:paraId="1D283602" w14:textId="77777777" w:rsidR="00EB2CBA" w:rsidRPr="00FB30B4" w:rsidRDefault="00EB2CBA" w:rsidP="00E261D2">
            <w:pPr>
              <w:rPr>
                <w:rFonts w:ascii="Arial" w:hAnsi="Arial" w:cs="Arial"/>
                <w:color w:val="000000"/>
                <w:szCs w:val="24"/>
              </w:rPr>
            </w:pPr>
            <w:r w:rsidRPr="00FB30B4">
              <w:rPr>
                <w:rFonts w:ascii="Wingdings" w:eastAsia="Wingdings" w:hAnsi="Wingdings" w:cs="Wingdings"/>
                <w:color w:val="000000"/>
                <w:szCs w:val="24"/>
              </w:rPr>
              <w:t>ü</w:t>
            </w:r>
          </w:p>
        </w:tc>
      </w:tr>
      <w:tr w:rsidR="00EB2CBA" w:rsidRPr="007820C3" w14:paraId="54D60A98" w14:textId="77777777" w:rsidTr="00E261D2">
        <w:tc>
          <w:tcPr>
            <w:tcW w:w="9302" w:type="dxa"/>
            <w:gridSpan w:val="4"/>
            <w:shd w:val="clear" w:color="auto" w:fill="0070C0"/>
          </w:tcPr>
          <w:p w14:paraId="3BF8DA28" w14:textId="77777777" w:rsidR="00EB2CBA" w:rsidRPr="007820C3" w:rsidRDefault="00EB2CBA" w:rsidP="00E261D2">
            <w:pPr>
              <w:rPr>
                <w:rFonts w:ascii="Arial" w:hAnsi="Arial" w:cs="Arial"/>
                <w:b/>
                <w:color w:val="FFFFFF"/>
                <w:szCs w:val="24"/>
              </w:rPr>
            </w:pPr>
            <w:r w:rsidRPr="007820C3">
              <w:rPr>
                <w:rFonts w:ascii="Arial" w:hAnsi="Arial" w:cs="Arial"/>
                <w:b/>
                <w:color w:val="FFFFFF"/>
                <w:szCs w:val="24"/>
              </w:rPr>
              <w:t>The permit conditions</w:t>
            </w:r>
          </w:p>
        </w:tc>
      </w:tr>
      <w:tr w:rsidR="00EB2CBA" w:rsidRPr="007820C3" w14:paraId="1BE61BAD" w14:textId="77777777" w:rsidTr="00E261D2">
        <w:trPr>
          <w:gridAfter w:val="1"/>
          <w:wAfter w:w="13" w:type="dxa"/>
        </w:trPr>
        <w:tc>
          <w:tcPr>
            <w:tcW w:w="1951" w:type="dxa"/>
          </w:tcPr>
          <w:p w14:paraId="32614FCC" w14:textId="77777777" w:rsidR="00EB2CBA" w:rsidRPr="007820C3" w:rsidRDefault="00EB2CBA" w:rsidP="00E261D2">
            <w:pPr>
              <w:rPr>
                <w:rFonts w:ascii="Arial" w:hAnsi="Arial" w:cs="Arial"/>
                <w:color w:val="000000"/>
                <w:szCs w:val="24"/>
              </w:rPr>
            </w:pPr>
            <w:r w:rsidRPr="007820C3">
              <w:rPr>
                <w:rFonts w:ascii="Arial" w:hAnsi="Arial" w:cs="Arial"/>
                <w:color w:val="000000"/>
                <w:szCs w:val="24"/>
              </w:rPr>
              <w:t>Considerations of foul sewer</w:t>
            </w:r>
          </w:p>
          <w:p w14:paraId="5A3F1222" w14:textId="77777777" w:rsidR="00EB2CBA" w:rsidRPr="007820C3" w:rsidRDefault="00EB2CBA" w:rsidP="00E261D2">
            <w:pPr>
              <w:rPr>
                <w:rFonts w:ascii="Arial" w:hAnsi="Arial" w:cs="Arial"/>
                <w:color w:val="000000"/>
                <w:szCs w:val="24"/>
              </w:rPr>
            </w:pPr>
          </w:p>
        </w:tc>
        <w:tc>
          <w:tcPr>
            <w:tcW w:w="6266" w:type="dxa"/>
          </w:tcPr>
          <w:p w14:paraId="40A79810" w14:textId="77777777" w:rsidR="00EB2CBA" w:rsidRPr="007820C3" w:rsidRDefault="00EB2CBA" w:rsidP="00E261D2">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7881855C" w14:textId="77777777" w:rsidR="00EB2CBA" w:rsidRPr="00FB30B4" w:rsidRDefault="00EB2CBA" w:rsidP="00E261D2">
            <w:pPr>
              <w:rPr>
                <w:rFonts w:ascii="Arial" w:hAnsi="Arial" w:cs="Arial"/>
                <w:color w:val="000000"/>
                <w:szCs w:val="24"/>
              </w:rPr>
            </w:pPr>
            <w:r w:rsidRPr="00FB30B4">
              <w:rPr>
                <w:rFonts w:ascii="Wingdings" w:eastAsia="Wingdings" w:hAnsi="Wingdings" w:cs="Wingdings"/>
                <w:color w:val="000000"/>
                <w:szCs w:val="24"/>
              </w:rPr>
              <w:t>ü</w:t>
            </w:r>
          </w:p>
        </w:tc>
      </w:tr>
      <w:tr w:rsidR="00EB2CBA" w:rsidRPr="007820C3" w14:paraId="24643ED7" w14:textId="77777777" w:rsidTr="00E261D2">
        <w:tc>
          <w:tcPr>
            <w:tcW w:w="9302" w:type="dxa"/>
            <w:gridSpan w:val="4"/>
            <w:shd w:val="clear" w:color="auto" w:fill="0070C0"/>
          </w:tcPr>
          <w:p w14:paraId="65C07C0F" w14:textId="77777777" w:rsidR="00EB2CBA" w:rsidRPr="007820C3" w:rsidRDefault="00EB2CBA" w:rsidP="00E261D2">
            <w:pPr>
              <w:rPr>
                <w:rFonts w:ascii="Arial" w:hAnsi="Arial" w:cs="Arial"/>
                <w:b/>
                <w:color w:val="FFFFFF"/>
                <w:szCs w:val="24"/>
              </w:rPr>
            </w:pPr>
            <w:r w:rsidRPr="007820C3">
              <w:rPr>
                <w:rFonts w:ascii="Arial" w:hAnsi="Arial" w:cs="Arial"/>
                <w:b/>
                <w:color w:val="FFFFFF"/>
                <w:szCs w:val="24"/>
              </w:rPr>
              <w:t>Operator Competence</w:t>
            </w:r>
          </w:p>
        </w:tc>
      </w:tr>
      <w:tr w:rsidR="00EB2CBA" w:rsidRPr="007820C3" w14:paraId="2BFAD17B" w14:textId="77777777" w:rsidTr="00E261D2">
        <w:trPr>
          <w:gridAfter w:val="1"/>
          <w:wAfter w:w="13" w:type="dxa"/>
        </w:trPr>
        <w:tc>
          <w:tcPr>
            <w:tcW w:w="1951" w:type="dxa"/>
          </w:tcPr>
          <w:p w14:paraId="34CB8D75" w14:textId="77777777" w:rsidR="00EB2CBA" w:rsidRPr="007820C3" w:rsidRDefault="00EB2CBA" w:rsidP="00E261D2">
            <w:pPr>
              <w:rPr>
                <w:rFonts w:ascii="Arial" w:hAnsi="Arial" w:cs="Arial"/>
                <w:szCs w:val="24"/>
              </w:rPr>
            </w:pPr>
            <w:r w:rsidRPr="007820C3">
              <w:rPr>
                <w:rFonts w:ascii="Arial" w:hAnsi="Arial" w:cs="Arial"/>
                <w:szCs w:val="24"/>
              </w:rPr>
              <w:t xml:space="preserve">Environment Management System </w:t>
            </w:r>
          </w:p>
        </w:tc>
        <w:tc>
          <w:tcPr>
            <w:tcW w:w="6266" w:type="dxa"/>
          </w:tcPr>
          <w:p w14:paraId="7FFE82B0" w14:textId="77777777" w:rsidR="00EB2CBA" w:rsidRDefault="00EB2CBA" w:rsidP="00E261D2">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1E89B30" w14:textId="77777777" w:rsidR="00EB2CBA" w:rsidRPr="007820C3" w:rsidRDefault="00EB2CBA" w:rsidP="00E261D2">
            <w:pPr>
              <w:rPr>
                <w:rFonts w:ascii="Arial" w:hAnsi="Arial" w:cs="Arial"/>
                <w:szCs w:val="24"/>
              </w:rPr>
            </w:pPr>
          </w:p>
        </w:tc>
        <w:tc>
          <w:tcPr>
            <w:tcW w:w="1072" w:type="dxa"/>
          </w:tcPr>
          <w:p w14:paraId="33966704" w14:textId="77777777" w:rsidR="00EB2CBA" w:rsidRPr="00FB30B4" w:rsidRDefault="00EB2CBA" w:rsidP="00E261D2">
            <w:pPr>
              <w:rPr>
                <w:rFonts w:ascii="Arial" w:hAnsi="Arial" w:cs="Arial"/>
                <w:color w:val="000000"/>
                <w:szCs w:val="24"/>
              </w:rPr>
            </w:pPr>
            <w:r w:rsidRPr="00FB30B4">
              <w:rPr>
                <w:rFonts w:ascii="Wingdings" w:eastAsia="Wingdings" w:hAnsi="Wingdings" w:cs="Wingdings"/>
                <w:color w:val="000000"/>
                <w:szCs w:val="24"/>
              </w:rPr>
              <w:t>ü</w:t>
            </w:r>
          </w:p>
        </w:tc>
      </w:tr>
      <w:tr w:rsidR="00EB2CBA" w:rsidRPr="007820C3" w14:paraId="3BD6B975" w14:textId="77777777" w:rsidTr="00E261D2">
        <w:trPr>
          <w:gridAfter w:val="1"/>
          <w:wAfter w:w="13" w:type="dxa"/>
        </w:trPr>
        <w:tc>
          <w:tcPr>
            <w:tcW w:w="9289" w:type="dxa"/>
            <w:gridSpan w:val="3"/>
            <w:shd w:val="clear" w:color="auto" w:fill="0070C0"/>
          </w:tcPr>
          <w:p w14:paraId="50432B08" w14:textId="77777777" w:rsidR="00EB2CBA" w:rsidRPr="00E96702" w:rsidRDefault="00EB2CBA" w:rsidP="00E261D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B2CBA" w:rsidRPr="007820C3" w14:paraId="65251835" w14:textId="77777777" w:rsidTr="00E261D2">
        <w:trPr>
          <w:gridAfter w:val="1"/>
          <w:wAfter w:w="13" w:type="dxa"/>
        </w:trPr>
        <w:tc>
          <w:tcPr>
            <w:tcW w:w="1951" w:type="dxa"/>
          </w:tcPr>
          <w:p w14:paraId="37959865" w14:textId="77777777" w:rsidR="00EB2CBA" w:rsidRDefault="00EB2CBA" w:rsidP="00E261D2">
            <w:pPr>
              <w:rPr>
                <w:rFonts w:ascii="Arial" w:hAnsi="Arial" w:cs="Arial"/>
                <w:szCs w:val="24"/>
              </w:rPr>
            </w:pPr>
            <w:r>
              <w:rPr>
                <w:rFonts w:ascii="Arial" w:hAnsi="Arial" w:cs="Arial"/>
                <w:szCs w:val="24"/>
              </w:rPr>
              <w:t xml:space="preserve">Considerations of SMNR - Compliance with our </w:t>
            </w:r>
            <w:r>
              <w:rPr>
                <w:rFonts w:ascii="Arial" w:hAnsi="Arial" w:cs="Arial"/>
                <w:szCs w:val="24"/>
              </w:rPr>
              <w:lastRenderedPageBreak/>
              <w:t>General Purpose</w:t>
            </w:r>
          </w:p>
        </w:tc>
        <w:tc>
          <w:tcPr>
            <w:tcW w:w="6266" w:type="dxa"/>
          </w:tcPr>
          <w:p w14:paraId="01041AD6" w14:textId="77777777" w:rsidR="00EB2CBA" w:rsidRPr="00E96702" w:rsidRDefault="00EB2CBA" w:rsidP="00E261D2">
            <w:pPr>
              <w:pStyle w:val="NormalWeb"/>
              <w:rPr>
                <w:rFonts w:ascii="Arial" w:eastAsia="Times New Roman" w:hAnsi="Arial" w:cs="Arial"/>
              </w:rPr>
            </w:pPr>
            <w:r>
              <w:rPr>
                <w:rFonts w:ascii="Arial" w:eastAsia="Times New Roman" w:hAnsi="Arial" w:cs="Arial"/>
              </w:rPr>
              <w:lastRenderedPageBreak/>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w:t>
            </w:r>
            <w:r w:rsidRPr="00E96702">
              <w:rPr>
                <w:rFonts w:ascii="Arial" w:eastAsia="Times New Roman" w:hAnsi="Arial" w:cs="Arial"/>
              </w:rPr>
              <w:lastRenderedPageBreak/>
              <w:t xml:space="preserve">and applying the principles of sustainable management of natural </w:t>
            </w:r>
            <w:proofErr w:type="gramStart"/>
            <w:r w:rsidRPr="00E96702">
              <w:rPr>
                <w:rFonts w:ascii="Arial" w:eastAsia="Times New Roman" w:hAnsi="Arial" w:cs="Arial"/>
              </w:rPr>
              <w:t>resources”</w:t>
            </w:r>
            <w:proofErr w:type="gramEnd"/>
          </w:p>
          <w:p w14:paraId="15862371" w14:textId="77777777" w:rsidR="00EB2CBA" w:rsidRPr="00E96702" w:rsidRDefault="00EB2CBA" w:rsidP="00E261D2">
            <w:pPr>
              <w:pStyle w:val="NormalWeb"/>
              <w:rPr>
                <w:rFonts w:ascii="Arial" w:hAnsi="Arial" w:cs="Arial"/>
                <w:color w:val="FF00FF"/>
              </w:rPr>
            </w:pPr>
          </w:p>
        </w:tc>
        <w:tc>
          <w:tcPr>
            <w:tcW w:w="1072" w:type="dxa"/>
          </w:tcPr>
          <w:p w14:paraId="560A5328" w14:textId="77777777" w:rsidR="00EB2CBA" w:rsidRDefault="00EB2CBA" w:rsidP="00E261D2">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EB2CBA" w14:paraId="3F7AC027" w14:textId="77777777" w:rsidTr="00E261D2">
        <w:trPr>
          <w:gridAfter w:val="1"/>
          <w:wAfter w:w="13" w:type="dxa"/>
        </w:trPr>
        <w:tc>
          <w:tcPr>
            <w:tcW w:w="9289" w:type="dxa"/>
            <w:gridSpan w:val="3"/>
            <w:shd w:val="clear" w:color="auto" w:fill="0070C0"/>
          </w:tcPr>
          <w:p w14:paraId="5B1E9659" w14:textId="77777777" w:rsidR="00EB2CBA" w:rsidRDefault="00EB2CBA" w:rsidP="00E261D2">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EB2CBA" w14:paraId="01DA1D2F" w14:textId="77777777" w:rsidTr="00E261D2">
        <w:trPr>
          <w:gridAfter w:val="1"/>
          <w:wAfter w:w="13" w:type="dxa"/>
        </w:trPr>
        <w:tc>
          <w:tcPr>
            <w:tcW w:w="1951" w:type="dxa"/>
          </w:tcPr>
          <w:p w14:paraId="632A809E" w14:textId="77777777" w:rsidR="00EB2CBA" w:rsidRDefault="00EB2CBA" w:rsidP="00E261D2">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70950F2D" w14:textId="77777777" w:rsidR="00EB2CBA" w:rsidRPr="0050181C" w:rsidRDefault="00EB2CBA" w:rsidP="00E261D2">
            <w:pPr>
              <w:pStyle w:val="NormalWeb"/>
              <w:rPr>
                <w:rFonts w:ascii="Arial" w:eastAsia="Calibri" w:hAnsi="Arial" w:cs="Arial"/>
              </w:rPr>
            </w:pPr>
            <w:r w:rsidRPr="0050181C">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50181C">
              <w:rPr>
                <w:rFonts w:ascii="Arial" w:eastAsia="Calibri" w:hAnsi="Arial" w:cs="Arial"/>
              </w:rPr>
              <w:t>a  groundwater</w:t>
            </w:r>
            <w:proofErr w:type="gramEnd"/>
            <w:r w:rsidRPr="0050181C">
              <w:rPr>
                <w:rFonts w:ascii="Arial" w:eastAsia="Calibri" w:hAnsi="Arial" w:cs="Arial"/>
              </w:rPr>
              <w:t xml:space="preserve"> discharge activity permit under EPR2016.</w:t>
            </w:r>
          </w:p>
        </w:tc>
        <w:tc>
          <w:tcPr>
            <w:tcW w:w="1072" w:type="dxa"/>
          </w:tcPr>
          <w:p w14:paraId="21743320" w14:textId="77777777" w:rsidR="00EB2CBA" w:rsidRDefault="00EB2CBA" w:rsidP="00E261D2">
            <w:pPr>
              <w:rPr>
                <w:rFonts w:ascii="Arial" w:hAnsi="Arial" w:cs="Arial"/>
                <w:color w:val="000000" w:themeColor="text1"/>
              </w:rPr>
            </w:pPr>
            <w:r w:rsidRPr="396B50C7">
              <w:rPr>
                <w:rFonts w:ascii="Wingdings" w:eastAsia="Wingdings" w:hAnsi="Wingdings" w:cs="Wingdings"/>
                <w:color w:val="000000" w:themeColor="text1"/>
              </w:rPr>
              <w:t>ü</w:t>
            </w:r>
          </w:p>
        </w:tc>
      </w:tr>
    </w:tbl>
    <w:p w14:paraId="279E3D49" w14:textId="77777777" w:rsidR="00EB2CBA" w:rsidRDefault="00EB2CBA" w:rsidP="00EB2CBA">
      <w:pPr>
        <w:pStyle w:val="Heading1"/>
        <w:jc w:val="left"/>
        <w:rPr>
          <w:b w:val="0"/>
        </w:rPr>
      </w:pPr>
    </w:p>
    <w:p w14:paraId="7CA1EF9C" w14:textId="77777777" w:rsidR="00EB2CBA" w:rsidRDefault="00EB2CBA" w:rsidP="00EB2CBA"/>
    <w:p w14:paraId="545FF483" w14:textId="77777777" w:rsidR="003C4E05" w:rsidRDefault="003C4E05" w:rsidP="00EB2CBA"/>
    <w:p w14:paraId="6B6A07D6" w14:textId="77777777" w:rsidR="003C4E05" w:rsidRDefault="003C4E05" w:rsidP="00EB2CBA"/>
    <w:p w14:paraId="7FAF24FF" w14:textId="77777777" w:rsidR="003C4E05" w:rsidRDefault="003C4E05" w:rsidP="00EB2CBA"/>
    <w:p w14:paraId="7DB57060" w14:textId="77777777" w:rsidR="003C4E05" w:rsidRDefault="003C4E05" w:rsidP="00EB2CBA"/>
    <w:p w14:paraId="3858E05D" w14:textId="77777777" w:rsidR="003C4E05" w:rsidRDefault="003C4E05" w:rsidP="00EB2CBA"/>
    <w:p w14:paraId="670EE59E" w14:textId="77777777" w:rsidR="003C4E05" w:rsidRDefault="003C4E05" w:rsidP="00EB2CBA"/>
    <w:p w14:paraId="29C89B15" w14:textId="77777777" w:rsidR="003C4E05" w:rsidRDefault="003C4E05" w:rsidP="00EB2CBA"/>
    <w:p w14:paraId="5A57EA31" w14:textId="77777777" w:rsidR="003C4E05" w:rsidRDefault="003C4E05" w:rsidP="00EB2CBA"/>
    <w:p w14:paraId="5F6436E9" w14:textId="77777777" w:rsidR="003C4E05" w:rsidRDefault="003C4E05" w:rsidP="00EB2CBA"/>
    <w:p w14:paraId="3FA4EF21" w14:textId="77777777" w:rsidR="003C4E05" w:rsidRDefault="003C4E05" w:rsidP="00EB2CBA"/>
    <w:p w14:paraId="24E5A39A" w14:textId="77777777" w:rsidR="003C4E05" w:rsidRDefault="003C4E05" w:rsidP="00EB2CBA"/>
    <w:p w14:paraId="6624BD13" w14:textId="77777777" w:rsidR="003C4E05" w:rsidRDefault="003C4E05" w:rsidP="00EB2CBA"/>
    <w:p w14:paraId="1E67631F" w14:textId="77777777" w:rsidR="003C4E05" w:rsidRDefault="003C4E05" w:rsidP="00EB2CBA"/>
    <w:p w14:paraId="178FABE2" w14:textId="77777777" w:rsidR="003C4E05" w:rsidRDefault="003C4E05" w:rsidP="00EB2CBA"/>
    <w:p w14:paraId="0A0A762B" w14:textId="77777777" w:rsidR="003C4E05" w:rsidRDefault="003C4E05" w:rsidP="00EB2CBA"/>
    <w:p w14:paraId="6B6AC3B0" w14:textId="77777777" w:rsidR="003C4E05" w:rsidRDefault="003C4E05" w:rsidP="00EB2CBA"/>
    <w:p w14:paraId="71C4275D" w14:textId="77777777" w:rsidR="003C4E05" w:rsidRDefault="003C4E05" w:rsidP="00EB2CBA"/>
    <w:p w14:paraId="2E380532" w14:textId="77777777" w:rsidR="003C4E05" w:rsidRDefault="003C4E05" w:rsidP="00EB2CBA"/>
    <w:p w14:paraId="5592CF87" w14:textId="77777777" w:rsidR="003C4E05" w:rsidRDefault="003C4E05" w:rsidP="00EB2CBA"/>
    <w:p w14:paraId="6545039F" w14:textId="77777777" w:rsidR="003C4E05" w:rsidRDefault="003C4E05" w:rsidP="00EB2CBA"/>
    <w:p w14:paraId="20EC272F" w14:textId="77777777" w:rsidR="003C4E05" w:rsidRDefault="003C4E05" w:rsidP="00EB2CBA"/>
    <w:p w14:paraId="2B4191B0" w14:textId="77777777" w:rsidR="003C4E05" w:rsidRDefault="003C4E05" w:rsidP="00EB2CBA"/>
    <w:p w14:paraId="5770FD16" w14:textId="77777777" w:rsidR="003C4E05" w:rsidRDefault="003C4E05" w:rsidP="00EB2CBA"/>
    <w:p w14:paraId="2C55440D" w14:textId="77777777" w:rsidR="003C4E05" w:rsidRDefault="003C4E05" w:rsidP="00EB2CBA"/>
    <w:p w14:paraId="1D394549" w14:textId="77777777" w:rsidR="003C4E05" w:rsidRDefault="003C4E05" w:rsidP="00EB2CBA"/>
    <w:p w14:paraId="29CC6D58" w14:textId="77777777" w:rsidR="003C4E05" w:rsidRDefault="003C4E05" w:rsidP="00EB2CBA"/>
    <w:p w14:paraId="61117AF5" w14:textId="77777777" w:rsidR="003C4E05" w:rsidRPr="008948C2" w:rsidRDefault="003C4E05" w:rsidP="00EB2CBA"/>
    <w:p w14:paraId="126ACC3F" w14:textId="77777777" w:rsidR="003C4E05" w:rsidRDefault="003C4E05" w:rsidP="003C4E05">
      <w:pPr>
        <w:pStyle w:val="Heading1"/>
        <w:jc w:val="left"/>
        <w:rPr>
          <w:color w:val="FF0000"/>
          <w:sz w:val="24"/>
        </w:rPr>
      </w:pPr>
    </w:p>
    <w:p w14:paraId="4E407647" w14:textId="2B808AA6" w:rsidR="003C4E05" w:rsidRPr="003C4E05" w:rsidRDefault="003C4E05" w:rsidP="003C4E05">
      <w:pPr>
        <w:pStyle w:val="Heading1"/>
        <w:jc w:val="left"/>
        <w:rPr>
          <w:color w:val="000000" w:themeColor="text1"/>
          <w:sz w:val="24"/>
        </w:rPr>
      </w:pPr>
      <w:r w:rsidRPr="003C4E05">
        <w:rPr>
          <w:color w:val="000000" w:themeColor="text1"/>
          <w:sz w:val="24"/>
        </w:rPr>
        <w:t>Annex 2: Consultation responses</w:t>
      </w:r>
    </w:p>
    <w:p w14:paraId="72714C41" w14:textId="77777777" w:rsidR="003C4E05" w:rsidRDefault="003C4E05" w:rsidP="003C4E05">
      <w:pPr>
        <w:jc w:val="both"/>
        <w:rPr>
          <w:rFonts w:ascii="Arial" w:hAnsi="Arial"/>
        </w:rPr>
      </w:pPr>
    </w:p>
    <w:tbl>
      <w:tblPr>
        <w:tblStyle w:val="TableGrid"/>
        <w:tblW w:w="0" w:type="auto"/>
        <w:tblLook w:val="01E0" w:firstRow="1" w:lastRow="1" w:firstColumn="1" w:lastColumn="1" w:noHBand="0" w:noVBand="0"/>
      </w:tblPr>
      <w:tblGrid>
        <w:gridCol w:w="8296"/>
      </w:tblGrid>
      <w:tr w:rsidR="003C4E05" w:rsidRPr="004243F4" w14:paraId="07485BBC" w14:textId="77777777" w:rsidTr="0049536D">
        <w:tc>
          <w:tcPr>
            <w:tcW w:w="8522" w:type="dxa"/>
            <w:shd w:val="clear" w:color="auto" w:fill="0070C0"/>
          </w:tcPr>
          <w:p w14:paraId="7F875EAF" w14:textId="77777777" w:rsidR="003C4E05" w:rsidRPr="00136717" w:rsidRDefault="003C4E05" w:rsidP="0049536D">
            <w:pPr>
              <w:jc w:val="both"/>
              <w:rPr>
                <w:rFonts w:ascii="Arial" w:hAnsi="Arial" w:cs="Arial"/>
                <w:b/>
                <w:color w:val="FF0000"/>
              </w:rPr>
            </w:pPr>
            <w:r w:rsidRPr="00136717">
              <w:rPr>
                <w:rFonts w:ascii="Arial" w:hAnsi="Arial" w:cs="Arial"/>
                <w:b/>
                <w:color w:val="FFFFFF" w:themeColor="background1"/>
              </w:rPr>
              <w:t>Response received from</w:t>
            </w:r>
          </w:p>
        </w:tc>
      </w:tr>
      <w:tr w:rsidR="003C4E05" w:rsidRPr="004243F4" w14:paraId="11FF34E6" w14:textId="77777777" w:rsidTr="0049536D">
        <w:tc>
          <w:tcPr>
            <w:tcW w:w="8522" w:type="dxa"/>
            <w:tcBorders>
              <w:bottom w:val="single" w:sz="4" w:space="0" w:color="auto"/>
            </w:tcBorders>
          </w:tcPr>
          <w:p w14:paraId="7DF3EE05" w14:textId="276E930A" w:rsidR="003C4E05" w:rsidRPr="003C4E05" w:rsidRDefault="003C4E05" w:rsidP="0049536D">
            <w:pPr>
              <w:jc w:val="both"/>
              <w:rPr>
                <w:rFonts w:ascii="Arial" w:hAnsi="Arial" w:cs="Arial"/>
                <w:bCs/>
                <w:color w:val="FFFFFF" w:themeColor="background1"/>
              </w:rPr>
            </w:pPr>
            <w:r w:rsidRPr="003C4E05">
              <w:rPr>
                <w:rFonts w:ascii="Arial" w:hAnsi="Arial" w:cs="Arial"/>
                <w:bCs/>
                <w:color w:val="000000" w:themeColor="text1"/>
              </w:rPr>
              <w:t>DCWW 25/01/24</w:t>
            </w:r>
          </w:p>
        </w:tc>
      </w:tr>
      <w:tr w:rsidR="003C4E05" w:rsidRPr="004243F4" w14:paraId="52B27370" w14:textId="77777777" w:rsidTr="0049536D">
        <w:tc>
          <w:tcPr>
            <w:tcW w:w="8522" w:type="dxa"/>
            <w:shd w:val="clear" w:color="auto" w:fill="0070C0"/>
          </w:tcPr>
          <w:p w14:paraId="069D116F" w14:textId="77777777" w:rsidR="003C4E05" w:rsidRPr="00136717" w:rsidRDefault="003C4E05" w:rsidP="0049536D">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003C4E05" w:rsidRPr="004243F4" w14:paraId="581ECD3E" w14:textId="77777777" w:rsidTr="0049536D">
        <w:tc>
          <w:tcPr>
            <w:tcW w:w="8522" w:type="dxa"/>
            <w:tcBorders>
              <w:bottom w:val="single" w:sz="4" w:space="0" w:color="auto"/>
            </w:tcBorders>
          </w:tcPr>
          <w:p w14:paraId="23037EA9" w14:textId="5964C491" w:rsidR="003C4E05" w:rsidRPr="003C4E05" w:rsidRDefault="003C4E05" w:rsidP="0049536D">
            <w:pPr>
              <w:jc w:val="both"/>
              <w:rPr>
                <w:rFonts w:ascii="Arial" w:hAnsi="Arial" w:cs="Arial"/>
                <w:color w:val="000000" w:themeColor="text1"/>
              </w:rPr>
            </w:pPr>
            <w:r w:rsidRPr="003C4E05">
              <w:rPr>
                <w:rFonts w:ascii="Arial" w:hAnsi="Arial" w:cs="Arial"/>
                <w:color w:val="000000" w:themeColor="text1"/>
              </w:rPr>
              <w:t>This application does not fall within a drinking water catchment, therefore no concern from the Catchment Team.</w:t>
            </w:r>
          </w:p>
        </w:tc>
      </w:tr>
      <w:tr w:rsidR="003C4E05" w:rsidRPr="004243F4" w14:paraId="20051C6B" w14:textId="77777777" w:rsidTr="0049536D">
        <w:tc>
          <w:tcPr>
            <w:tcW w:w="8522" w:type="dxa"/>
            <w:shd w:val="clear" w:color="auto" w:fill="0070C0"/>
          </w:tcPr>
          <w:p w14:paraId="30B4B80A" w14:textId="77777777" w:rsidR="003C4E05" w:rsidRPr="004243F4" w:rsidRDefault="003C4E05" w:rsidP="0049536D">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3C4E05" w:rsidRPr="004243F4" w14:paraId="0A6B7E9B" w14:textId="77777777" w:rsidTr="0049536D">
        <w:tc>
          <w:tcPr>
            <w:tcW w:w="8522" w:type="dxa"/>
          </w:tcPr>
          <w:p w14:paraId="7F2004F7" w14:textId="0DD301EA" w:rsidR="003C4E05" w:rsidRPr="004243F4" w:rsidRDefault="003C4E05" w:rsidP="0049536D">
            <w:pPr>
              <w:jc w:val="both"/>
              <w:rPr>
                <w:rFonts w:ascii="Arial" w:hAnsi="Arial" w:cs="Arial"/>
              </w:rPr>
            </w:pPr>
            <w:r>
              <w:rPr>
                <w:rFonts w:ascii="Arial" w:hAnsi="Arial" w:cs="Arial"/>
              </w:rPr>
              <w:t>No action</w:t>
            </w:r>
          </w:p>
        </w:tc>
      </w:tr>
    </w:tbl>
    <w:p w14:paraId="588CFACB" w14:textId="77777777" w:rsidR="003C4E05" w:rsidRPr="004243F4" w:rsidRDefault="003C4E05" w:rsidP="003C4E05">
      <w:pPr>
        <w:jc w:val="both"/>
        <w:rPr>
          <w:rFonts w:ascii="Arial" w:hAnsi="Arial" w:cs="Arial"/>
        </w:rPr>
      </w:pPr>
    </w:p>
    <w:p w14:paraId="4DECC3F0" w14:textId="77777777" w:rsidR="003C4E05" w:rsidRPr="004243F4" w:rsidRDefault="003C4E05" w:rsidP="003C4E05">
      <w:pPr>
        <w:rPr>
          <w:rFonts w:ascii="Arial" w:hAnsi="Arial" w:cs="Arial"/>
          <w:color w:val="FF0000"/>
        </w:rPr>
      </w:pPr>
    </w:p>
    <w:p w14:paraId="6B723F90" w14:textId="77777777" w:rsidR="00EB2CBA" w:rsidRDefault="00EB2CBA" w:rsidP="00EB2CBA">
      <w:pPr>
        <w:rPr>
          <w:rFonts w:ascii="Arial" w:hAnsi="Arial"/>
          <w:b/>
          <w:sz w:val="28"/>
        </w:rPr>
      </w:pPr>
    </w:p>
    <w:p w14:paraId="18FD55F3" w14:textId="77777777" w:rsidR="00EB2CBA" w:rsidRPr="00C82C36" w:rsidRDefault="00EB2CBA" w:rsidP="00EB2CBA"/>
    <w:p w14:paraId="49D70EA3" w14:textId="77777777" w:rsidR="00EB2CBA" w:rsidRPr="00386470" w:rsidRDefault="00EB2CBA" w:rsidP="00EB2CBA"/>
    <w:p w14:paraId="5A59685E" w14:textId="77777777" w:rsidR="00EB2CBA" w:rsidRDefault="00EB2CBA" w:rsidP="00EB2CBA">
      <w:pPr>
        <w:rPr>
          <w:rFonts w:ascii="Arial" w:hAnsi="Arial"/>
          <w:b/>
          <w:sz w:val="28"/>
        </w:rPr>
      </w:pPr>
    </w:p>
    <w:p w14:paraId="77BA32A5" w14:textId="77777777" w:rsidR="00EB2CBA" w:rsidRPr="00544C49" w:rsidRDefault="00EB2CBA" w:rsidP="006420BA">
      <w:pPr>
        <w:tabs>
          <w:tab w:val="num" w:pos="720"/>
        </w:tabs>
        <w:spacing w:after="120"/>
        <w:ind w:left="720" w:hanging="360"/>
        <w:rPr>
          <w:color w:val="0000FF"/>
          <w:szCs w:val="24"/>
        </w:rPr>
      </w:pPr>
    </w:p>
    <w:p w14:paraId="0FF15375" w14:textId="7E3EBB31" w:rsidR="00C44B7E" w:rsidRDefault="00C44B7E" w:rsidP="00EB2CBA">
      <w:pPr>
        <w:pStyle w:val="Heading1"/>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529222752">
    <w:abstractNumId w:val="1"/>
  </w:num>
  <w:num w:numId="2" w16cid:durableId="1071343013">
    <w:abstractNumId w:val="15"/>
  </w:num>
  <w:num w:numId="3" w16cid:durableId="1626622018">
    <w:abstractNumId w:val="12"/>
  </w:num>
  <w:num w:numId="4" w16cid:durableId="104153790">
    <w:abstractNumId w:val="2"/>
  </w:num>
  <w:num w:numId="5" w16cid:durableId="428280099">
    <w:abstractNumId w:val="4"/>
  </w:num>
  <w:num w:numId="6" w16cid:durableId="1766533637">
    <w:abstractNumId w:val="3"/>
  </w:num>
  <w:num w:numId="7" w16cid:durableId="1587885288">
    <w:abstractNumId w:val="7"/>
  </w:num>
  <w:num w:numId="8" w16cid:durableId="1039404206">
    <w:abstractNumId w:val="14"/>
  </w:num>
  <w:num w:numId="9" w16cid:durableId="985355504">
    <w:abstractNumId w:val="18"/>
  </w:num>
  <w:num w:numId="10" w16cid:durableId="1514609261">
    <w:abstractNumId w:val="10"/>
  </w:num>
  <w:num w:numId="11" w16cid:durableId="2089837975">
    <w:abstractNumId w:val="13"/>
  </w:num>
  <w:num w:numId="12" w16cid:durableId="648746437">
    <w:abstractNumId w:val="17"/>
  </w:num>
  <w:num w:numId="13" w16cid:durableId="621151782">
    <w:abstractNumId w:val="16"/>
  </w:num>
  <w:num w:numId="14" w16cid:durableId="1263030372">
    <w:abstractNumId w:val="9"/>
  </w:num>
  <w:num w:numId="15" w16cid:durableId="513882169">
    <w:abstractNumId w:val="11"/>
  </w:num>
  <w:num w:numId="16" w16cid:durableId="583607959">
    <w:abstractNumId w:val="5"/>
  </w:num>
  <w:num w:numId="17" w16cid:durableId="2030060223">
    <w:abstractNumId w:val="0"/>
  </w:num>
  <w:num w:numId="18" w16cid:durableId="292954019">
    <w:abstractNumId w:val="8"/>
  </w:num>
  <w:num w:numId="19" w16cid:durableId="105396238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C45CD"/>
    <w:rsid w:val="000D0EAE"/>
    <w:rsid w:val="000D4FFB"/>
    <w:rsid w:val="000E2BCE"/>
    <w:rsid w:val="000E54AC"/>
    <w:rsid w:val="000F3D3D"/>
    <w:rsid w:val="001034AC"/>
    <w:rsid w:val="00107C27"/>
    <w:rsid w:val="00112F82"/>
    <w:rsid w:val="00120FD3"/>
    <w:rsid w:val="00122356"/>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4E05"/>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4B32"/>
    <w:rsid w:val="0053589C"/>
    <w:rsid w:val="005641AC"/>
    <w:rsid w:val="00564C6D"/>
    <w:rsid w:val="005761B2"/>
    <w:rsid w:val="0058000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0600"/>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B2CBA"/>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REGU-184-6569557</_dlc_DocId>
    <_dlc_DocIdUrl xmlns="9be56660-2c31-41ef-bc00-23e72f632f2a">
      <Url>https://cyfoethnaturiolcymru.sharepoint.com/teams/Regulatory/Permitting/_layouts/15/DocIdRedir.aspx?ID=REGU-184-6569557</Url>
      <Description>REGU-184-6569557</Description>
    </_dlc_DocIdUrl>
    <License_x002f_Activity_x0020_Type xmlns="859f7ad6-93f6-4205-b62b-a17f28acbbac">6. EPR Groundwater Permits</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Meadow View</Site_x0020_Name>
    <Internal_x002f_External xmlns="859f7ad6-93f6-4205-b62b-a17f28acbbac">Internal document</Internal_x002f_External>
    <Post_x0020_code xmlns="859f7ad6-93f6-4205-b62b-a17f28acbbac">NP26 5BA</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Meadow View, Caerwent, Caldicot, NP26 5BA</Addressee>
    <Process_x0020_Type xmlns="859f7ad6-93f6-4205-b62b-a17f28acbbac">Application</Process_x0020_Type>
    <Surrendered_x002f_Expired xmlns="859f7ad6-93f6-4205-b62b-a17f28acbbac" xsi:nil="true"/>
    <Document_x0020_Date xmlns="859f7ad6-93f6-4205-b62b-a17f28acbbac">2024-03-11T00:00:00+00:00</Document_x0020_Date>
    <Facility_x0020_Address xmlns="859f7ad6-93f6-4205-b62b-a17f28acbbac">Caerwent, Caldicot</Facility_x0020_Address>
    <Environment_x0020_Sub_x0020_Folder xmlns="859f7ad6-93f6-4205-b62b-a17f28acbbac">Licences applications</Environment_x0020_Sub_x0020_Folder>
    <Customer_x0020_Name xmlns="859f7ad6-93f6-4205-b62b-a17f28acbbac">Mrs Julie Bull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D177215-AB1E-4688-BA7C-4F08AB968C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6e121689-de5b-41b9-a751-bfeda7fa2b07"/>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859f7ad6-93f6-4205-b62b-a17f28acbbac"/>
    <ds:schemaRef ds:uri="http://purl.org/dc/elements/1.1/"/>
    <ds:schemaRef ds:uri="b67299c9-1600-4d20-976e-ea8f199d05b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872</Words>
  <Characters>4782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8</cp:revision>
  <cp:lastPrinted>2008-01-30T13:54:00Z</cp:lastPrinted>
  <dcterms:created xsi:type="dcterms:W3CDTF">2024-03-07T15:24:00Z</dcterms:created>
  <dcterms:modified xsi:type="dcterms:W3CDTF">2024-03-11T16:04:00Z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24832e8c-c81f-40e3-b5a1-fadbbb31378f</vt:lpwstr>
  </property>
  <property fmtid="{D5CDD505-2E9C-101B-9397-08002B2CF9AE}" pid="11" name="SharedWithUsers">
    <vt:lpwstr/>
  </property>
  <property fmtid="{D5CDD505-2E9C-101B-9397-08002B2CF9AE}" pid="12" name="MediaServiceImageTags">
    <vt:lpwstr/>
  </property>
</Properties>
</file>