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6F87BFE" w:rsidR="00D04424" w:rsidRPr="00F87CD3" w:rsidRDefault="0014332B" w:rsidP="003719AD">
      <w:pPr>
        <w:pStyle w:val="Heading1"/>
        <w:spacing w:before="0" w:after="0"/>
        <w:jc w:val="left"/>
        <w:rPr>
          <w:bCs/>
          <w:color w:val="auto"/>
          <w:sz w:val="32"/>
        </w:rPr>
      </w:pPr>
      <w:r w:rsidRPr="00F87CD3">
        <w:rPr>
          <w:bCs/>
          <w:color w:val="auto"/>
          <w:sz w:val="32"/>
        </w:rPr>
        <w:t>Bespoke p</w:t>
      </w:r>
      <w:r w:rsidR="00D04424" w:rsidRPr="00F87CD3">
        <w:rPr>
          <w:bCs/>
          <w:color w:val="auto"/>
          <w:sz w:val="32"/>
        </w:rPr>
        <w:t>ermit</w:t>
      </w:r>
    </w:p>
    <w:p w14:paraId="41AC372F" w14:textId="77777777" w:rsidR="00136717" w:rsidRPr="00136717" w:rsidRDefault="00136717" w:rsidP="00136717"/>
    <w:p w14:paraId="0FF15250" w14:textId="64810079"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3320ED">
        <w:rPr>
          <w:rFonts w:ascii="Arial" w:hAnsi="Arial" w:cs="Arial"/>
          <w:szCs w:val="24"/>
        </w:rPr>
        <w:t xml:space="preserve">to </w:t>
      </w:r>
      <w:r w:rsidR="00D2020E" w:rsidRPr="003320ED">
        <w:rPr>
          <w:rFonts w:ascii="Arial" w:hAnsi="Arial" w:cs="Arial"/>
          <w:szCs w:val="24"/>
        </w:rPr>
        <w:t xml:space="preserve">grant </w:t>
      </w:r>
      <w:r w:rsidRPr="003320ED">
        <w:rPr>
          <w:rFonts w:ascii="Arial" w:hAnsi="Arial" w:cs="Arial"/>
          <w:szCs w:val="24"/>
        </w:rPr>
        <w:t>the permit for</w:t>
      </w:r>
      <w:r w:rsidR="003320ED" w:rsidRPr="003320ED">
        <w:rPr>
          <w:rFonts w:ascii="Arial" w:hAnsi="Arial" w:cs="Arial"/>
          <w:szCs w:val="24"/>
        </w:rPr>
        <w:t xml:space="preserve"> </w:t>
      </w:r>
      <w:proofErr w:type="spellStart"/>
      <w:r w:rsidR="003320ED" w:rsidRPr="003320ED">
        <w:rPr>
          <w:rFonts w:ascii="Arial" w:hAnsi="Arial" w:cs="Arial"/>
          <w:szCs w:val="24"/>
        </w:rPr>
        <w:t>Peterstone</w:t>
      </w:r>
      <w:proofErr w:type="spellEnd"/>
      <w:r w:rsidR="003320ED" w:rsidRPr="003320ED">
        <w:rPr>
          <w:rFonts w:ascii="Arial" w:hAnsi="Arial" w:cs="Arial"/>
          <w:szCs w:val="24"/>
        </w:rPr>
        <w:t xml:space="preserve"> </w:t>
      </w:r>
      <w:r w:rsidR="003320ED">
        <w:rPr>
          <w:rFonts w:ascii="Arial" w:hAnsi="Arial" w:cs="Arial"/>
          <w:szCs w:val="24"/>
        </w:rPr>
        <w:t>Lakes Golf Club</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3320ED">
        <w:rPr>
          <w:rFonts w:ascii="Arial" w:hAnsi="Arial" w:cs="Arial"/>
          <w:szCs w:val="24"/>
        </w:rPr>
        <w:t>by</w:t>
      </w:r>
      <w:r w:rsidR="003320ED" w:rsidRPr="003320ED">
        <w:rPr>
          <w:rFonts w:ascii="Arial" w:hAnsi="Arial" w:cs="Arial"/>
          <w:szCs w:val="24"/>
        </w:rPr>
        <w:t xml:space="preserve"> P W Millar Golf </w:t>
      </w:r>
      <w:proofErr w:type="spellStart"/>
      <w:r w:rsidR="003320ED" w:rsidRPr="003320ED">
        <w:rPr>
          <w:rFonts w:ascii="Arial" w:hAnsi="Arial" w:cs="Arial"/>
          <w:szCs w:val="24"/>
        </w:rPr>
        <w:t>LImited</w:t>
      </w:r>
      <w:proofErr w:type="spellEnd"/>
      <w:r w:rsidR="001034AC" w:rsidRPr="003320ED">
        <w:rPr>
          <w:rFonts w:ascii="Arial" w:hAnsi="Arial" w:cs="Arial"/>
          <w:szCs w:val="24"/>
        </w:rPr>
        <w:t>.</w:t>
      </w:r>
    </w:p>
    <w:p w14:paraId="178F17B4" w14:textId="184904F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320ED">
        <w:rPr>
          <w:rFonts w:ascii="Arial" w:hAnsi="Arial"/>
          <w:color w:val="000000"/>
          <w:kern w:val="28"/>
          <w:szCs w:val="24"/>
        </w:rPr>
        <w:t xml:space="preserve"> PAN-021801</w:t>
      </w:r>
    </w:p>
    <w:p w14:paraId="0FF15251" w14:textId="6C3026A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3320ED">
        <w:rPr>
          <w:rFonts w:ascii="Arial" w:hAnsi="Arial"/>
          <w:szCs w:val="24"/>
        </w:rPr>
        <w:t xml:space="preserve"> EPR</w:t>
      </w:r>
      <w:r w:rsidR="00FB07C1">
        <w:rPr>
          <w:rFonts w:ascii="Arial" w:hAnsi="Arial"/>
          <w:szCs w:val="24"/>
        </w:rPr>
        <w:t>/DB3191FJ</w:t>
      </w:r>
      <w:r w:rsidR="003320ED">
        <w:rPr>
          <w:rFonts w:ascii="Arial" w:hAnsi="Arial"/>
          <w:szCs w:val="24"/>
        </w:rPr>
        <w:t>.</w:t>
      </w:r>
    </w:p>
    <w:bookmarkEnd w:id="0"/>
    <w:bookmarkEnd w:id="1"/>
    <w:p w14:paraId="4069063E" w14:textId="77777777" w:rsidR="008D5E0A" w:rsidRPr="00AB3605" w:rsidRDefault="008D5E0A" w:rsidP="008D5E0A">
      <w:pPr>
        <w:pStyle w:val="Heading3nonum"/>
        <w:rPr>
          <w:color w:val="auto"/>
          <w:sz w:val="24"/>
          <w:szCs w:val="24"/>
        </w:rPr>
      </w:pPr>
      <w:r w:rsidRPr="00AB3605">
        <w:rPr>
          <w:color w:val="auto"/>
          <w:sz w:val="24"/>
          <w:szCs w:val="24"/>
        </w:rPr>
        <w:t>This permit regulates an unregulated discharge of domestic sewage effluent from a  golf club which has been in existence since 1991. The total daily volume is 10m</w:t>
      </w:r>
      <w:r w:rsidRPr="00AB3605">
        <w:rPr>
          <w:color w:val="auto"/>
          <w:sz w:val="24"/>
          <w:szCs w:val="24"/>
          <w:vertAlign w:val="superscript"/>
        </w:rPr>
        <w:t>3</w:t>
      </w:r>
      <w:r w:rsidRPr="00AB3605">
        <w:rPr>
          <w:color w:val="auto"/>
          <w:sz w:val="24"/>
          <w:szCs w:val="24"/>
        </w:rPr>
        <w:t xml:space="preserve">/day. The discharge is treated by passing through a cesspit and grey water feed pipe where it then passes through a digester system before discharging to the </w:t>
      </w:r>
      <w:proofErr w:type="spellStart"/>
      <w:r w:rsidRPr="00AB3605">
        <w:rPr>
          <w:color w:val="auto"/>
          <w:sz w:val="24"/>
          <w:szCs w:val="24"/>
        </w:rPr>
        <w:t>reen</w:t>
      </w:r>
      <w:proofErr w:type="spellEnd"/>
      <w:r w:rsidRPr="00AB3605">
        <w:rPr>
          <w:color w:val="auto"/>
          <w:sz w:val="24"/>
          <w:szCs w:val="24"/>
        </w:rPr>
        <w:t xml:space="preserve"> leading to Gout </w:t>
      </w:r>
      <w:proofErr w:type="spellStart"/>
      <w:r w:rsidRPr="00AB3605">
        <w:rPr>
          <w:color w:val="auto"/>
          <w:sz w:val="24"/>
          <w:szCs w:val="24"/>
        </w:rPr>
        <w:t>Fawr</w:t>
      </w:r>
      <w:proofErr w:type="spellEnd"/>
      <w:r w:rsidRPr="00AB3605">
        <w:rPr>
          <w:color w:val="auto"/>
          <w:sz w:val="24"/>
          <w:szCs w:val="24"/>
        </w:rPr>
        <w:t xml:space="preserve"> Pill. The treatment system has been upgraded by changing the pipework and air blower system.</w:t>
      </w:r>
    </w:p>
    <w:p w14:paraId="74A89469" w14:textId="77777777" w:rsidR="00647A0F" w:rsidRDefault="00647A0F" w:rsidP="006B0BFB">
      <w:pPr>
        <w:spacing w:after="120"/>
        <w:rPr>
          <w:rFonts w:ascii="Arial" w:hAnsi="Arial"/>
          <w:color w:val="000000"/>
        </w:rPr>
      </w:pPr>
    </w:p>
    <w:p w14:paraId="0FF15253" w14:textId="687892E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4E93B738" w:rsidR="00D04424" w:rsidRDefault="00D04424" w:rsidP="00D04424">
      <w:pPr>
        <w:rPr>
          <w:rFonts w:ascii="Arial" w:hAnsi="Arial"/>
          <w:b/>
          <w:sz w:val="28"/>
          <w:szCs w:val="28"/>
        </w:rPr>
      </w:pPr>
      <w:r w:rsidRPr="00476B14">
        <w:rPr>
          <w:rFonts w:ascii="Arial" w:hAnsi="Arial"/>
          <w:b/>
          <w:sz w:val="28"/>
          <w:szCs w:val="28"/>
        </w:rPr>
        <w:t>Structure of this document</w:t>
      </w:r>
    </w:p>
    <w:p w14:paraId="13E8CD57" w14:textId="77777777" w:rsidR="00647A0F" w:rsidRPr="00476B14" w:rsidRDefault="00647A0F"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2D49723"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F42F2">
              <w:rPr>
                <w:rFonts w:ascii="Arial" w:hAnsi="Arial" w:cs="Arial"/>
                <w:b w:val="0"/>
                <w:szCs w:val="24"/>
              </w:rPr>
              <w:t xml:space="preserve">web publicising </w:t>
            </w:r>
          </w:p>
        </w:tc>
        <w:tc>
          <w:tcPr>
            <w:tcW w:w="6266" w:type="dxa"/>
            <w:tcBorders>
              <w:bottom w:val="single" w:sz="4" w:space="0" w:color="auto"/>
            </w:tcBorders>
          </w:tcPr>
          <w:p w14:paraId="0FF1529D" w14:textId="79A002E0" w:rsidR="007820C3" w:rsidRPr="00DA70FE" w:rsidRDefault="009F42F2" w:rsidP="009F42F2">
            <w:pPr>
              <w:spacing w:before="60"/>
              <w:rPr>
                <w:rFonts w:ascii="Arial" w:hAnsi="Arial" w:cs="Arial"/>
                <w:szCs w:val="24"/>
              </w:rPr>
            </w:pPr>
            <w:r>
              <w:rPr>
                <w:rFonts w:ascii="Arial" w:hAnsi="Arial" w:cs="Arial"/>
                <w:szCs w:val="24"/>
              </w:rPr>
              <w:t>No responses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CDA43C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F42F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0503BD" w:rsidRDefault="0086051F" w:rsidP="00644DC8">
            <w:pPr>
              <w:spacing w:before="60"/>
              <w:rPr>
                <w:rFonts w:ascii="Arial" w:hAnsi="Arial" w:cs="Arial"/>
              </w:rPr>
            </w:pPr>
            <w:r w:rsidRPr="000503BD">
              <w:rPr>
                <w:rFonts w:ascii="Arial" w:hAnsi="Arial" w:cs="Arial"/>
              </w:rPr>
              <w:t xml:space="preserve">WFD stage 2 scoping has been completed and the activity/project is considered as having </w:t>
            </w:r>
            <w:r w:rsidRPr="000503BD">
              <w:rPr>
                <w:rFonts w:ascii="Arial" w:hAnsi="Arial" w:cs="Arial"/>
                <w:b/>
                <w:bCs/>
              </w:rPr>
              <w:t>no risk of causing deterioration or preventing any water body or WFD Protected Area from reaching its objectives</w:t>
            </w:r>
            <w:r w:rsidRPr="000503BD">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0503BD">
            <w:pPr>
              <w:spacing w:before="60"/>
              <w:rPr>
                <w:rFonts w:ascii="Arial" w:hAnsi="Arial" w:cs="Arial"/>
                <w:szCs w:val="24"/>
              </w:rPr>
            </w:pPr>
          </w:p>
        </w:tc>
        <w:tc>
          <w:tcPr>
            <w:tcW w:w="1072" w:type="dxa"/>
          </w:tcPr>
          <w:p w14:paraId="2E80C0FB" w14:textId="0BE42E2F" w:rsidR="00D512DF" w:rsidRPr="00FB30B4" w:rsidRDefault="00210FE8"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503B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0134A5" w:rsidRDefault="007820C3" w:rsidP="00EF499E">
            <w:pPr>
              <w:rPr>
                <w:rFonts w:ascii="Arial" w:hAnsi="Arial" w:cs="Arial"/>
                <w:szCs w:val="24"/>
              </w:rPr>
            </w:pPr>
            <w:r w:rsidRPr="000134A5">
              <w:rPr>
                <w:rFonts w:ascii="Arial" w:hAnsi="Arial" w:cs="Arial"/>
                <w:szCs w:val="24"/>
              </w:rPr>
              <w:lastRenderedPageBreak/>
              <w:t>The application is within the relevant distance criteria of a site of heritage,  landscape or nature conservation, and/or protected species or habitat .</w:t>
            </w:r>
          </w:p>
          <w:p w14:paraId="0FF152C7" w14:textId="3B58E4AF" w:rsidR="007820C3" w:rsidRPr="000134A5" w:rsidRDefault="007820C3" w:rsidP="00EF499E">
            <w:pPr>
              <w:rPr>
                <w:rFonts w:ascii="Arial" w:hAnsi="Arial" w:cs="Arial"/>
                <w:szCs w:val="24"/>
              </w:rPr>
            </w:pPr>
          </w:p>
          <w:p w14:paraId="2B1EF46F" w14:textId="54050654" w:rsidR="007C44A8" w:rsidRPr="000134A5" w:rsidRDefault="007C44A8" w:rsidP="007C44A8">
            <w:pPr>
              <w:rPr>
                <w:rFonts w:ascii="Arial" w:hAnsi="Arial" w:cs="Arial"/>
                <w:szCs w:val="24"/>
              </w:rPr>
            </w:pPr>
            <w:r w:rsidRPr="000134A5">
              <w:rPr>
                <w:rFonts w:ascii="Arial" w:hAnsi="Arial" w:cs="Arial"/>
                <w:szCs w:val="24"/>
              </w:rPr>
              <w:t xml:space="preserve">A full assessment of the application and its potential to affect the site has been carried out as part of the permitting process. We consider that the application will </w:t>
            </w:r>
            <w:r w:rsidRPr="000134A5">
              <w:rPr>
                <w:rFonts w:ascii="Arial" w:hAnsi="Arial" w:cs="Arial"/>
                <w:szCs w:val="24"/>
              </w:rPr>
              <w:lastRenderedPageBreak/>
              <w:t xml:space="preserve">affect the features of the site. Emission limits have been placed on the permit to mitigate against these effects. </w:t>
            </w:r>
          </w:p>
          <w:p w14:paraId="5FD0B236" w14:textId="7AEC94EA" w:rsidR="007C44A8" w:rsidRPr="000134A5" w:rsidRDefault="007C44A8" w:rsidP="007C44A8">
            <w:pPr>
              <w:rPr>
                <w:rFonts w:ascii="Arial" w:hAnsi="Arial" w:cs="Arial"/>
                <w:szCs w:val="24"/>
              </w:rPr>
            </w:pPr>
            <w:r w:rsidRPr="000134A5">
              <w:rPr>
                <w:rFonts w:ascii="Arial" w:hAnsi="Arial" w:cs="Arial"/>
                <w:szCs w:val="24"/>
              </w:rPr>
              <w:t>A limit of 10mg/l Ammonia has been put on the permit in order to protect the special features of the Gwent Levels SSSI.</w:t>
            </w:r>
          </w:p>
          <w:p w14:paraId="5C49DAD4" w14:textId="77777777" w:rsidR="007C44A8" w:rsidRPr="000134A5" w:rsidRDefault="007C44A8" w:rsidP="00EF499E">
            <w:pPr>
              <w:rPr>
                <w:rFonts w:ascii="Arial" w:hAnsi="Arial" w:cs="Arial"/>
                <w:szCs w:val="24"/>
              </w:rPr>
            </w:pPr>
          </w:p>
          <w:p w14:paraId="0FF152CF" w14:textId="17F508EA" w:rsidR="00FB30B4" w:rsidRPr="00AB3605" w:rsidRDefault="007820C3" w:rsidP="00577A67">
            <w:pPr>
              <w:rPr>
                <w:rFonts w:ascii="Arial" w:hAnsi="Arial" w:cs="Arial"/>
                <w:szCs w:val="24"/>
              </w:rPr>
            </w:pPr>
            <w:r w:rsidRPr="000134A5">
              <w:rPr>
                <w:rFonts w:ascii="Arial" w:hAnsi="Arial" w:cs="Arial"/>
                <w:szCs w:val="24"/>
              </w:rPr>
              <w:t>Formal consultation has been carried out wit</w:t>
            </w:r>
            <w:r w:rsidR="00577A67" w:rsidRPr="000134A5">
              <w:rPr>
                <w:rFonts w:ascii="Arial" w:hAnsi="Arial" w:cs="Arial"/>
                <w:szCs w:val="24"/>
              </w:rPr>
              <w:t>h Natural Resources Wales’s local Ecology and Conservation Officer.</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28B60510" w:rsidR="00136717" w:rsidRPr="00AF1CF4" w:rsidRDefault="00136717" w:rsidP="00136717">
            <w:pPr>
              <w:spacing w:before="60"/>
              <w:rPr>
                <w:rFonts w:ascii="Arial" w:hAnsi="Arial" w:cs="Arial"/>
                <w:szCs w:val="24"/>
              </w:rPr>
            </w:pPr>
            <w:r w:rsidRPr="00AF1CF4">
              <w:rPr>
                <w:rFonts w:ascii="Arial" w:hAnsi="Arial" w:cs="Arial"/>
                <w:szCs w:val="24"/>
              </w:rPr>
              <w:t xml:space="preserve">HRA is not required because there is no conceivable impact pathway to any Natura 2000/Ramsar site </w:t>
            </w:r>
          </w:p>
          <w:p w14:paraId="3D9AB972" w14:textId="73C921B4" w:rsidR="00AF1CF4" w:rsidRDefault="00AF1CF4" w:rsidP="7126189C">
            <w:pPr>
              <w:spacing w:before="60"/>
              <w:rPr>
                <w:rFonts w:ascii="Arial" w:hAnsi="Arial" w:cs="Arial"/>
              </w:rPr>
            </w:pPr>
          </w:p>
          <w:p w14:paraId="059BA65E" w14:textId="46B0F497" w:rsidR="00591450" w:rsidRPr="00DF16CA" w:rsidRDefault="00591450" w:rsidP="00591450">
            <w:pPr>
              <w:rPr>
                <w:rFonts w:ascii="Arial" w:hAnsi="Arial" w:cs="Arial"/>
                <w:bCs/>
                <w:iCs/>
                <w:szCs w:val="24"/>
              </w:rPr>
            </w:pPr>
            <w:r w:rsidRPr="00DF16CA">
              <w:rPr>
                <w:rFonts w:ascii="Arial" w:hAnsi="Arial" w:cs="Arial"/>
                <w:bCs/>
                <w:iCs/>
                <w:szCs w:val="24"/>
              </w:rPr>
              <w:t xml:space="preserve">This discharge by virtue of the volume and the watercourse it is flowing into will render the discharge insignificant by scale and virtue. Gout </w:t>
            </w:r>
            <w:proofErr w:type="spellStart"/>
            <w:r w:rsidRPr="00DF16CA">
              <w:rPr>
                <w:rFonts w:ascii="Arial" w:hAnsi="Arial" w:cs="Arial"/>
                <w:bCs/>
                <w:iCs/>
                <w:szCs w:val="24"/>
              </w:rPr>
              <w:t>Fawr</w:t>
            </w:r>
            <w:proofErr w:type="spellEnd"/>
            <w:r w:rsidRPr="00DF16CA">
              <w:rPr>
                <w:rFonts w:ascii="Arial" w:hAnsi="Arial" w:cs="Arial"/>
                <w:bCs/>
                <w:iCs/>
                <w:szCs w:val="24"/>
              </w:rPr>
              <w:t xml:space="preserve"> Pill, the watercourse that flow into the Severn is large and substantial meaning there will be significant dilution of the discharge prior to it reaching to Severn SAC</w:t>
            </w:r>
            <w:r w:rsidR="00114039" w:rsidRPr="00DF16CA">
              <w:rPr>
                <w:rFonts w:ascii="Arial" w:hAnsi="Arial" w:cs="Arial"/>
                <w:bCs/>
                <w:iCs/>
                <w:szCs w:val="24"/>
              </w:rPr>
              <w:t>, SPA</w:t>
            </w:r>
            <w:r w:rsidRPr="00DF16CA">
              <w:rPr>
                <w:rFonts w:ascii="Arial" w:hAnsi="Arial" w:cs="Arial"/>
                <w:bCs/>
                <w:iCs/>
                <w:szCs w:val="24"/>
              </w:rPr>
              <w:t xml:space="preserve"> and RAMSAR. </w:t>
            </w:r>
          </w:p>
          <w:p w14:paraId="061EE7B0" w14:textId="268A9B96" w:rsidR="00AF1CF4" w:rsidRPr="00AF1CF4" w:rsidRDefault="00AF1CF4" w:rsidP="7126189C">
            <w:pPr>
              <w:spacing w:before="60"/>
              <w:rPr>
                <w:rFonts w:ascii="Arial" w:hAnsi="Arial" w:cs="Arial"/>
              </w:rPr>
            </w:pPr>
            <w:r>
              <w:rPr>
                <w:rFonts w:ascii="Arial" w:hAnsi="Arial" w:cs="Arial"/>
              </w:rPr>
              <w:t xml:space="preserve">I can conclude no likely significant </w:t>
            </w:r>
            <w:r w:rsidR="00C477DA">
              <w:rPr>
                <w:rFonts w:ascii="Arial" w:hAnsi="Arial" w:cs="Arial"/>
              </w:rPr>
              <w:t>e</w:t>
            </w:r>
            <w:r>
              <w:rPr>
                <w:rFonts w:ascii="Arial" w:hAnsi="Arial" w:cs="Arial"/>
              </w:rPr>
              <w:t xml:space="preserve">ffect by virtue of the scale of the project. </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AF1CF4">
            <w:pPr>
              <w:rPr>
                <w:rFonts w:ascii="Arial" w:hAnsi="Arial" w:cs="Arial"/>
                <w:color w:val="000000"/>
                <w:szCs w:val="24"/>
              </w:rPr>
            </w:pPr>
          </w:p>
        </w:tc>
        <w:tc>
          <w:tcPr>
            <w:tcW w:w="1072" w:type="dxa"/>
          </w:tcPr>
          <w:p w14:paraId="5CCCC72E" w14:textId="1ACCD668" w:rsidR="00136717" w:rsidRPr="00FB30B4" w:rsidRDefault="0044627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923769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F1CF4" w:rsidRDefault="007820C3" w:rsidP="00A60F17">
            <w:pPr>
              <w:rPr>
                <w:rFonts w:ascii="Arial" w:hAnsi="Arial" w:cs="Arial"/>
                <w:szCs w:val="24"/>
              </w:rPr>
            </w:pPr>
            <w:r w:rsidRPr="00AF1CF4">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453EDE52" w:rsidR="00FB30B4" w:rsidRPr="007820C3" w:rsidRDefault="007820C3" w:rsidP="00A60F17">
            <w:pPr>
              <w:pStyle w:val="BodyText"/>
              <w:rPr>
                <w:rFonts w:ascii="Arial" w:hAnsi="Arial" w:cs="Arial"/>
                <w:szCs w:val="24"/>
              </w:rPr>
            </w:pPr>
            <w:r w:rsidRPr="00AF1CF4">
              <w:rPr>
                <w:rFonts w:ascii="Arial" w:hAnsi="Arial" w:cs="Arial"/>
                <w:color w:val="auto"/>
                <w:szCs w:val="24"/>
              </w:rPr>
              <w:t>The assessment shows that, applying the conservative criteria in our guidance on Environmental Risk Assessment</w:t>
            </w:r>
            <w:r w:rsidR="00AF1CF4" w:rsidRPr="00AF1CF4">
              <w:rPr>
                <w:rFonts w:ascii="Arial" w:hAnsi="Arial" w:cs="Arial"/>
                <w:color w:val="auto"/>
                <w:szCs w:val="24"/>
              </w:rPr>
              <w:t xml:space="preserve">, </w:t>
            </w:r>
            <w:r w:rsidRPr="00AF1CF4">
              <w:rPr>
                <w:rFonts w:ascii="Arial" w:hAnsi="Arial" w:cs="Arial"/>
                <w:color w:val="auto"/>
                <w:szCs w:val="24"/>
              </w:rPr>
              <w:t>all emissions may be categorised as environmentally insignificant</w:t>
            </w:r>
            <w:r w:rsidR="00A0207D">
              <w:rPr>
                <w:rFonts w:ascii="Arial" w:hAnsi="Arial" w:cs="Arial"/>
                <w:color w:val="auto"/>
                <w:szCs w:val="24"/>
              </w:rPr>
              <w:t xml:space="preserve"> with the </w:t>
            </w:r>
            <w:r w:rsidR="001C327E">
              <w:rPr>
                <w:rFonts w:ascii="Arial" w:hAnsi="Arial" w:cs="Arial"/>
                <w:color w:val="auto"/>
                <w:szCs w:val="24"/>
              </w:rPr>
              <w:t>exception</w:t>
            </w:r>
            <w:r w:rsidR="00A0207D">
              <w:rPr>
                <w:rFonts w:ascii="Arial" w:hAnsi="Arial" w:cs="Arial"/>
                <w:color w:val="auto"/>
                <w:szCs w:val="24"/>
              </w:rPr>
              <w:t xml:space="preserve"> of Ammonia</w:t>
            </w:r>
            <w:r w:rsidRPr="00AF1CF4">
              <w:rPr>
                <w:rFonts w:ascii="Arial" w:hAnsi="Arial" w:cs="Arial"/>
                <w:color w:val="auto"/>
                <w:szCs w:val="24"/>
              </w:rPr>
              <w:t>.</w:t>
            </w:r>
            <w:r w:rsidR="001C327E">
              <w:rPr>
                <w:rFonts w:ascii="Arial" w:hAnsi="Arial" w:cs="Arial"/>
                <w:color w:val="auto"/>
                <w:szCs w:val="24"/>
              </w:rPr>
              <w:t xml:space="preserve"> </w:t>
            </w:r>
            <w:r w:rsidR="00A0207D">
              <w:rPr>
                <w:rFonts w:ascii="Arial" w:hAnsi="Arial" w:cs="Arial"/>
                <w:szCs w:val="24"/>
              </w:rPr>
              <w:t>We have therefore imposed a limit of 10mg/l Ammonia on the permit in order to protect the special features of the Gwent Levels SSSI.</w:t>
            </w:r>
          </w:p>
        </w:tc>
        <w:tc>
          <w:tcPr>
            <w:tcW w:w="1072" w:type="dxa"/>
          </w:tcPr>
          <w:p w14:paraId="0FF152EA" w14:textId="714C671A" w:rsidR="007820C3" w:rsidRPr="00FB30B4" w:rsidRDefault="004C63B1"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1BF04ED0" w14:textId="77777777" w:rsidR="00367083" w:rsidRDefault="00367083" w:rsidP="00792CEE">
            <w:pPr>
              <w:pStyle w:val="BodyText"/>
              <w:rPr>
                <w:rFonts w:ascii="Arial" w:hAnsi="Arial" w:cs="Arial"/>
                <w:color w:val="FF00FF"/>
                <w:szCs w:val="24"/>
              </w:rPr>
            </w:pPr>
          </w:p>
          <w:p w14:paraId="0FF152EF" w14:textId="0F4490D4" w:rsidR="007820C3" w:rsidRPr="00367083" w:rsidRDefault="007820C3" w:rsidP="00792CEE">
            <w:pPr>
              <w:pStyle w:val="BodyText"/>
              <w:rPr>
                <w:rFonts w:ascii="Arial" w:hAnsi="Arial" w:cs="Arial"/>
                <w:color w:val="auto"/>
                <w:szCs w:val="24"/>
              </w:rPr>
            </w:pPr>
            <w:r w:rsidRPr="00367083">
              <w:rPr>
                <w:rFonts w:ascii="Arial" w:hAnsi="Arial" w:cs="Arial"/>
                <w:color w:val="auto"/>
                <w:szCs w:val="24"/>
              </w:rPr>
              <w:t xml:space="preserve">The proposed techniques / emission levels for priorities for control are in line with the benchmark levels contained in the </w:t>
            </w:r>
            <w:r w:rsidR="00A0207D">
              <w:rPr>
                <w:rFonts w:ascii="Arial" w:hAnsi="Arial" w:cs="Arial"/>
                <w:color w:val="auto"/>
                <w:szCs w:val="24"/>
              </w:rPr>
              <w:t xml:space="preserve"> “How to comply with your permit”</w:t>
            </w:r>
            <w:r w:rsidRPr="00367083">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36708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3FCDB8BC" w14:textId="77777777" w:rsidR="00367083" w:rsidRDefault="007820C3" w:rsidP="00C07952">
            <w:pPr>
              <w:rPr>
                <w:rFonts w:ascii="Arial" w:hAnsi="Arial" w:cs="Arial"/>
                <w:szCs w:val="24"/>
              </w:rPr>
            </w:pPr>
            <w:r w:rsidRPr="00367083">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1661A95A" w14:textId="77777777" w:rsidR="00D01468" w:rsidRPr="007A1CCD" w:rsidRDefault="00D01468" w:rsidP="00D01468">
            <w:pPr>
              <w:pStyle w:val="ListParagraph"/>
              <w:numPr>
                <w:ilvl w:val="0"/>
                <w:numId w:val="20"/>
              </w:numPr>
              <w:rPr>
                <w:rFonts w:ascii="Arial" w:hAnsi="Arial" w:cs="Arial"/>
                <w:szCs w:val="24"/>
              </w:rPr>
            </w:pPr>
            <w:r w:rsidRPr="007A1CCD">
              <w:rPr>
                <w:rFonts w:ascii="Arial" w:hAnsi="Arial" w:cs="Arial"/>
                <w:szCs w:val="24"/>
              </w:rPr>
              <w:t>ATU-BOD as O</w:t>
            </w:r>
            <w:r w:rsidRPr="007A1CCD">
              <w:rPr>
                <w:rFonts w:ascii="Arial" w:hAnsi="Arial" w:cs="Arial"/>
                <w:szCs w:val="24"/>
                <w:vertAlign w:val="subscript"/>
              </w:rPr>
              <w:t>2</w:t>
            </w:r>
            <w:r w:rsidRPr="007A1CCD">
              <w:rPr>
                <w:rFonts w:ascii="Arial" w:hAnsi="Arial" w:cs="Arial"/>
                <w:szCs w:val="24"/>
              </w:rPr>
              <w:t xml:space="preserve"> – 20mg/l</w:t>
            </w:r>
          </w:p>
          <w:p w14:paraId="3BAAA2CF" w14:textId="77777777" w:rsidR="00D01468" w:rsidRPr="007A1CCD" w:rsidRDefault="00D01468" w:rsidP="00D01468">
            <w:pPr>
              <w:pStyle w:val="ListParagraph"/>
              <w:numPr>
                <w:ilvl w:val="0"/>
                <w:numId w:val="20"/>
              </w:numPr>
              <w:rPr>
                <w:rFonts w:ascii="Arial" w:hAnsi="Arial" w:cs="Arial"/>
                <w:szCs w:val="24"/>
              </w:rPr>
            </w:pPr>
            <w:r w:rsidRPr="007A1CCD">
              <w:rPr>
                <w:rFonts w:ascii="Arial" w:hAnsi="Arial" w:cs="Arial"/>
                <w:szCs w:val="24"/>
              </w:rPr>
              <w:t>Suspended solids (measured after drying at 105</w:t>
            </w:r>
            <w:r w:rsidRPr="002C6A8A">
              <w:rPr>
                <w:rFonts w:ascii="Arial" w:hAnsi="Arial" w:cs="Arial"/>
                <w:szCs w:val="24"/>
                <w:vertAlign w:val="superscript"/>
              </w:rPr>
              <w:t>o</w:t>
            </w:r>
            <w:r w:rsidRPr="007A1CCD">
              <w:rPr>
                <w:rFonts w:ascii="Arial" w:hAnsi="Arial" w:cs="Arial"/>
                <w:szCs w:val="24"/>
              </w:rPr>
              <w:t xml:space="preserve"> C) – 30mg/l</w:t>
            </w:r>
          </w:p>
          <w:p w14:paraId="1C34B31F" w14:textId="7D12F112" w:rsidR="00D01468" w:rsidRDefault="00D01468" w:rsidP="00D01468">
            <w:pPr>
              <w:pStyle w:val="ListParagraph"/>
              <w:numPr>
                <w:ilvl w:val="0"/>
                <w:numId w:val="20"/>
              </w:numPr>
              <w:rPr>
                <w:rFonts w:ascii="Arial" w:hAnsi="Arial" w:cs="Arial"/>
                <w:szCs w:val="24"/>
              </w:rPr>
            </w:pPr>
            <w:r w:rsidRPr="007A1CCD">
              <w:rPr>
                <w:rFonts w:ascii="Arial" w:hAnsi="Arial" w:cs="Arial"/>
                <w:szCs w:val="24"/>
              </w:rPr>
              <w:t xml:space="preserve">Ammoniacal nitrogen (expressed as N) – </w:t>
            </w:r>
            <w:r>
              <w:rPr>
                <w:rFonts w:ascii="Arial" w:hAnsi="Arial" w:cs="Arial"/>
                <w:szCs w:val="24"/>
              </w:rPr>
              <w:t>10</w:t>
            </w:r>
            <w:r w:rsidRPr="007A1CCD">
              <w:rPr>
                <w:rFonts w:ascii="Arial" w:hAnsi="Arial" w:cs="Arial"/>
                <w:szCs w:val="24"/>
              </w:rPr>
              <w:t>mg/l</w:t>
            </w:r>
          </w:p>
          <w:p w14:paraId="51A5119A" w14:textId="77777777" w:rsidR="00367083" w:rsidRDefault="00367083" w:rsidP="00C07952">
            <w:pPr>
              <w:rPr>
                <w:rFonts w:ascii="Arial" w:hAnsi="Arial" w:cs="Arial"/>
                <w:szCs w:val="24"/>
              </w:rPr>
            </w:pPr>
          </w:p>
          <w:p w14:paraId="2100FAF3" w14:textId="2D1BAD32" w:rsidR="00367083" w:rsidRDefault="00D01468" w:rsidP="00C07952">
            <w:pPr>
              <w:rPr>
                <w:rFonts w:ascii="Arial" w:hAnsi="Arial" w:cs="Arial"/>
                <w:szCs w:val="24"/>
              </w:rPr>
            </w:pPr>
            <w:r w:rsidRPr="00C6008C">
              <w:rPr>
                <w:rFonts w:ascii="Arial" w:hAnsi="Arial" w:cs="Arial"/>
                <w:szCs w:val="24"/>
              </w:rPr>
              <w:t xml:space="preserve">The limits have been set to ensure continued compliance with current and future WFD requirements of the </w:t>
            </w:r>
            <w:proofErr w:type="spellStart"/>
            <w:r>
              <w:rPr>
                <w:rFonts w:ascii="Arial" w:hAnsi="Arial" w:cs="Arial"/>
                <w:szCs w:val="24"/>
              </w:rPr>
              <w:t>Rhosog</w:t>
            </w:r>
            <w:proofErr w:type="spellEnd"/>
            <w:r>
              <w:rPr>
                <w:rFonts w:ascii="Arial" w:hAnsi="Arial" w:cs="Arial"/>
                <w:szCs w:val="24"/>
              </w:rPr>
              <w:t xml:space="preserve"> </w:t>
            </w:r>
            <w:proofErr w:type="spellStart"/>
            <w:r>
              <w:rPr>
                <w:rFonts w:ascii="Arial" w:hAnsi="Arial" w:cs="Arial"/>
                <w:szCs w:val="24"/>
              </w:rPr>
              <w:t>Fach</w:t>
            </w:r>
            <w:proofErr w:type="spellEnd"/>
            <w:r>
              <w:rPr>
                <w:rFonts w:ascii="Arial" w:hAnsi="Arial" w:cs="Arial"/>
                <w:szCs w:val="24"/>
              </w:rPr>
              <w:t xml:space="preserve"> </w:t>
            </w:r>
            <w:proofErr w:type="spellStart"/>
            <w:r>
              <w:rPr>
                <w:rFonts w:ascii="Arial" w:hAnsi="Arial" w:cs="Arial"/>
                <w:szCs w:val="24"/>
              </w:rPr>
              <w:t>Reen</w:t>
            </w:r>
            <w:proofErr w:type="spellEnd"/>
            <w:r w:rsidRPr="00C6008C">
              <w:rPr>
                <w:rFonts w:ascii="Arial" w:hAnsi="Arial" w:cs="Arial"/>
                <w:szCs w:val="24"/>
              </w:rPr>
              <w:t xml:space="preserve"> and to protect the receiving water course from pollution. The limits have been set in compliance with current guidance: No Deterioration policy.</w:t>
            </w:r>
            <w:r>
              <w:rPr>
                <w:rFonts w:ascii="Arial" w:hAnsi="Arial" w:cs="Arial"/>
                <w:szCs w:val="24"/>
              </w:rPr>
              <w:t xml:space="preserve"> In addition, the limit of 10mg/l Ammonia has been set to protect the</w:t>
            </w:r>
            <w:r w:rsidR="00841978">
              <w:rPr>
                <w:rFonts w:ascii="Arial" w:hAnsi="Arial" w:cs="Arial"/>
                <w:szCs w:val="24"/>
              </w:rPr>
              <w:t xml:space="preserve"> special</w:t>
            </w:r>
            <w:r w:rsidR="00C02F7B">
              <w:rPr>
                <w:rFonts w:ascii="Arial" w:hAnsi="Arial" w:cs="Arial"/>
                <w:szCs w:val="24"/>
              </w:rPr>
              <w:t xml:space="preserve"> features of the</w:t>
            </w:r>
            <w:r>
              <w:rPr>
                <w:rFonts w:ascii="Arial" w:hAnsi="Arial" w:cs="Arial"/>
                <w:szCs w:val="24"/>
              </w:rPr>
              <w:t xml:space="preserve"> Gwent Levels</w:t>
            </w:r>
            <w:r w:rsidR="00841978">
              <w:rPr>
                <w:rFonts w:ascii="Arial" w:hAnsi="Arial" w:cs="Arial"/>
                <w:szCs w:val="24"/>
              </w:rPr>
              <w:t xml:space="preserve"> SSSI</w:t>
            </w:r>
            <w:r>
              <w:rPr>
                <w:rFonts w:ascii="Arial" w:hAnsi="Arial" w:cs="Arial"/>
                <w:szCs w:val="24"/>
              </w:rPr>
              <w:t>.</w:t>
            </w:r>
          </w:p>
          <w:p w14:paraId="0FF1532F" w14:textId="5DBBBAB7" w:rsidR="00FB30B4" w:rsidRPr="007820C3" w:rsidRDefault="00FB30B4" w:rsidP="00D01468">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0146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71022B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w:t>
            </w:r>
            <w:r w:rsidRPr="396B50C7">
              <w:rPr>
                <w:rFonts w:ascii="Arial" w:eastAsia="Arial" w:hAnsi="Arial" w:cs="Arial"/>
              </w:rPr>
              <w:lastRenderedPageBreak/>
              <w:t xml:space="preserve">satisfied that in this case, we have taken into account and had due regard to this duty in so far as it is consistent with the function of determining an application for a </w:t>
            </w:r>
            <w:proofErr w:type="spellStart"/>
            <w:r w:rsidRPr="00D01468">
              <w:rPr>
                <w:rFonts w:ascii="Arial" w:eastAsia="Arial" w:hAnsi="Arial" w:cs="Arial"/>
              </w:rPr>
              <w:t>stand alone</w:t>
            </w:r>
            <w:proofErr w:type="spellEnd"/>
            <w:r w:rsidRPr="00D01468">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F03B3" w14:textId="77777777" w:rsidR="002B5A23" w:rsidRDefault="002B5A23">
      <w:r>
        <w:separator/>
      </w:r>
    </w:p>
  </w:endnote>
  <w:endnote w:type="continuationSeparator" w:id="0">
    <w:p w14:paraId="5F973714" w14:textId="77777777" w:rsidR="002B5A23" w:rsidRDefault="002B5A23">
      <w:r>
        <w:continuationSeparator/>
      </w:r>
    </w:p>
  </w:endnote>
  <w:endnote w:type="continuationNotice" w:id="1">
    <w:p w14:paraId="04AE5DDD" w14:textId="77777777" w:rsidR="002B5A23" w:rsidRDefault="002B5A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Lucidasans"/>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AFF72" w14:textId="77777777" w:rsidR="002B5A23" w:rsidRDefault="002B5A23">
      <w:r>
        <w:separator/>
      </w:r>
    </w:p>
  </w:footnote>
  <w:footnote w:type="continuationSeparator" w:id="0">
    <w:p w14:paraId="73E6920A" w14:textId="77777777" w:rsidR="002B5A23" w:rsidRDefault="002B5A23">
      <w:r>
        <w:continuationSeparator/>
      </w:r>
    </w:p>
  </w:footnote>
  <w:footnote w:type="continuationNotice" w:id="1">
    <w:p w14:paraId="3DF56A4D" w14:textId="77777777" w:rsidR="002B5A23" w:rsidRDefault="002B5A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7E34F2"/>
    <w:multiLevelType w:val="hybridMultilevel"/>
    <w:tmpl w:val="D0920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4178062">
    <w:abstractNumId w:val="1"/>
  </w:num>
  <w:num w:numId="2" w16cid:durableId="1069427708">
    <w:abstractNumId w:val="16"/>
  </w:num>
  <w:num w:numId="3" w16cid:durableId="1441993859">
    <w:abstractNumId w:val="13"/>
  </w:num>
  <w:num w:numId="4" w16cid:durableId="1722485894">
    <w:abstractNumId w:val="2"/>
  </w:num>
  <w:num w:numId="5" w16cid:durableId="2132437627">
    <w:abstractNumId w:val="4"/>
  </w:num>
  <w:num w:numId="6" w16cid:durableId="2034727888">
    <w:abstractNumId w:val="3"/>
  </w:num>
  <w:num w:numId="7" w16cid:durableId="966813258">
    <w:abstractNumId w:val="7"/>
  </w:num>
  <w:num w:numId="8" w16cid:durableId="650133627">
    <w:abstractNumId w:val="15"/>
  </w:num>
  <w:num w:numId="9" w16cid:durableId="1563833078">
    <w:abstractNumId w:val="19"/>
  </w:num>
  <w:num w:numId="10" w16cid:durableId="486821188">
    <w:abstractNumId w:val="10"/>
  </w:num>
  <w:num w:numId="11" w16cid:durableId="1050108577">
    <w:abstractNumId w:val="14"/>
  </w:num>
  <w:num w:numId="12" w16cid:durableId="97868644">
    <w:abstractNumId w:val="18"/>
  </w:num>
  <w:num w:numId="13" w16cid:durableId="2032489256">
    <w:abstractNumId w:val="17"/>
  </w:num>
  <w:num w:numId="14" w16cid:durableId="736635927">
    <w:abstractNumId w:val="9"/>
  </w:num>
  <w:num w:numId="15" w16cid:durableId="750198001">
    <w:abstractNumId w:val="12"/>
  </w:num>
  <w:num w:numId="16" w16cid:durableId="2036687817">
    <w:abstractNumId w:val="5"/>
  </w:num>
  <w:num w:numId="17" w16cid:durableId="865290923">
    <w:abstractNumId w:val="0"/>
  </w:num>
  <w:num w:numId="18" w16cid:durableId="38360514">
    <w:abstractNumId w:val="8"/>
  </w:num>
  <w:num w:numId="19" w16cid:durableId="1662780180">
    <w:abstractNumId w:val="6"/>
  </w:num>
  <w:num w:numId="20" w16cid:durableId="1225028686">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4A5"/>
    <w:rsid w:val="000225DA"/>
    <w:rsid w:val="00024E0F"/>
    <w:rsid w:val="000436A8"/>
    <w:rsid w:val="000503BD"/>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1B53"/>
    <w:rsid w:val="000F3D3D"/>
    <w:rsid w:val="001034AC"/>
    <w:rsid w:val="00107C27"/>
    <w:rsid w:val="00112F82"/>
    <w:rsid w:val="00114039"/>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C327E"/>
    <w:rsid w:val="001F0E23"/>
    <w:rsid w:val="002013C8"/>
    <w:rsid w:val="00202B65"/>
    <w:rsid w:val="00207C20"/>
    <w:rsid w:val="00210407"/>
    <w:rsid w:val="00210FE8"/>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B5A23"/>
    <w:rsid w:val="002C2D76"/>
    <w:rsid w:val="002C41CA"/>
    <w:rsid w:val="002D0A0C"/>
    <w:rsid w:val="002E35D0"/>
    <w:rsid w:val="002E57A2"/>
    <w:rsid w:val="002F090A"/>
    <w:rsid w:val="002F2FAB"/>
    <w:rsid w:val="002F41D1"/>
    <w:rsid w:val="00325ED9"/>
    <w:rsid w:val="003320ED"/>
    <w:rsid w:val="003405D9"/>
    <w:rsid w:val="00340EEB"/>
    <w:rsid w:val="00343BA5"/>
    <w:rsid w:val="00346CF0"/>
    <w:rsid w:val="00351A0A"/>
    <w:rsid w:val="00352859"/>
    <w:rsid w:val="00362687"/>
    <w:rsid w:val="00367083"/>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6273"/>
    <w:rsid w:val="00455E3C"/>
    <w:rsid w:val="004709A1"/>
    <w:rsid w:val="00475B36"/>
    <w:rsid w:val="00476B14"/>
    <w:rsid w:val="00481C68"/>
    <w:rsid w:val="004844DC"/>
    <w:rsid w:val="00484E8F"/>
    <w:rsid w:val="00486C2B"/>
    <w:rsid w:val="004A02F0"/>
    <w:rsid w:val="004A4BD9"/>
    <w:rsid w:val="004B3156"/>
    <w:rsid w:val="004C16AD"/>
    <w:rsid w:val="004C63B1"/>
    <w:rsid w:val="004C6B19"/>
    <w:rsid w:val="004D3B21"/>
    <w:rsid w:val="004E4418"/>
    <w:rsid w:val="004E7719"/>
    <w:rsid w:val="004F5558"/>
    <w:rsid w:val="00503792"/>
    <w:rsid w:val="0053399B"/>
    <w:rsid w:val="0053589C"/>
    <w:rsid w:val="00564C6D"/>
    <w:rsid w:val="005761B2"/>
    <w:rsid w:val="00577A67"/>
    <w:rsid w:val="00580008"/>
    <w:rsid w:val="00585AA8"/>
    <w:rsid w:val="005910D1"/>
    <w:rsid w:val="00591450"/>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47A0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C44A8"/>
    <w:rsid w:val="007D1C17"/>
    <w:rsid w:val="007D2A88"/>
    <w:rsid w:val="007D2C10"/>
    <w:rsid w:val="007E1C67"/>
    <w:rsid w:val="007E3284"/>
    <w:rsid w:val="007E5AD7"/>
    <w:rsid w:val="007F1354"/>
    <w:rsid w:val="0080028E"/>
    <w:rsid w:val="008146E9"/>
    <w:rsid w:val="00841978"/>
    <w:rsid w:val="00844046"/>
    <w:rsid w:val="008524F0"/>
    <w:rsid w:val="008557BC"/>
    <w:rsid w:val="0086051F"/>
    <w:rsid w:val="008632BF"/>
    <w:rsid w:val="008642DA"/>
    <w:rsid w:val="008743F4"/>
    <w:rsid w:val="00882814"/>
    <w:rsid w:val="008828A9"/>
    <w:rsid w:val="00885742"/>
    <w:rsid w:val="00887285"/>
    <w:rsid w:val="0089131C"/>
    <w:rsid w:val="0089254B"/>
    <w:rsid w:val="00894A3E"/>
    <w:rsid w:val="008A5911"/>
    <w:rsid w:val="008A5C1D"/>
    <w:rsid w:val="008D0A1D"/>
    <w:rsid w:val="008D1489"/>
    <w:rsid w:val="008D4796"/>
    <w:rsid w:val="008D5E0A"/>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9F42F2"/>
    <w:rsid w:val="00A0207D"/>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05"/>
    <w:rsid w:val="00AB3610"/>
    <w:rsid w:val="00AB6ED2"/>
    <w:rsid w:val="00AC66F9"/>
    <w:rsid w:val="00AD2646"/>
    <w:rsid w:val="00AD4B61"/>
    <w:rsid w:val="00AD4DCA"/>
    <w:rsid w:val="00AD731D"/>
    <w:rsid w:val="00AE48D5"/>
    <w:rsid w:val="00AE6B54"/>
    <w:rsid w:val="00AE70BF"/>
    <w:rsid w:val="00AF1CF4"/>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2F7B"/>
    <w:rsid w:val="00C05011"/>
    <w:rsid w:val="00C052C4"/>
    <w:rsid w:val="00C07952"/>
    <w:rsid w:val="00C24149"/>
    <w:rsid w:val="00C43A22"/>
    <w:rsid w:val="00C44B7E"/>
    <w:rsid w:val="00C477DA"/>
    <w:rsid w:val="00C57F82"/>
    <w:rsid w:val="00C8353B"/>
    <w:rsid w:val="00C85FD5"/>
    <w:rsid w:val="00C91798"/>
    <w:rsid w:val="00C920B9"/>
    <w:rsid w:val="00C93F6F"/>
    <w:rsid w:val="00CA3222"/>
    <w:rsid w:val="00CA35B5"/>
    <w:rsid w:val="00CA4E7D"/>
    <w:rsid w:val="00CA62D3"/>
    <w:rsid w:val="00CF0436"/>
    <w:rsid w:val="00CF77A9"/>
    <w:rsid w:val="00CF79FA"/>
    <w:rsid w:val="00D01468"/>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67644"/>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16C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87CD3"/>
    <w:rsid w:val="00F97A77"/>
    <w:rsid w:val="00FB07C1"/>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D01468"/>
    <w:pPr>
      <w:ind w:left="720"/>
      <w:contextualSpacing/>
    </w:pPr>
  </w:style>
  <w:style w:type="paragraph" w:styleId="Revision">
    <w:name w:val="Revision"/>
    <w:hidden/>
    <w:uiPriority w:val="99"/>
    <w:semiHidden/>
    <w:rsid w:val="008D5E0A"/>
    <w:rPr>
      <w:sz w:val="24"/>
    </w:rPr>
  </w:style>
  <w:style w:type="paragraph" w:customStyle="1" w:styleId="Heading3nonum">
    <w:name w:val="Heading 3 nonum"/>
    <w:basedOn w:val="Heading3"/>
    <w:link w:val="Heading3nonumChar"/>
    <w:rsid w:val="008D5E0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D5E0A"/>
    <w:rPr>
      <w:rFonts w:ascii="Arial" w:hAnsi="Arial"/>
      <w:color w:val="000000"/>
      <w:sz w:val="18"/>
      <w:lang w:eastAsia="en-US"/>
    </w:rPr>
  </w:style>
  <w:style w:type="character" w:customStyle="1" w:styleId="CommentTextChar">
    <w:name w:val="Comment Text Char"/>
    <w:basedOn w:val="DefaultParagraphFont"/>
    <w:link w:val="CommentText"/>
    <w:semiHidden/>
    <w:rsid w:val="008D5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REGU-184-6568991</_dlc_DocId>
    <_dlc_DocIdUrl xmlns="9be56660-2c31-41ef-bc00-23e72f632f2a">
      <Url>https://cyfoethnaturiolcymru.sharepoint.com/teams/Regulatory/Permitting/_layouts/15/DocIdRedir.aspx?ID=REGU-184-6568991</Url>
      <Description>REGU-184-6568991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Peterstone Lakes Golf Club</Site_x0020_Name>
    <Internal_x002f_External xmlns="859f7ad6-93f6-4205-b62b-a17f28acbbac">Internal document</Internal_x002f_External>
    <Post_x0020_code xmlns="859f7ad6-93f6-4205-b62b-a17f28acbbac">CF3 2TN</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Churchgate House, Church Road, Whitchurch, Cardiff, CF14 2DX</Addressee>
    <Process_x0020_Type xmlns="859f7ad6-93f6-4205-b62b-a17f28acbbac">Application</Process_x0020_Type>
    <Surrendered_x002f_Expired xmlns="859f7ad6-93f6-4205-b62b-a17f28acbbac" xsi:nil="true"/>
    <Document_x0020_Date xmlns="859f7ad6-93f6-4205-b62b-a17f28acbbac">2024-03-04T00:00:00+00:00</Document_x0020_Date>
    <Facility_x0020_Address xmlns="859f7ad6-93f6-4205-b62b-a17f28acbbac">Peterstone, Wentloog</Facility_x0020_Address>
    <Environment_x0020_Sub_x0020_Folder xmlns="859f7ad6-93f6-4205-b62b-a17f28acbbac">Licences applications</Environment_x0020_Sub_x0020_Folder>
    <Customer_x0020_Name xmlns="859f7ad6-93f6-4205-b62b-a17f28acbbac">P W Millar Golf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859f7ad6-93f6-4205-b62b-a17f28acbbac"/>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6e121689-de5b-41b9-a751-bfeda7fa2b07"/>
    <ds:schemaRef ds:uri="http://www.w3.org/XML/1998/namespace"/>
  </ds:schemaRefs>
</ds:datastoreItem>
</file>

<file path=customXml/itemProps2.xml><?xml version="1.0" encoding="utf-8"?>
<ds:datastoreItem xmlns:ds="http://schemas.openxmlformats.org/officeDocument/2006/customXml" ds:itemID="{AF31AF58-2EBE-4D04-A39A-A43D14B05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5</Pages>
  <Words>1158</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34</cp:revision>
  <cp:lastPrinted>2008-01-30T13:54:00Z</cp:lastPrinted>
  <dcterms:created xsi:type="dcterms:W3CDTF">2024-02-07T14:22:00Z</dcterms:created>
  <dcterms:modified xsi:type="dcterms:W3CDTF">2024-03-21T12:01:00Z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c2cd5f15-3185-418b-bde6-75c5d87f8b10</vt:lpwstr>
  </property>
  <property fmtid="{D5CDD505-2E9C-101B-9397-08002B2CF9AE}" pid="11" name="SharedWithUsers">
    <vt:lpwstr/>
  </property>
  <property fmtid="{D5CDD505-2E9C-101B-9397-08002B2CF9AE}" pid="12" name="MediaServiceImageTags">
    <vt:lpwstr/>
  </property>
</Properties>
</file>