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D99B7" w14:textId="0B2415B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777E9C" w:rsidRPr="00777E9C">
        <w:rPr>
          <w:rFonts w:ascii="Arial" w:hAnsi="Arial" w:cs="Arial"/>
          <w:b/>
          <w:bCs/>
          <w:u w:val="single"/>
          <w:shd w:val="clear" w:color="auto" w:fill="FFFFFF"/>
        </w:rPr>
        <w:t>BP0361501</w:t>
      </w:r>
      <w:r w:rsidR="00777E9C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95ED6AC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65E727B" w14:textId="453EBDE6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777E9C" w:rsidRPr="00777E9C">
        <w:rPr>
          <w:rFonts w:ascii="Arial" w:hAnsi="Arial" w:cs="Arial"/>
          <w:sz w:val="20"/>
          <w:szCs w:val="20"/>
        </w:rPr>
        <w:t>PAN-009483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777E9C" w:rsidRPr="00777E9C">
        <w:rPr>
          <w:rFonts w:ascii="Arial" w:hAnsi="Arial" w:cs="Arial"/>
          <w:sz w:val="20"/>
          <w:szCs w:val="20"/>
        </w:rPr>
        <w:t>BP0361501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777E9C" w:rsidRPr="00777E9C">
        <w:rPr>
          <w:rFonts w:ascii="Arial" w:hAnsi="Arial" w:cs="Arial"/>
          <w:sz w:val="20"/>
          <w:szCs w:val="20"/>
        </w:rPr>
        <w:t>BC0017801</w:t>
      </w:r>
      <w:r w:rsidR="0083289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777E9C">
        <w:rPr>
          <w:rFonts w:ascii="Arial" w:hAnsi="Arial" w:cs="Arial"/>
          <w:sz w:val="20"/>
          <w:szCs w:val="20"/>
        </w:rPr>
        <w:t>Carway</w:t>
      </w:r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05AA50A" w14:textId="07F4E9C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>
        <w:rPr>
          <w:rFonts w:ascii="Arial" w:hAnsi="Arial" w:cs="Arial"/>
          <w:sz w:val="20"/>
          <w:szCs w:val="20"/>
        </w:rPr>
        <w:t xml:space="preserve"> </w:t>
      </w:r>
      <w:r w:rsidR="00777E9C" w:rsidRPr="00777E9C">
        <w:rPr>
          <w:rFonts w:ascii="Arial" w:hAnsi="Arial" w:cs="Arial"/>
          <w:sz w:val="20"/>
          <w:szCs w:val="20"/>
        </w:rPr>
        <w:t>BP0361501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07A27A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94F31C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E3503B9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2DC9523" w14:textId="2B0CC4C5" w:rsidR="00591EF2" w:rsidRPr="00591EF2" w:rsidRDefault="00777E9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E9C"/>
    <w:rsid w:val="0022237A"/>
    <w:rsid w:val="002314BB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77E9C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784E0"/>
  <w15:chartTrackingRefBased/>
  <w15:docId w15:val="{B0A6233B-F147-461C-8E90-90B91498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REGU-193-13535959</_dlc_DocId>
    <_dlc_DocIdUrl xmlns="9be56660-2c31-41ef-bc00-23e72f632f2a">
      <Url>https://cyfoethnaturiolcymru.sharepoint.com/teams/Regulatory/Permitting/_layouts/15/DocIdRedir.aspx?ID=REGU-193-13535959</Url>
      <Description>REGU-193-13535959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Carway Wastewater Treatment Works</Site_x0020_Name>
    <Internal_x002f_External xmlns="859f7ad6-93f6-4205-b62b-a17f28acbbac">Internal document</Internal_x002f_External>
    <Post_x0020_code xmlns="859f7ad6-93f6-4205-b62b-a17f28acbbac">SA15 5UT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2024-04-04T23:00:00+00:00</Document_x0020_Date>
    <Facility_x0020_Address xmlns="859f7ad6-93f6-4205-b62b-a17f28acbbac">Outside Carway Wastewater Treatment Works, Track opposite ‘Pererin’, Carway, Kidwelly,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A4D102E3-BFDF-4679-BA02-2549A5FF1E27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2024-03-27T09:07:00Z</dcterms:created>
  <dcterms:modified xsi:type="dcterms:W3CDTF">2024-03-27T09:09:00Z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b9d521cc-a8ee-4484-bc22-fa4701a63ba2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