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7519" w14:textId="17EEFFE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2617D" w:rsidRPr="00F2617D">
        <w:rPr>
          <w:rFonts w:ascii="Arial" w:hAnsi="Arial" w:cs="Arial"/>
          <w:b/>
          <w:bCs/>
          <w:u w:val="single"/>
          <w:shd w:val="clear" w:color="auto" w:fill="FFFFFF"/>
        </w:rPr>
        <w:t>CG0083802</w:t>
      </w:r>
      <w:r w:rsidR="00F2617D" w:rsidRPr="00F2617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B8D126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E08D156" w14:textId="3214CD1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2617D" w:rsidRPr="00F2617D">
        <w:rPr>
          <w:rFonts w:ascii="Arial" w:hAnsi="Arial" w:cs="Arial"/>
          <w:sz w:val="20"/>
          <w:szCs w:val="20"/>
        </w:rPr>
        <w:t>PAN-021589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F2617D">
        <w:rPr>
          <w:rFonts w:ascii="Arial" w:hAnsi="Arial" w:cs="Arial"/>
          <w:sz w:val="20"/>
          <w:szCs w:val="20"/>
        </w:rPr>
        <w:t xml:space="preserve">the </w:t>
      </w:r>
      <w:r w:rsidRPr="00F2617D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2617D" w:rsidRPr="00F2617D">
        <w:rPr>
          <w:rFonts w:ascii="Arial" w:hAnsi="Arial" w:cs="Arial"/>
          <w:sz w:val="20"/>
          <w:szCs w:val="20"/>
        </w:rPr>
        <w:t>CG0083802</w:t>
      </w:r>
      <w:r w:rsidR="00F2617D" w:rsidRPr="00F2617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2617D" w:rsidRPr="00F2617D">
        <w:rPr>
          <w:rFonts w:ascii="Arial" w:hAnsi="Arial" w:cs="Arial"/>
          <w:sz w:val="20"/>
          <w:szCs w:val="20"/>
        </w:rPr>
        <w:t>CG0133701</w:t>
      </w:r>
      <w:r w:rsidR="00F2617D" w:rsidRPr="00F2617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2617D" w:rsidRPr="00F2617D">
        <w:rPr>
          <w:rFonts w:ascii="Arial" w:hAnsi="Arial" w:cs="Arial"/>
          <w:sz w:val="20"/>
          <w:szCs w:val="20"/>
        </w:rPr>
        <w:t>Tregarth</w:t>
      </w:r>
      <w:proofErr w:type="spellEnd"/>
      <w:r w:rsidR="00F2617D" w:rsidRPr="00F2617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353C641" w14:textId="1B23228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F2617D">
        <w:rPr>
          <w:rFonts w:ascii="Arial" w:hAnsi="Arial" w:cs="Arial"/>
          <w:sz w:val="20"/>
          <w:szCs w:val="20"/>
        </w:rPr>
        <w:t>result,</w:t>
      </w:r>
      <w:r w:rsidR="004A4114" w:rsidRPr="00F2617D">
        <w:rPr>
          <w:rFonts w:ascii="Arial" w:hAnsi="Arial" w:cs="Arial"/>
          <w:sz w:val="20"/>
          <w:szCs w:val="20"/>
        </w:rPr>
        <w:t xml:space="preserve"> </w:t>
      </w:r>
      <w:r w:rsidR="00D05AEA" w:rsidRPr="00F2617D">
        <w:rPr>
          <w:rFonts w:ascii="Arial" w:hAnsi="Arial" w:cs="Arial"/>
          <w:sz w:val="20"/>
          <w:szCs w:val="20"/>
        </w:rPr>
        <w:t xml:space="preserve">settled </w:t>
      </w:r>
      <w:r w:rsidR="004A4114" w:rsidRPr="00F2617D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F2617D" w:rsidRPr="00F2617D">
        <w:rPr>
          <w:rFonts w:ascii="Arial" w:hAnsi="Arial" w:cs="Arial"/>
          <w:sz w:val="20"/>
          <w:szCs w:val="20"/>
        </w:rPr>
        <w:t>CG0083802</w:t>
      </w:r>
      <w:r w:rsidR="00F2617D" w:rsidRPr="00F2617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E988C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D2FFF1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55B2C2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5B93FC9" w14:textId="1A789573" w:rsidR="00591EF2" w:rsidRPr="00591EF2" w:rsidRDefault="00F2617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7D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2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93148"/>
  <w15:chartTrackingRefBased/>
  <w15:docId w15:val="{24905392-A1E2-4241-A2EF-5ADB52AF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REGU-369-2754330</_dlc_DocId>
    <_dlc_DocIdUrl xmlns="9be56660-2c31-41ef-bc00-23e72f632f2a">
      <Url>https://cyfoethnaturiolcymru.sharepoint.com/teams/Regulatory/Permitting/_layouts/15/DocIdRedir.aspx?ID=REGU-369-2754330</Url>
      <Description>REGU-369-2754330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Tregarth Wastewater Treatment Works</Site_x0020_Name>
    <Internal_x002f_External xmlns="859f7ad6-93f6-4205-b62b-a17f28acbbac">Internal document</Internal_x002f_External>
    <Post_x0020_code xmlns="859f7ad6-93f6-4205-b62b-a17f28acbbac">LL57 4NB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2024-04-23T23:00:00+00:00</Document_x0020_Date>
    <Facility_x0020_Address xmlns="859f7ad6-93f6-4205-b62b-a17f28acbbac">Nr Dinas Camping Site Halfway Bridge Tregarth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9A0972A-4747-461C-B6B4-C31914776CD6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2024-04-17T10:17:00Z</dcterms:created>
  <dcterms:modified xsi:type="dcterms:W3CDTF">2024-04-17T10:18:00Z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3347396a-c483-417f-bf3c-f5721da7dd3e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