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4B58B" w14:textId="13DEE089" w:rsidR="00D46029" w:rsidRDefault="00FC0771" w:rsidP="008228C3">
      <w:pPr>
        <w:spacing w:after="0" w:line="240" w:lineRule="auto"/>
        <w:rPr>
          <w:rFonts w:ascii="Arial" w:hAnsi="Arial" w:cs="Arial"/>
        </w:rPr>
      </w:pPr>
      <w:r w:rsidRPr="008228C3">
        <w:rPr>
          <w:rFonts w:ascii="Arial" w:hAnsi="Arial" w:cs="Arial"/>
        </w:rPr>
        <w:t>While the WRP has been approved- i.e. that we agree in principle that the proposed activity is recovery</w:t>
      </w:r>
      <w:r w:rsidR="00652536" w:rsidRPr="008228C3">
        <w:rPr>
          <w:rFonts w:ascii="Arial" w:hAnsi="Arial" w:cs="Arial"/>
        </w:rPr>
        <w:t xml:space="preserve">; however </w:t>
      </w:r>
      <w:r w:rsidRPr="008228C3">
        <w:rPr>
          <w:rFonts w:ascii="Arial" w:hAnsi="Arial" w:cs="Arial"/>
        </w:rPr>
        <w:t xml:space="preserve">the variation application still needs to include </w:t>
      </w:r>
      <w:r w:rsidR="00D46029" w:rsidRPr="008228C3">
        <w:rPr>
          <w:rFonts w:ascii="Arial" w:hAnsi="Arial" w:cs="Arial"/>
        </w:rPr>
        <w:t xml:space="preserve">supporting documentation on the risks and operational methodology of the activity. It is not simply a case of applying to amend the tonnages in the permit. </w:t>
      </w:r>
    </w:p>
    <w:p w14:paraId="39C78122" w14:textId="77777777" w:rsidR="006824C9" w:rsidRPr="008228C3" w:rsidRDefault="006824C9" w:rsidP="008228C3">
      <w:pPr>
        <w:spacing w:after="0" w:line="240" w:lineRule="auto"/>
        <w:rPr>
          <w:rFonts w:ascii="Arial" w:hAnsi="Arial" w:cs="Arial"/>
        </w:rPr>
      </w:pPr>
    </w:p>
    <w:p w14:paraId="6D91220F" w14:textId="1624119B" w:rsidR="00FC0771" w:rsidRDefault="000E083D" w:rsidP="008228C3">
      <w:pPr>
        <w:spacing w:after="0" w:line="240" w:lineRule="auto"/>
        <w:rPr>
          <w:rFonts w:ascii="Arial" w:hAnsi="Arial" w:cs="Arial"/>
        </w:rPr>
      </w:pPr>
      <w:r w:rsidRPr="008228C3">
        <w:rPr>
          <w:rFonts w:ascii="Arial" w:hAnsi="Arial" w:cs="Arial"/>
        </w:rPr>
        <w:t>Because of this the application is not duly made and we must return it to you. See below for further details should you wish to re-apply.</w:t>
      </w:r>
    </w:p>
    <w:p w14:paraId="0018EB7B" w14:textId="77777777" w:rsidR="006824C9" w:rsidRPr="008228C3" w:rsidRDefault="006824C9" w:rsidP="008228C3">
      <w:pPr>
        <w:spacing w:after="0" w:line="240" w:lineRule="auto"/>
        <w:rPr>
          <w:rFonts w:ascii="Arial" w:hAnsi="Arial" w:cs="Arial"/>
        </w:rPr>
      </w:pPr>
    </w:p>
    <w:p w14:paraId="0838F565" w14:textId="7F663D8C" w:rsidR="00444430" w:rsidRPr="008228C3" w:rsidRDefault="006824C9" w:rsidP="008228C3">
      <w:pPr>
        <w:spacing w:after="0" w:line="240" w:lineRule="auto"/>
        <w:rPr>
          <w:rFonts w:ascii="Arial" w:hAnsi="Arial" w:cs="Arial"/>
        </w:rPr>
      </w:pPr>
      <w:hyperlink r:id="rId10" w:history="1">
        <w:r w:rsidR="00444430" w:rsidRPr="008228C3">
          <w:rPr>
            <w:rStyle w:val="Hyperlink"/>
            <w:rFonts w:ascii="Arial" w:hAnsi="Arial" w:cs="Arial"/>
          </w:rPr>
          <w:t>Natural Resources Wales / Depositing waste for recovery</w:t>
        </w:r>
      </w:hyperlink>
      <w:r w:rsidR="00444430" w:rsidRPr="008228C3">
        <w:rPr>
          <w:rFonts w:ascii="Arial" w:hAnsi="Arial" w:cs="Arial"/>
        </w:rPr>
        <w:t xml:space="preserve"> guidance</w:t>
      </w:r>
    </w:p>
    <w:p w14:paraId="3B5A0CF9" w14:textId="77777777" w:rsidR="00FC0771" w:rsidRPr="008228C3" w:rsidRDefault="00FC0771" w:rsidP="008228C3">
      <w:pPr>
        <w:spacing w:after="0" w:line="240" w:lineRule="auto"/>
        <w:rPr>
          <w:rFonts w:ascii="Arial" w:hAnsi="Arial" w:cs="Arial"/>
        </w:rPr>
      </w:pPr>
    </w:p>
    <w:p w14:paraId="510ABBBE" w14:textId="73D4875E" w:rsidR="00B66A0A" w:rsidRPr="008228C3" w:rsidRDefault="00F62649" w:rsidP="008228C3">
      <w:pPr>
        <w:spacing w:after="0" w:line="240" w:lineRule="auto"/>
        <w:rPr>
          <w:rFonts w:ascii="Arial" w:hAnsi="Arial" w:cs="Arial"/>
          <w:b/>
          <w:bCs/>
          <w:u w:val="single"/>
        </w:rPr>
      </w:pPr>
      <w:r w:rsidRPr="008228C3">
        <w:rPr>
          <w:rFonts w:ascii="Arial" w:hAnsi="Arial" w:cs="Arial"/>
          <w:b/>
          <w:bCs/>
          <w:u w:val="single"/>
        </w:rPr>
        <w:t>Application type</w:t>
      </w:r>
    </w:p>
    <w:p w14:paraId="2DEA341B" w14:textId="2618BB70" w:rsidR="00F62649" w:rsidRPr="008228C3" w:rsidRDefault="00652536" w:rsidP="008228C3">
      <w:pPr>
        <w:pStyle w:val="ListParagraph"/>
        <w:numPr>
          <w:ilvl w:val="0"/>
          <w:numId w:val="1"/>
        </w:numPr>
        <w:spacing w:after="0" w:line="240" w:lineRule="auto"/>
        <w:rPr>
          <w:rFonts w:ascii="Arial" w:hAnsi="Arial" w:cs="Arial"/>
        </w:rPr>
      </w:pPr>
      <w:r w:rsidRPr="008228C3">
        <w:rPr>
          <w:rFonts w:ascii="Arial" w:hAnsi="Arial" w:cs="Arial"/>
        </w:rPr>
        <w:t xml:space="preserve">Due to the above, </w:t>
      </w:r>
      <w:r w:rsidR="00EE4804" w:rsidRPr="008228C3">
        <w:rPr>
          <w:rFonts w:ascii="Arial" w:hAnsi="Arial" w:cs="Arial"/>
        </w:rPr>
        <w:t xml:space="preserve">the variation type is not minor technical, but a normal variation, as we need to assess technical information. </w:t>
      </w:r>
    </w:p>
    <w:p w14:paraId="1F0A07E8" w14:textId="77777777" w:rsidR="00EE4804" w:rsidRPr="008228C3" w:rsidRDefault="00EE4804" w:rsidP="008228C3">
      <w:pPr>
        <w:pStyle w:val="ListParagraph"/>
        <w:spacing w:after="0" w:line="240" w:lineRule="auto"/>
        <w:rPr>
          <w:rFonts w:ascii="Arial" w:hAnsi="Arial" w:cs="Arial"/>
        </w:rPr>
      </w:pPr>
    </w:p>
    <w:p w14:paraId="2AB7C971" w14:textId="59DEAEA7" w:rsidR="00F62649" w:rsidRPr="008228C3" w:rsidRDefault="00F62649" w:rsidP="008228C3">
      <w:pPr>
        <w:spacing w:after="0" w:line="240" w:lineRule="auto"/>
        <w:rPr>
          <w:rFonts w:ascii="Arial" w:hAnsi="Arial" w:cs="Arial"/>
          <w:b/>
          <w:bCs/>
          <w:u w:val="single"/>
        </w:rPr>
      </w:pPr>
      <w:r w:rsidRPr="008228C3">
        <w:rPr>
          <w:rFonts w:ascii="Arial" w:hAnsi="Arial" w:cs="Arial"/>
          <w:b/>
          <w:bCs/>
          <w:u w:val="single"/>
        </w:rPr>
        <w:t>Application fee</w:t>
      </w:r>
    </w:p>
    <w:p w14:paraId="525A042B" w14:textId="17C16843" w:rsidR="000E083D" w:rsidRPr="008228C3" w:rsidRDefault="00EE4804" w:rsidP="008228C3">
      <w:pPr>
        <w:pStyle w:val="ListParagraph"/>
        <w:numPr>
          <w:ilvl w:val="0"/>
          <w:numId w:val="1"/>
        </w:numPr>
        <w:spacing w:after="0" w:line="240" w:lineRule="auto"/>
        <w:rPr>
          <w:rFonts w:ascii="Arial" w:eastAsia="Times New Roman" w:hAnsi="Arial" w:cs="Arial"/>
          <w:b/>
          <w:bCs/>
          <w:color w:val="000000"/>
          <w:kern w:val="0"/>
          <w:lang w:eastAsia="en-GB"/>
          <w14:ligatures w14:val="none"/>
        </w:rPr>
      </w:pPr>
      <w:r w:rsidRPr="008228C3">
        <w:rPr>
          <w:rFonts w:ascii="Arial" w:hAnsi="Arial" w:cs="Arial"/>
        </w:rPr>
        <w:t>As this is a normal variation, the fee</w:t>
      </w:r>
      <w:r w:rsidR="000E083D" w:rsidRPr="008228C3">
        <w:rPr>
          <w:rFonts w:ascii="Arial" w:hAnsi="Arial" w:cs="Arial"/>
        </w:rPr>
        <w:t xml:space="preserve"> made up of a base charge and relevant component charges as set out below: </w:t>
      </w:r>
    </w:p>
    <w:tbl>
      <w:tblPr>
        <w:tblW w:w="0" w:type="auto"/>
        <w:tblLook w:val="04A0" w:firstRow="1" w:lastRow="0" w:firstColumn="1" w:lastColumn="0" w:noHBand="0" w:noVBand="1"/>
      </w:tblPr>
      <w:tblGrid>
        <w:gridCol w:w="7334"/>
        <w:gridCol w:w="889"/>
      </w:tblGrid>
      <w:tr w:rsidR="00884480" w:rsidRPr="008228C3" w14:paraId="4F5EBC29" w14:textId="77777777" w:rsidTr="00554F25">
        <w:trPr>
          <w:trHeight w:val="255"/>
        </w:trPr>
        <w:tc>
          <w:tcPr>
            <w:tcW w:w="0" w:type="auto"/>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B7ED6BA"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Base fee: Normal Variation</w:t>
            </w:r>
          </w:p>
        </w:tc>
        <w:tc>
          <w:tcPr>
            <w:tcW w:w="0" w:type="auto"/>
            <w:tcBorders>
              <w:top w:val="single" w:sz="4" w:space="0" w:color="000000"/>
              <w:left w:val="single" w:sz="4" w:space="0" w:color="000000"/>
              <w:bottom w:val="single" w:sz="4" w:space="0" w:color="000000"/>
              <w:right w:val="single" w:sz="4" w:space="0" w:color="000000"/>
            </w:tcBorders>
            <w:shd w:val="clear" w:color="D9D9D9" w:fill="D9D9D9"/>
            <w:vAlign w:val="bottom"/>
            <w:hideMark/>
          </w:tcPr>
          <w:p w14:paraId="3FD4521B"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£8,303</w:t>
            </w:r>
          </w:p>
        </w:tc>
      </w:tr>
      <w:tr w:rsidR="00884480" w:rsidRPr="008228C3" w14:paraId="635FD442" w14:textId="77777777" w:rsidTr="00554F25">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0654F62"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Component charge: Assessment / documentation of other protected sites</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B4063B"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£201</w:t>
            </w:r>
          </w:p>
        </w:tc>
      </w:tr>
      <w:tr w:rsidR="00884480" w:rsidRPr="008228C3" w14:paraId="66A4FFC8" w14:textId="77777777" w:rsidTr="00554F25">
        <w:trPr>
          <w:trHeight w:val="255"/>
        </w:trPr>
        <w:tc>
          <w:tcPr>
            <w:tcW w:w="0" w:type="auto"/>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E5EC51C"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Component charge: Site of Special Scientific Interest (SSSI) assessment</w:t>
            </w:r>
          </w:p>
        </w:tc>
        <w:tc>
          <w:tcPr>
            <w:tcW w:w="0" w:type="auto"/>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67D7959" w14:textId="77777777" w:rsidR="00884480" w:rsidRPr="008228C3" w:rsidRDefault="00884480" w:rsidP="008228C3">
            <w:pPr>
              <w:spacing w:after="0" w:line="240" w:lineRule="auto"/>
              <w:rPr>
                <w:rFonts w:ascii="Arial" w:eastAsia="Times New Roman" w:hAnsi="Arial" w:cs="Arial"/>
                <w:color w:val="000000"/>
                <w:kern w:val="0"/>
                <w:lang w:eastAsia="en-GB"/>
                <w14:ligatures w14:val="none"/>
              </w:rPr>
            </w:pPr>
            <w:r w:rsidRPr="008228C3">
              <w:rPr>
                <w:rFonts w:ascii="Arial" w:eastAsia="Times New Roman" w:hAnsi="Arial" w:cs="Arial"/>
                <w:color w:val="000000"/>
                <w:kern w:val="0"/>
                <w:lang w:eastAsia="en-GB"/>
                <w14:ligatures w14:val="none"/>
              </w:rPr>
              <w:t>£306</w:t>
            </w:r>
          </w:p>
        </w:tc>
      </w:tr>
      <w:tr w:rsidR="000E083D" w:rsidRPr="008228C3" w14:paraId="513EBADD" w14:textId="77777777" w:rsidTr="00554F25">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5A99D" w14:textId="0DA53682" w:rsidR="000E083D" w:rsidRPr="008228C3" w:rsidRDefault="000E083D" w:rsidP="008228C3">
            <w:pPr>
              <w:spacing w:after="0" w:line="240" w:lineRule="auto"/>
              <w:jc w:val="right"/>
              <w:rPr>
                <w:rFonts w:ascii="Arial" w:eastAsia="Times New Roman" w:hAnsi="Arial" w:cs="Arial"/>
                <w:color w:val="000000"/>
                <w:kern w:val="0"/>
                <w:lang w:eastAsia="en-GB"/>
                <w14:ligatures w14:val="none"/>
              </w:rPr>
            </w:pPr>
            <w:r w:rsidRPr="008228C3">
              <w:rPr>
                <w:rFonts w:ascii="Arial" w:eastAsia="Times New Roman" w:hAnsi="Arial" w:cs="Arial"/>
                <w:b/>
                <w:bCs/>
                <w:color w:val="000000"/>
                <w:kern w:val="0"/>
                <w:lang w:eastAsia="en-GB"/>
                <w14:ligatures w14:val="none"/>
              </w:rPr>
              <w:t>Total</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D88A4F" w14:textId="4414A3B7" w:rsidR="000E083D" w:rsidRPr="008228C3" w:rsidRDefault="000E083D" w:rsidP="008228C3">
            <w:pPr>
              <w:spacing w:after="0" w:line="240" w:lineRule="auto"/>
              <w:rPr>
                <w:rFonts w:ascii="Arial" w:hAnsi="Arial" w:cs="Arial"/>
              </w:rPr>
            </w:pPr>
            <w:r w:rsidRPr="008228C3">
              <w:rPr>
                <w:rFonts w:ascii="Arial" w:eastAsia="Times New Roman" w:hAnsi="Arial" w:cs="Arial"/>
                <w:b/>
                <w:bCs/>
                <w:color w:val="000000"/>
                <w:kern w:val="0"/>
                <w:lang w:eastAsia="en-GB"/>
                <w14:ligatures w14:val="none"/>
              </w:rPr>
              <w:t>£</w:t>
            </w:r>
            <w:r w:rsidR="00FC452F">
              <w:rPr>
                <w:rFonts w:ascii="Arial" w:eastAsia="Times New Roman" w:hAnsi="Arial" w:cs="Arial"/>
                <w:b/>
                <w:bCs/>
                <w:color w:val="000000"/>
                <w:kern w:val="0"/>
                <w:lang w:eastAsia="en-GB"/>
                <w14:ligatures w14:val="none"/>
              </w:rPr>
              <w:t>8</w:t>
            </w:r>
            <w:r w:rsidRPr="008228C3">
              <w:rPr>
                <w:rFonts w:ascii="Arial" w:eastAsia="Times New Roman" w:hAnsi="Arial" w:cs="Arial"/>
                <w:b/>
                <w:bCs/>
                <w:color w:val="000000"/>
                <w:kern w:val="0"/>
                <w:lang w:eastAsia="en-GB"/>
                <w14:ligatures w14:val="none"/>
              </w:rPr>
              <w:t>,</w:t>
            </w:r>
            <w:r w:rsidR="00FC452F">
              <w:rPr>
                <w:rFonts w:ascii="Arial" w:eastAsia="Times New Roman" w:hAnsi="Arial" w:cs="Arial"/>
                <w:b/>
                <w:bCs/>
                <w:color w:val="000000"/>
                <w:kern w:val="0"/>
                <w:lang w:eastAsia="en-GB"/>
                <w14:ligatures w14:val="none"/>
              </w:rPr>
              <w:t>810</w:t>
            </w:r>
          </w:p>
        </w:tc>
      </w:tr>
    </w:tbl>
    <w:p w14:paraId="3D4B2162" w14:textId="77777777" w:rsidR="000E083D" w:rsidRPr="008228C3" w:rsidRDefault="000E083D" w:rsidP="008228C3">
      <w:pPr>
        <w:spacing w:after="0" w:line="240" w:lineRule="auto"/>
        <w:rPr>
          <w:rFonts w:ascii="Arial" w:hAnsi="Arial" w:cs="Arial"/>
        </w:rPr>
      </w:pPr>
    </w:p>
    <w:p w14:paraId="73EF0821" w14:textId="01DDF24D" w:rsidR="004E4362" w:rsidRPr="008228C3" w:rsidRDefault="004E4362" w:rsidP="004E4362">
      <w:pPr>
        <w:spacing w:after="0" w:line="240" w:lineRule="auto"/>
        <w:rPr>
          <w:rFonts w:ascii="Arial" w:hAnsi="Arial" w:cs="Arial"/>
        </w:rPr>
      </w:pPr>
      <w:r>
        <w:rPr>
          <w:rFonts w:ascii="Arial" w:hAnsi="Arial" w:cs="Arial"/>
        </w:rPr>
        <w:t xml:space="preserve">In addition to the above, </w:t>
      </w:r>
      <w:r w:rsidRPr="004E4362">
        <w:rPr>
          <w:rFonts w:ascii="Arial" w:hAnsi="Arial" w:cs="Arial"/>
        </w:rPr>
        <w:t>deposit for recovery assessments (e.g. Hydrogeological risk assessment, stability risk assessment etc.)</w:t>
      </w:r>
      <w:r>
        <w:rPr>
          <w:rFonts w:ascii="Arial" w:hAnsi="Arial" w:cs="Arial"/>
        </w:rPr>
        <w:t xml:space="preserve"> is charged at a rate of </w:t>
      </w:r>
      <w:r w:rsidRPr="004E4362">
        <w:rPr>
          <w:rFonts w:ascii="Arial" w:hAnsi="Arial" w:cs="Arial"/>
        </w:rPr>
        <w:t>£125/hr</w:t>
      </w:r>
      <w:r>
        <w:rPr>
          <w:rFonts w:ascii="Arial" w:hAnsi="Arial" w:cs="Arial"/>
        </w:rPr>
        <w:t xml:space="preserve">. </w:t>
      </w:r>
      <w:r w:rsidRPr="004E4362">
        <w:rPr>
          <w:rFonts w:ascii="Arial" w:hAnsi="Arial" w:cs="Arial"/>
        </w:rPr>
        <w:t>This charge will be invoiced in arrears.</w:t>
      </w:r>
    </w:p>
    <w:p w14:paraId="5B409B2E" w14:textId="77777777" w:rsidR="00C1756A" w:rsidRPr="008228C3" w:rsidRDefault="00C1756A" w:rsidP="008228C3">
      <w:pPr>
        <w:spacing w:after="0" w:line="240" w:lineRule="auto"/>
        <w:rPr>
          <w:rFonts w:ascii="Arial" w:hAnsi="Arial" w:cs="Arial"/>
        </w:rPr>
      </w:pPr>
    </w:p>
    <w:p w14:paraId="6BE7D40C" w14:textId="527DC067" w:rsidR="00F62649" w:rsidRPr="008228C3" w:rsidRDefault="00F62649" w:rsidP="008228C3">
      <w:pPr>
        <w:spacing w:after="0" w:line="240" w:lineRule="auto"/>
        <w:rPr>
          <w:rFonts w:ascii="Arial" w:hAnsi="Arial" w:cs="Arial"/>
          <w:b/>
          <w:bCs/>
          <w:u w:val="single"/>
        </w:rPr>
      </w:pPr>
      <w:r w:rsidRPr="008228C3">
        <w:rPr>
          <w:rFonts w:ascii="Arial" w:hAnsi="Arial" w:cs="Arial"/>
          <w:b/>
          <w:bCs/>
          <w:u w:val="single"/>
        </w:rPr>
        <w:t xml:space="preserve">Applied for </w:t>
      </w:r>
      <w:r w:rsidR="002B5E25" w:rsidRPr="008228C3">
        <w:rPr>
          <w:rFonts w:ascii="Arial" w:hAnsi="Arial" w:cs="Arial"/>
          <w:b/>
          <w:bCs/>
          <w:u w:val="single"/>
        </w:rPr>
        <w:t>changes</w:t>
      </w:r>
    </w:p>
    <w:p w14:paraId="5710416D" w14:textId="6F1D7A2C" w:rsidR="000E083D" w:rsidRPr="008228C3" w:rsidRDefault="000E083D" w:rsidP="008228C3">
      <w:pPr>
        <w:spacing w:after="0" w:line="240" w:lineRule="auto"/>
        <w:rPr>
          <w:rFonts w:ascii="Arial" w:hAnsi="Arial" w:cs="Arial"/>
        </w:rPr>
      </w:pPr>
      <w:r w:rsidRPr="008228C3">
        <w:rPr>
          <w:rFonts w:ascii="Arial" w:hAnsi="Arial" w:cs="Arial"/>
        </w:rPr>
        <w:t>Should you re-apply, the following information needs to be confirmed:</w:t>
      </w:r>
    </w:p>
    <w:p w14:paraId="32B4FB4C" w14:textId="4B68FE4F" w:rsidR="00F62649" w:rsidRPr="008228C3" w:rsidRDefault="000E083D" w:rsidP="008228C3">
      <w:pPr>
        <w:pStyle w:val="ListParagraph"/>
        <w:numPr>
          <w:ilvl w:val="0"/>
          <w:numId w:val="1"/>
        </w:numPr>
        <w:spacing w:after="0" w:line="240" w:lineRule="auto"/>
        <w:rPr>
          <w:rFonts w:ascii="Arial" w:hAnsi="Arial" w:cs="Arial"/>
        </w:rPr>
      </w:pPr>
      <w:r w:rsidRPr="008228C3">
        <w:rPr>
          <w:rFonts w:ascii="Arial" w:hAnsi="Arial" w:cs="Arial"/>
        </w:rPr>
        <w:t>T</w:t>
      </w:r>
      <w:r w:rsidR="002A6E94" w:rsidRPr="008228C3">
        <w:rPr>
          <w:rFonts w:ascii="Arial" w:hAnsi="Arial" w:cs="Arial"/>
        </w:rPr>
        <w:t xml:space="preserve">hat annual tonnage is not </w:t>
      </w:r>
      <w:r w:rsidR="006F188E" w:rsidRPr="008228C3">
        <w:rPr>
          <w:rFonts w:ascii="Arial" w:hAnsi="Arial" w:cs="Arial"/>
        </w:rPr>
        <w:t>changing</w:t>
      </w:r>
      <w:r w:rsidR="002A6E94" w:rsidRPr="008228C3">
        <w:rPr>
          <w:rFonts w:ascii="Arial" w:hAnsi="Arial" w:cs="Arial"/>
        </w:rPr>
        <w:t xml:space="preserve"> from 200,000 tonnes per annum</w:t>
      </w:r>
    </w:p>
    <w:p w14:paraId="2E1D63E1" w14:textId="5BF26C4C" w:rsidR="002A6E94" w:rsidRPr="008228C3" w:rsidRDefault="000E083D" w:rsidP="008228C3">
      <w:pPr>
        <w:pStyle w:val="ListParagraph"/>
        <w:numPr>
          <w:ilvl w:val="0"/>
          <w:numId w:val="1"/>
        </w:numPr>
        <w:spacing w:after="0" w:line="240" w:lineRule="auto"/>
        <w:rPr>
          <w:rFonts w:ascii="Arial" w:hAnsi="Arial" w:cs="Arial"/>
        </w:rPr>
      </w:pPr>
      <w:r w:rsidRPr="008228C3">
        <w:rPr>
          <w:rFonts w:ascii="Arial" w:hAnsi="Arial" w:cs="Arial"/>
        </w:rPr>
        <w:t>T</w:t>
      </w:r>
      <w:r w:rsidR="002A6E94" w:rsidRPr="008228C3">
        <w:rPr>
          <w:rFonts w:ascii="Arial" w:hAnsi="Arial" w:cs="Arial"/>
        </w:rPr>
        <w:t xml:space="preserve">hat </w:t>
      </w:r>
      <w:r w:rsidR="00275875" w:rsidRPr="008228C3">
        <w:rPr>
          <w:rFonts w:ascii="Arial" w:hAnsi="Arial" w:cs="Arial"/>
        </w:rPr>
        <w:t xml:space="preserve">the amount of waste to be </w:t>
      </w:r>
      <w:r w:rsidR="005A249A" w:rsidRPr="008228C3">
        <w:rPr>
          <w:rFonts w:ascii="Arial" w:hAnsi="Arial" w:cs="Arial"/>
        </w:rPr>
        <w:t>stored</w:t>
      </w:r>
      <w:r w:rsidR="006F188E" w:rsidRPr="008228C3">
        <w:rPr>
          <w:rFonts w:ascii="Arial" w:hAnsi="Arial" w:cs="Arial"/>
        </w:rPr>
        <w:t xml:space="preserve"> at any one time </w:t>
      </w:r>
      <w:r w:rsidR="00652536" w:rsidRPr="008228C3">
        <w:rPr>
          <w:rFonts w:ascii="Arial" w:hAnsi="Arial" w:cs="Arial"/>
        </w:rPr>
        <w:t>is not proposed to be increased from what is already permitted.</w:t>
      </w:r>
    </w:p>
    <w:p w14:paraId="6BF7EA8D" w14:textId="67B6BC30" w:rsidR="006F188E" w:rsidRPr="008228C3" w:rsidRDefault="000E083D" w:rsidP="008228C3">
      <w:pPr>
        <w:pStyle w:val="ListParagraph"/>
        <w:numPr>
          <w:ilvl w:val="0"/>
          <w:numId w:val="1"/>
        </w:numPr>
        <w:spacing w:after="0" w:line="240" w:lineRule="auto"/>
        <w:rPr>
          <w:rFonts w:ascii="Arial" w:hAnsi="Arial" w:cs="Arial"/>
        </w:rPr>
      </w:pPr>
      <w:r w:rsidRPr="008228C3">
        <w:rPr>
          <w:rFonts w:ascii="Arial" w:hAnsi="Arial" w:cs="Arial"/>
        </w:rPr>
        <w:t>T</w:t>
      </w:r>
      <w:r w:rsidR="006F188E" w:rsidRPr="008228C3">
        <w:rPr>
          <w:rFonts w:ascii="Arial" w:hAnsi="Arial" w:cs="Arial"/>
        </w:rPr>
        <w:t>hat</w:t>
      </w:r>
      <w:r w:rsidRPr="008228C3">
        <w:rPr>
          <w:rFonts w:ascii="Arial" w:hAnsi="Arial" w:cs="Arial"/>
        </w:rPr>
        <w:t xml:space="preserve"> the</w:t>
      </w:r>
      <w:r w:rsidR="006F188E" w:rsidRPr="008228C3">
        <w:rPr>
          <w:rFonts w:ascii="Arial" w:hAnsi="Arial" w:cs="Arial"/>
        </w:rPr>
        <w:t xml:space="preserve"> tonnage to </w:t>
      </w:r>
      <w:r w:rsidR="005A249A" w:rsidRPr="008228C3">
        <w:rPr>
          <w:rFonts w:ascii="Arial" w:hAnsi="Arial" w:cs="Arial"/>
        </w:rPr>
        <w:t>complete</w:t>
      </w:r>
      <w:r w:rsidR="006F188E" w:rsidRPr="008228C3">
        <w:rPr>
          <w:rFonts w:ascii="Arial" w:hAnsi="Arial" w:cs="Arial"/>
        </w:rPr>
        <w:t xml:space="preserve"> the </w:t>
      </w:r>
      <w:r w:rsidR="005A249A" w:rsidRPr="008228C3">
        <w:rPr>
          <w:rFonts w:ascii="Arial" w:hAnsi="Arial" w:cs="Arial"/>
        </w:rPr>
        <w:t>work</w:t>
      </w:r>
      <w:r w:rsidR="006F188E" w:rsidRPr="008228C3">
        <w:rPr>
          <w:rFonts w:ascii="Arial" w:hAnsi="Arial" w:cs="Arial"/>
        </w:rPr>
        <w:t xml:space="preserve"> specified in the </w:t>
      </w:r>
      <w:r w:rsidR="005A249A" w:rsidRPr="008228C3">
        <w:rPr>
          <w:rFonts w:ascii="Arial" w:hAnsi="Arial" w:cs="Arial"/>
        </w:rPr>
        <w:t>approved</w:t>
      </w:r>
      <w:r w:rsidR="006F188E" w:rsidRPr="008228C3">
        <w:rPr>
          <w:rFonts w:ascii="Arial" w:hAnsi="Arial" w:cs="Arial"/>
        </w:rPr>
        <w:t xml:space="preserve"> waste recovery </w:t>
      </w:r>
      <w:r w:rsidR="005A249A" w:rsidRPr="008228C3">
        <w:rPr>
          <w:rFonts w:ascii="Arial" w:hAnsi="Arial" w:cs="Arial"/>
        </w:rPr>
        <w:t>plans</w:t>
      </w:r>
      <w:r w:rsidR="006F188E" w:rsidRPr="008228C3">
        <w:rPr>
          <w:rFonts w:ascii="Arial" w:hAnsi="Arial" w:cs="Arial"/>
        </w:rPr>
        <w:t xml:space="preserve"> will be changing from 779,000 tonnes to </w:t>
      </w:r>
      <w:r w:rsidR="005A249A" w:rsidRPr="008228C3">
        <w:rPr>
          <w:rFonts w:ascii="Arial" w:hAnsi="Arial" w:cs="Arial"/>
        </w:rPr>
        <w:t>988,000 ton</w:t>
      </w:r>
      <w:r w:rsidR="00FA2EC5">
        <w:rPr>
          <w:rFonts w:ascii="Arial" w:hAnsi="Arial" w:cs="Arial"/>
        </w:rPr>
        <w:t>n</w:t>
      </w:r>
      <w:r w:rsidR="005A249A" w:rsidRPr="008228C3">
        <w:rPr>
          <w:rFonts w:ascii="Arial" w:hAnsi="Arial" w:cs="Arial"/>
        </w:rPr>
        <w:t>es- an increase of 209,000 tonnes</w:t>
      </w:r>
      <w:r w:rsidR="002C7DA2" w:rsidRPr="008228C3">
        <w:rPr>
          <w:rFonts w:ascii="Arial" w:hAnsi="Arial" w:cs="Arial"/>
        </w:rPr>
        <w:t xml:space="preserve">. The </w:t>
      </w:r>
      <w:r w:rsidR="005A249A" w:rsidRPr="008228C3">
        <w:rPr>
          <w:rFonts w:ascii="Arial" w:hAnsi="Arial" w:cs="Arial"/>
        </w:rPr>
        <w:t>W</w:t>
      </w:r>
      <w:r w:rsidR="002C7DA2" w:rsidRPr="008228C3">
        <w:rPr>
          <w:rFonts w:ascii="Arial" w:hAnsi="Arial" w:cs="Arial"/>
        </w:rPr>
        <w:t xml:space="preserve">aste </w:t>
      </w:r>
      <w:r w:rsidR="005A249A" w:rsidRPr="008228C3">
        <w:rPr>
          <w:rFonts w:ascii="Arial" w:hAnsi="Arial" w:cs="Arial"/>
        </w:rPr>
        <w:t>R</w:t>
      </w:r>
      <w:r w:rsidR="002C7DA2" w:rsidRPr="008228C3">
        <w:rPr>
          <w:rFonts w:ascii="Arial" w:hAnsi="Arial" w:cs="Arial"/>
        </w:rPr>
        <w:t xml:space="preserve">ecovery </w:t>
      </w:r>
      <w:r w:rsidR="005A249A" w:rsidRPr="008228C3">
        <w:rPr>
          <w:rFonts w:ascii="Arial" w:hAnsi="Arial" w:cs="Arial"/>
        </w:rPr>
        <w:t>P</w:t>
      </w:r>
      <w:r w:rsidR="002C7DA2" w:rsidRPr="008228C3">
        <w:rPr>
          <w:rFonts w:ascii="Arial" w:hAnsi="Arial" w:cs="Arial"/>
        </w:rPr>
        <w:t xml:space="preserve">lan </w:t>
      </w:r>
      <w:r w:rsidR="005A249A" w:rsidRPr="008228C3">
        <w:rPr>
          <w:rFonts w:ascii="Arial" w:hAnsi="Arial" w:cs="Arial"/>
        </w:rPr>
        <w:t xml:space="preserve">just states </w:t>
      </w:r>
      <w:r w:rsidR="002C7DA2" w:rsidRPr="008228C3">
        <w:rPr>
          <w:rFonts w:ascii="Arial" w:hAnsi="Arial" w:cs="Arial"/>
        </w:rPr>
        <w:t xml:space="preserve">increase of </w:t>
      </w:r>
      <w:r w:rsidR="005A249A" w:rsidRPr="008228C3">
        <w:rPr>
          <w:rFonts w:ascii="Arial" w:hAnsi="Arial" w:cs="Arial"/>
        </w:rPr>
        <w:t>110,000m3</w:t>
      </w:r>
      <w:r w:rsidR="00652536" w:rsidRPr="008228C3">
        <w:rPr>
          <w:rFonts w:ascii="Arial" w:hAnsi="Arial" w:cs="Arial"/>
        </w:rPr>
        <w:t>.</w:t>
      </w:r>
    </w:p>
    <w:p w14:paraId="5FB3BA19" w14:textId="77777777" w:rsidR="00435D1D" w:rsidRPr="008228C3" w:rsidRDefault="00435D1D" w:rsidP="008228C3">
      <w:pPr>
        <w:spacing w:after="0" w:line="240" w:lineRule="auto"/>
        <w:rPr>
          <w:rFonts w:ascii="Arial" w:hAnsi="Arial" w:cs="Arial"/>
        </w:rPr>
      </w:pPr>
    </w:p>
    <w:p w14:paraId="73AA639B" w14:textId="52470D94" w:rsidR="00F62649" w:rsidRPr="008228C3" w:rsidRDefault="006824C9" w:rsidP="008228C3">
      <w:pPr>
        <w:spacing w:after="0" w:line="240" w:lineRule="auto"/>
        <w:rPr>
          <w:rFonts w:ascii="Arial" w:hAnsi="Arial" w:cs="Arial"/>
          <w:b/>
          <w:bCs/>
          <w:u w:val="single"/>
        </w:rPr>
      </w:pPr>
      <w:r>
        <w:rPr>
          <w:rFonts w:ascii="Arial" w:hAnsi="Arial" w:cs="Arial"/>
          <w:b/>
          <w:bCs/>
          <w:u w:val="single"/>
        </w:rPr>
        <w:t xml:space="preserve">Supporting </w:t>
      </w:r>
      <w:r w:rsidR="00F62649" w:rsidRPr="008228C3">
        <w:rPr>
          <w:rFonts w:ascii="Arial" w:hAnsi="Arial" w:cs="Arial"/>
          <w:b/>
          <w:bCs/>
          <w:u w:val="single"/>
        </w:rPr>
        <w:t xml:space="preserve">Documents </w:t>
      </w:r>
    </w:p>
    <w:p w14:paraId="6A371EA8" w14:textId="0597A520" w:rsidR="00F62649" w:rsidRPr="008228C3" w:rsidRDefault="00F62649" w:rsidP="008228C3">
      <w:pPr>
        <w:pStyle w:val="ListParagraph"/>
        <w:numPr>
          <w:ilvl w:val="0"/>
          <w:numId w:val="1"/>
        </w:numPr>
        <w:spacing w:after="0" w:line="240" w:lineRule="auto"/>
        <w:rPr>
          <w:rFonts w:ascii="Arial" w:eastAsia="Times New Roman" w:hAnsi="Arial" w:cs="Arial"/>
          <w:kern w:val="0"/>
          <w:u w:val="single"/>
          <w:lang w:eastAsia="en-GB"/>
          <w14:ligatures w14:val="none"/>
        </w:rPr>
      </w:pPr>
      <w:r w:rsidRPr="008228C3">
        <w:rPr>
          <w:rFonts w:ascii="Arial" w:eastAsia="Times New Roman" w:hAnsi="Arial" w:cs="Arial"/>
          <w:kern w:val="0"/>
          <w:u w:val="single"/>
          <w:lang w:eastAsia="en-GB"/>
          <w14:ligatures w14:val="none"/>
        </w:rPr>
        <w:t>ASH Resource Management, Cambrian Quarry ERA</w:t>
      </w:r>
    </w:p>
    <w:p w14:paraId="12FBB62B" w14:textId="77A1ECE4" w:rsidR="003172A4" w:rsidRPr="008228C3" w:rsidRDefault="003172A4" w:rsidP="008228C3">
      <w:pPr>
        <w:spacing w:after="0" w:line="240" w:lineRule="auto"/>
        <w:rPr>
          <w:rFonts w:ascii="Arial" w:hAnsi="Arial" w:cs="Arial"/>
        </w:rPr>
      </w:pPr>
      <w:r w:rsidRPr="008228C3">
        <w:rPr>
          <w:rFonts w:ascii="Arial" w:eastAsia="Times New Roman" w:hAnsi="Arial" w:cs="Arial"/>
          <w:kern w:val="0"/>
          <w:lang w:eastAsia="en-GB"/>
          <w14:ligatures w14:val="none"/>
        </w:rPr>
        <w:t xml:space="preserve">The risk assessment supplied with the application doesn’t assess the risk of the </w:t>
      </w:r>
      <w:r w:rsidRPr="008228C3">
        <w:rPr>
          <w:rFonts w:ascii="Arial" w:hAnsi="Arial" w:cs="Arial"/>
        </w:rPr>
        <w:t xml:space="preserve">overall scheme. </w:t>
      </w:r>
      <w:r w:rsidRPr="008228C3">
        <w:rPr>
          <w:rFonts w:ascii="Arial" w:eastAsia="Times New Roman" w:hAnsi="Arial" w:cs="Arial"/>
          <w:kern w:val="0"/>
          <w:lang w:eastAsia="en-GB"/>
          <w14:ligatures w14:val="none"/>
        </w:rPr>
        <w:t xml:space="preserve">The risk assessment is fairly simplistic and doesn’t appear to be site specific to the proposed change, activity or location. </w:t>
      </w:r>
      <w:r w:rsidRPr="008228C3">
        <w:rPr>
          <w:rFonts w:ascii="Arial" w:hAnsi="Arial" w:cs="Arial"/>
        </w:rPr>
        <w:t>The risk assessment (and application has a whole) has been written from the perspective of the physical action of depositing the waste, not assessing the risks of the impacts of the deposit.</w:t>
      </w:r>
    </w:p>
    <w:p w14:paraId="0869417A" w14:textId="3128C2E3" w:rsidR="0017175D" w:rsidRPr="008228C3" w:rsidRDefault="0017175D" w:rsidP="008228C3">
      <w:pPr>
        <w:spacing w:after="0" w:line="240" w:lineRule="auto"/>
        <w:rPr>
          <w:rFonts w:ascii="Arial" w:hAnsi="Arial" w:cs="Arial"/>
        </w:rPr>
      </w:pPr>
      <w:r w:rsidRPr="008228C3">
        <w:rPr>
          <w:rFonts w:ascii="Arial" w:hAnsi="Arial" w:cs="Arial"/>
        </w:rPr>
        <w:t>The risk assessment should include information on the following:</w:t>
      </w:r>
    </w:p>
    <w:p w14:paraId="60174943" w14:textId="1621BFE2" w:rsidR="0017175D" w:rsidRPr="008228C3" w:rsidRDefault="0017175D" w:rsidP="008228C3">
      <w:pPr>
        <w:spacing w:after="0" w:line="240" w:lineRule="auto"/>
        <w:rPr>
          <w:rFonts w:ascii="Arial" w:eastAsia="Times New Roman" w:hAnsi="Arial" w:cs="Arial"/>
          <w:b/>
          <w:bCs/>
          <w:color w:val="000000"/>
          <w:kern w:val="0"/>
          <w:lang w:eastAsia="en-GB"/>
          <w14:ligatures w14:val="none"/>
        </w:rPr>
      </w:pPr>
      <w:r w:rsidRPr="008228C3">
        <w:rPr>
          <w:rFonts w:ascii="Arial" w:eastAsia="Times New Roman" w:hAnsi="Arial" w:cs="Arial"/>
          <w:b/>
          <w:bCs/>
          <w:color w:val="000000"/>
          <w:kern w:val="0"/>
          <w:lang w:eastAsia="en-GB"/>
          <w14:ligatures w14:val="none"/>
        </w:rPr>
        <w:t>General sections</w:t>
      </w:r>
      <w:r w:rsidR="003172A4" w:rsidRPr="008228C3">
        <w:rPr>
          <w:rFonts w:ascii="Arial" w:eastAsia="Times New Roman" w:hAnsi="Arial" w:cs="Arial"/>
          <w:b/>
          <w:bCs/>
          <w:color w:val="000000"/>
          <w:kern w:val="0"/>
          <w:lang w:eastAsia="en-GB"/>
          <w14:ligatures w14:val="none"/>
        </w:rPr>
        <w:t>:</w:t>
      </w:r>
    </w:p>
    <w:p w14:paraId="333DC8A7" w14:textId="554DFC10" w:rsidR="0017175D" w:rsidRPr="008228C3" w:rsidRDefault="0017175D" w:rsidP="008228C3">
      <w:pPr>
        <w:pStyle w:val="ListParagraph"/>
        <w:numPr>
          <w:ilvl w:val="0"/>
          <w:numId w:val="3"/>
        </w:numPr>
        <w:spacing w:after="0" w:line="240" w:lineRule="auto"/>
        <w:rPr>
          <w:rFonts w:ascii="Arial" w:hAnsi="Arial" w:cs="Arial"/>
        </w:rPr>
      </w:pPr>
      <w:r w:rsidRPr="008228C3">
        <w:rPr>
          <w:rFonts w:ascii="Arial" w:hAnsi="Arial" w:cs="Arial"/>
        </w:rPr>
        <w:t>Site operations</w:t>
      </w:r>
    </w:p>
    <w:p w14:paraId="64478E59" w14:textId="7E6B23A4" w:rsidR="0017175D" w:rsidRPr="008228C3" w:rsidRDefault="0017175D" w:rsidP="008228C3">
      <w:pPr>
        <w:pStyle w:val="ListParagraph"/>
        <w:numPr>
          <w:ilvl w:val="0"/>
          <w:numId w:val="3"/>
        </w:numPr>
        <w:spacing w:after="0" w:line="240" w:lineRule="auto"/>
        <w:rPr>
          <w:rFonts w:ascii="Arial" w:hAnsi="Arial" w:cs="Arial"/>
        </w:rPr>
      </w:pPr>
      <w:r w:rsidRPr="008228C3">
        <w:rPr>
          <w:rFonts w:ascii="Arial" w:hAnsi="Arial" w:cs="Arial"/>
        </w:rPr>
        <w:t>Maintenance</w:t>
      </w:r>
    </w:p>
    <w:p w14:paraId="282CEAD0" w14:textId="58FB6600" w:rsidR="0017175D" w:rsidRPr="008228C3" w:rsidRDefault="0017175D" w:rsidP="008228C3">
      <w:pPr>
        <w:pStyle w:val="ListParagraph"/>
        <w:numPr>
          <w:ilvl w:val="0"/>
          <w:numId w:val="3"/>
        </w:numPr>
        <w:spacing w:after="0" w:line="240" w:lineRule="auto"/>
        <w:rPr>
          <w:rFonts w:ascii="Arial" w:hAnsi="Arial" w:cs="Arial"/>
        </w:rPr>
      </w:pPr>
      <w:r w:rsidRPr="008228C3">
        <w:rPr>
          <w:rFonts w:ascii="Arial" w:hAnsi="Arial" w:cs="Arial"/>
        </w:rPr>
        <w:t>Accidents</w:t>
      </w:r>
    </w:p>
    <w:p w14:paraId="3A1FC837" w14:textId="007D92A1" w:rsidR="0017175D" w:rsidRPr="008228C3" w:rsidRDefault="0017175D" w:rsidP="008228C3">
      <w:pPr>
        <w:pStyle w:val="ListParagraph"/>
        <w:numPr>
          <w:ilvl w:val="0"/>
          <w:numId w:val="3"/>
        </w:numPr>
        <w:spacing w:after="0" w:line="240" w:lineRule="auto"/>
        <w:rPr>
          <w:rFonts w:ascii="Arial" w:hAnsi="Arial" w:cs="Arial"/>
        </w:rPr>
      </w:pPr>
      <w:r w:rsidRPr="008228C3">
        <w:rPr>
          <w:rFonts w:ascii="Arial" w:hAnsi="Arial" w:cs="Arial"/>
        </w:rPr>
        <w:t>Training and records</w:t>
      </w:r>
    </w:p>
    <w:p w14:paraId="27236AE0" w14:textId="5572AF2B" w:rsidR="003172A4" w:rsidRPr="008228C3" w:rsidRDefault="003172A4" w:rsidP="008228C3">
      <w:pPr>
        <w:pStyle w:val="ListParagraph"/>
        <w:numPr>
          <w:ilvl w:val="0"/>
          <w:numId w:val="3"/>
        </w:numPr>
        <w:spacing w:after="0" w:line="240" w:lineRule="auto"/>
        <w:rPr>
          <w:rFonts w:ascii="Arial" w:hAnsi="Arial" w:cs="Arial"/>
        </w:rPr>
      </w:pPr>
      <w:r w:rsidRPr="008228C3">
        <w:rPr>
          <w:rFonts w:ascii="Arial" w:hAnsi="Arial" w:cs="Arial"/>
          <w:color w:val="000000"/>
        </w:rPr>
        <w:t>Normal and abnormal operating conditions</w:t>
      </w:r>
    </w:p>
    <w:p w14:paraId="6E8E49C0" w14:textId="27CAF22E" w:rsidR="0017175D" w:rsidRPr="008228C3" w:rsidRDefault="0017175D" w:rsidP="008228C3">
      <w:pPr>
        <w:spacing w:after="0" w:line="240" w:lineRule="auto"/>
        <w:rPr>
          <w:rFonts w:ascii="Arial" w:eastAsia="Times New Roman" w:hAnsi="Arial" w:cs="Arial"/>
          <w:b/>
          <w:bCs/>
          <w:color w:val="000000"/>
          <w:kern w:val="0"/>
          <w:lang w:eastAsia="en-GB"/>
          <w14:ligatures w14:val="none"/>
        </w:rPr>
      </w:pPr>
      <w:r w:rsidRPr="008228C3">
        <w:rPr>
          <w:rFonts w:ascii="Arial" w:eastAsia="Times New Roman" w:hAnsi="Arial" w:cs="Arial"/>
          <w:b/>
          <w:bCs/>
          <w:color w:val="000000"/>
          <w:kern w:val="0"/>
          <w:lang w:eastAsia="en-GB"/>
          <w14:ligatures w14:val="none"/>
        </w:rPr>
        <w:t>Contents</w:t>
      </w:r>
      <w:r w:rsidR="003172A4" w:rsidRPr="008228C3">
        <w:rPr>
          <w:rFonts w:ascii="Arial" w:eastAsia="Times New Roman" w:hAnsi="Arial" w:cs="Arial"/>
          <w:b/>
          <w:bCs/>
          <w:color w:val="000000"/>
          <w:kern w:val="0"/>
          <w:lang w:eastAsia="en-GB"/>
          <w14:ligatures w14:val="none"/>
        </w:rPr>
        <w:t>:</w:t>
      </w:r>
    </w:p>
    <w:p w14:paraId="57BB6D42" w14:textId="2829A457"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Pollution/hazard source</w:t>
      </w:r>
    </w:p>
    <w:p w14:paraId="4C5B6E6B" w14:textId="45A79D1C"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Receptor that can be affected</w:t>
      </w:r>
    </w:p>
    <w:p w14:paraId="6AA7D8DC" w14:textId="19200E08"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sources</w:t>
      </w:r>
    </w:p>
    <w:p w14:paraId="44374F88" w14:textId="1FC1BEF3"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Pathway</w:t>
      </w:r>
    </w:p>
    <w:p w14:paraId="18F2E58E" w14:textId="03899FE7"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lastRenderedPageBreak/>
        <w:t>Harm that could be caused</w:t>
      </w:r>
    </w:p>
    <w:p w14:paraId="395D4790" w14:textId="73B23F04"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Solutions</w:t>
      </w:r>
    </w:p>
    <w:p w14:paraId="5A59FFE9" w14:textId="0768456F" w:rsidR="005F2F59" w:rsidRPr="008228C3" w:rsidRDefault="005F2F59" w:rsidP="008228C3">
      <w:pPr>
        <w:pStyle w:val="ListParagraph"/>
        <w:numPr>
          <w:ilvl w:val="0"/>
          <w:numId w:val="3"/>
        </w:numPr>
        <w:spacing w:after="0" w:line="240" w:lineRule="auto"/>
        <w:rPr>
          <w:rFonts w:ascii="Arial" w:hAnsi="Arial" w:cs="Arial"/>
        </w:rPr>
      </w:pPr>
      <w:r w:rsidRPr="008228C3">
        <w:rPr>
          <w:rFonts w:ascii="Arial" w:hAnsi="Arial" w:cs="Arial"/>
        </w:rPr>
        <w:t>Actions</w:t>
      </w:r>
    </w:p>
    <w:p w14:paraId="4BF85376" w14:textId="77777777" w:rsidR="005F2F59" w:rsidRPr="008228C3" w:rsidRDefault="005F2F59" w:rsidP="008228C3">
      <w:pPr>
        <w:spacing w:after="0" w:line="240" w:lineRule="auto"/>
        <w:rPr>
          <w:rFonts w:ascii="Arial" w:hAnsi="Arial" w:cs="Arial"/>
        </w:rPr>
      </w:pPr>
      <w:r w:rsidRPr="008228C3">
        <w:rPr>
          <w:rFonts w:ascii="Arial" w:hAnsi="Arial" w:cs="Arial"/>
        </w:rPr>
        <w:t xml:space="preserve">The risk assessment is very general </w:t>
      </w:r>
      <w:r w:rsidRPr="008228C3">
        <w:rPr>
          <w:rFonts w:ascii="Arial" w:eastAsia="Times New Roman" w:hAnsi="Arial" w:cs="Arial"/>
          <w:kern w:val="0"/>
          <w:lang w:eastAsia="en-GB"/>
          <w14:ligatures w14:val="none"/>
        </w:rPr>
        <w:t>and are not site specific to the proposed change, activity or location</w:t>
      </w:r>
    </w:p>
    <w:p w14:paraId="412D3F22" w14:textId="2FB9A794" w:rsidR="005F2F59" w:rsidRPr="008228C3" w:rsidRDefault="005F2F59" w:rsidP="008228C3">
      <w:pPr>
        <w:spacing w:after="0" w:line="240" w:lineRule="auto"/>
        <w:rPr>
          <w:rFonts w:ascii="Arial" w:eastAsia="Times New Roman" w:hAnsi="Arial" w:cs="Arial"/>
          <w:b/>
          <w:bCs/>
          <w:color w:val="000000"/>
          <w:kern w:val="0"/>
          <w:lang w:eastAsia="en-GB"/>
          <w14:ligatures w14:val="none"/>
        </w:rPr>
      </w:pPr>
      <w:r w:rsidRPr="008228C3">
        <w:rPr>
          <w:rFonts w:ascii="Arial" w:eastAsia="Times New Roman" w:hAnsi="Arial" w:cs="Arial"/>
          <w:b/>
          <w:bCs/>
          <w:color w:val="000000"/>
          <w:kern w:val="0"/>
          <w:lang w:eastAsia="en-GB"/>
          <w14:ligatures w14:val="none"/>
        </w:rPr>
        <w:t>Areas of Risk</w:t>
      </w:r>
      <w:r w:rsidR="003172A4" w:rsidRPr="008228C3">
        <w:rPr>
          <w:rFonts w:ascii="Arial" w:eastAsia="Times New Roman" w:hAnsi="Arial" w:cs="Arial"/>
          <w:b/>
          <w:bCs/>
          <w:color w:val="000000"/>
          <w:kern w:val="0"/>
          <w:lang w:eastAsia="en-GB"/>
          <w14:ligatures w14:val="none"/>
        </w:rPr>
        <w:t>:</w:t>
      </w:r>
    </w:p>
    <w:p w14:paraId="2CBEA62F" w14:textId="3916EC97"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Any discharges to surface or groundwater</w:t>
      </w:r>
    </w:p>
    <w:p w14:paraId="28FA1B63" w14:textId="06491954"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Accidents e.g. flooding, fire, electric shock etc</w:t>
      </w:r>
    </w:p>
    <w:p w14:paraId="1DF9754A" w14:textId="59138AA2"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Odour</w:t>
      </w:r>
    </w:p>
    <w:p w14:paraId="061566F0" w14:textId="25C31709"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Noise</w:t>
      </w:r>
    </w:p>
    <w:p w14:paraId="7E1AAA80" w14:textId="06BCE133"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Vibration</w:t>
      </w:r>
    </w:p>
    <w:p w14:paraId="600BDBDF" w14:textId="1C4797E4"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Dust</w:t>
      </w:r>
    </w:p>
    <w:p w14:paraId="41FEDF17" w14:textId="7C3EC6B5"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Pests</w:t>
      </w:r>
    </w:p>
    <w:p w14:paraId="69C15077" w14:textId="6FBAADD7"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Litter</w:t>
      </w:r>
    </w:p>
    <w:p w14:paraId="3838E0A3" w14:textId="58444B4B"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Fire</w:t>
      </w:r>
    </w:p>
    <w:p w14:paraId="2BCD7FA4" w14:textId="4E5746A0" w:rsidR="005F2F59" w:rsidRPr="008228C3" w:rsidRDefault="005F2F59" w:rsidP="008228C3">
      <w:pPr>
        <w:pStyle w:val="ListParagraph"/>
        <w:numPr>
          <w:ilvl w:val="0"/>
          <w:numId w:val="3"/>
        </w:numPr>
        <w:spacing w:after="0" w:line="240" w:lineRule="auto"/>
        <w:rPr>
          <w:rFonts w:ascii="Arial" w:hAnsi="Arial" w:cs="Arial"/>
          <w:color w:val="000000"/>
        </w:rPr>
      </w:pPr>
      <w:r w:rsidRPr="008228C3">
        <w:rPr>
          <w:rFonts w:ascii="Arial" w:hAnsi="Arial" w:cs="Arial"/>
          <w:color w:val="000000"/>
        </w:rPr>
        <w:t>Flooding and flood plains</w:t>
      </w:r>
    </w:p>
    <w:p w14:paraId="61EB0B72" w14:textId="3BE47D06" w:rsidR="005F2F59" w:rsidRPr="008228C3" w:rsidRDefault="005F2F59" w:rsidP="008228C3">
      <w:pPr>
        <w:spacing w:after="0" w:line="240" w:lineRule="auto"/>
        <w:rPr>
          <w:rFonts w:ascii="Arial" w:eastAsia="Times New Roman" w:hAnsi="Arial" w:cs="Arial"/>
          <w:kern w:val="0"/>
          <w:lang w:eastAsia="en-GB"/>
          <w14:ligatures w14:val="none"/>
        </w:rPr>
      </w:pPr>
      <w:r w:rsidRPr="008228C3">
        <w:rPr>
          <w:rFonts w:ascii="Arial" w:eastAsia="Times New Roman" w:hAnsi="Arial" w:cs="Arial"/>
          <w:kern w:val="0"/>
          <w:lang w:eastAsia="en-GB"/>
          <w14:ligatures w14:val="none"/>
        </w:rPr>
        <w:t>While the risk assessment includes these headings, they are not site specific to the proposed change, activity or location.</w:t>
      </w:r>
    </w:p>
    <w:p w14:paraId="5340DCA0" w14:textId="03ACC368" w:rsidR="005F2F59" w:rsidRPr="008228C3" w:rsidRDefault="005F2F59" w:rsidP="008228C3">
      <w:pPr>
        <w:spacing w:after="0" w:line="240" w:lineRule="auto"/>
        <w:rPr>
          <w:rFonts w:ascii="Arial" w:eastAsia="Times New Roman" w:hAnsi="Arial" w:cs="Arial"/>
          <w:b/>
          <w:bCs/>
          <w:color w:val="000000"/>
          <w:kern w:val="0"/>
          <w:lang w:eastAsia="en-GB"/>
          <w14:ligatures w14:val="none"/>
        </w:rPr>
      </w:pPr>
      <w:r w:rsidRPr="008228C3">
        <w:rPr>
          <w:rFonts w:ascii="Arial" w:eastAsia="Times New Roman" w:hAnsi="Arial" w:cs="Arial"/>
          <w:b/>
          <w:bCs/>
          <w:color w:val="000000"/>
          <w:kern w:val="0"/>
          <w:lang w:eastAsia="en-GB"/>
          <w14:ligatures w14:val="none"/>
        </w:rPr>
        <w:t>Protected</w:t>
      </w:r>
      <w:r w:rsidR="00686CBD" w:rsidRPr="008228C3">
        <w:rPr>
          <w:rFonts w:ascii="Arial" w:eastAsia="Times New Roman" w:hAnsi="Arial" w:cs="Arial"/>
          <w:b/>
          <w:bCs/>
          <w:color w:val="000000"/>
          <w:kern w:val="0"/>
          <w:lang w:eastAsia="en-GB"/>
          <w14:ligatures w14:val="none"/>
        </w:rPr>
        <w:t xml:space="preserve">/designated </w:t>
      </w:r>
      <w:r w:rsidRPr="008228C3">
        <w:rPr>
          <w:rFonts w:ascii="Arial" w:eastAsia="Times New Roman" w:hAnsi="Arial" w:cs="Arial"/>
          <w:b/>
          <w:bCs/>
          <w:color w:val="000000"/>
          <w:kern w:val="0"/>
          <w:lang w:eastAsia="en-GB"/>
          <w14:ligatures w14:val="none"/>
        </w:rPr>
        <w:t>sites</w:t>
      </w:r>
      <w:r w:rsidR="003172A4" w:rsidRPr="008228C3">
        <w:rPr>
          <w:rFonts w:ascii="Arial" w:eastAsia="Times New Roman" w:hAnsi="Arial" w:cs="Arial"/>
          <w:b/>
          <w:bCs/>
          <w:color w:val="000000"/>
          <w:kern w:val="0"/>
          <w:lang w:eastAsia="en-GB"/>
          <w14:ligatures w14:val="none"/>
        </w:rPr>
        <w:t>:</w:t>
      </w:r>
    </w:p>
    <w:p w14:paraId="3716F426" w14:textId="241A9992"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areas of outstanding natural beauty (AONBs)</w:t>
      </w:r>
      <w:r w:rsidR="00686CBD" w:rsidRPr="008228C3">
        <w:rPr>
          <w:rFonts w:ascii="Arial" w:hAnsi="Arial" w:cs="Arial"/>
          <w:color w:val="000000"/>
        </w:rPr>
        <w:t>- the s</w:t>
      </w:r>
      <w:r w:rsidRPr="008228C3">
        <w:rPr>
          <w:rFonts w:ascii="Arial" w:hAnsi="Arial" w:cs="Arial"/>
          <w:color w:val="000000"/>
        </w:rPr>
        <w:t xml:space="preserve">ite is partially in </w:t>
      </w:r>
      <w:proofErr w:type="spellStart"/>
      <w:r w:rsidR="00686CBD" w:rsidRPr="008228C3">
        <w:rPr>
          <w:rFonts w:ascii="Arial" w:hAnsi="Arial" w:cs="Arial"/>
          <w:color w:val="000000"/>
        </w:rPr>
        <w:t>Bryniau</w:t>
      </w:r>
      <w:proofErr w:type="spellEnd"/>
      <w:r w:rsidR="00686CBD" w:rsidRPr="008228C3">
        <w:rPr>
          <w:rFonts w:ascii="Arial" w:hAnsi="Arial" w:cs="Arial"/>
          <w:color w:val="000000"/>
        </w:rPr>
        <w:t xml:space="preserve"> Clwyd A Dyffryn </w:t>
      </w:r>
      <w:proofErr w:type="spellStart"/>
      <w:r w:rsidR="00686CBD" w:rsidRPr="008228C3">
        <w:rPr>
          <w:rFonts w:ascii="Arial" w:hAnsi="Arial" w:cs="Arial"/>
          <w:color w:val="000000"/>
        </w:rPr>
        <w:t>Dyfrdwy</w:t>
      </w:r>
      <w:proofErr w:type="spellEnd"/>
      <w:r w:rsidR="00686CBD" w:rsidRPr="008228C3">
        <w:rPr>
          <w:rFonts w:ascii="Arial" w:hAnsi="Arial" w:cs="Arial"/>
          <w:color w:val="000000"/>
        </w:rPr>
        <w:t>/</w:t>
      </w:r>
      <w:proofErr w:type="spellStart"/>
      <w:r w:rsidR="00686CBD" w:rsidRPr="008228C3">
        <w:rPr>
          <w:rFonts w:ascii="Arial" w:hAnsi="Arial" w:cs="Arial"/>
          <w:color w:val="000000"/>
        </w:rPr>
        <w:t>Clwydian</w:t>
      </w:r>
      <w:proofErr w:type="spellEnd"/>
      <w:r w:rsidR="00686CBD" w:rsidRPr="008228C3">
        <w:rPr>
          <w:rFonts w:ascii="Arial" w:hAnsi="Arial" w:cs="Arial"/>
          <w:color w:val="000000"/>
        </w:rPr>
        <w:t xml:space="preserve"> Range And Dee Valley </w:t>
      </w:r>
      <w:proofErr w:type="spellStart"/>
      <w:r w:rsidRPr="008228C3">
        <w:rPr>
          <w:rFonts w:ascii="Arial" w:hAnsi="Arial" w:cs="Arial"/>
          <w:color w:val="000000"/>
        </w:rPr>
        <w:t>AoNB</w:t>
      </w:r>
      <w:proofErr w:type="spellEnd"/>
      <w:r w:rsidR="00686CBD" w:rsidRPr="008228C3">
        <w:rPr>
          <w:rFonts w:ascii="Arial" w:hAnsi="Arial" w:cs="Arial"/>
          <w:color w:val="000000"/>
        </w:rPr>
        <w:t>.</w:t>
      </w:r>
    </w:p>
    <w:p w14:paraId="06A118A5" w14:textId="54627CC4"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sites of special scientific interest (SSSIs</w:t>
      </w:r>
      <w:r w:rsidR="00686CBD" w:rsidRPr="008228C3">
        <w:rPr>
          <w:rFonts w:ascii="Arial" w:hAnsi="Arial" w:cs="Arial"/>
          <w:color w:val="000000"/>
        </w:rPr>
        <w:t>)- the s</w:t>
      </w:r>
      <w:r w:rsidRPr="008228C3">
        <w:rPr>
          <w:rFonts w:ascii="Arial" w:hAnsi="Arial" w:cs="Arial"/>
          <w:color w:val="000000"/>
        </w:rPr>
        <w:t xml:space="preserve">ite is within </w:t>
      </w:r>
      <w:proofErr w:type="spellStart"/>
      <w:r w:rsidRPr="008228C3">
        <w:rPr>
          <w:rFonts w:ascii="Arial" w:hAnsi="Arial" w:cs="Arial"/>
          <w:color w:val="000000"/>
        </w:rPr>
        <w:t>Chwarel</w:t>
      </w:r>
      <w:proofErr w:type="spellEnd"/>
      <w:r w:rsidRPr="008228C3">
        <w:rPr>
          <w:rFonts w:ascii="Arial" w:hAnsi="Arial" w:cs="Arial"/>
          <w:color w:val="000000"/>
        </w:rPr>
        <w:t xml:space="preserve"> Cambrian / Cambrian Quarry, </w:t>
      </w:r>
      <w:proofErr w:type="spellStart"/>
      <w:r w:rsidRPr="008228C3">
        <w:rPr>
          <w:rFonts w:ascii="Arial" w:hAnsi="Arial" w:cs="Arial"/>
          <w:color w:val="000000"/>
        </w:rPr>
        <w:t>Gwernymynydd</w:t>
      </w:r>
      <w:proofErr w:type="spellEnd"/>
      <w:r w:rsidRPr="008228C3">
        <w:rPr>
          <w:rFonts w:ascii="Arial" w:hAnsi="Arial" w:cs="Arial"/>
          <w:color w:val="000000"/>
        </w:rPr>
        <w:t xml:space="preserve"> SSSI</w:t>
      </w:r>
      <w:r w:rsidR="00686CBD" w:rsidRPr="008228C3">
        <w:rPr>
          <w:rFonts w:ascii="Arial" w:hAnsi="Arial" w:cs="Arial"/>
          <w:color w:val="000000"/>
        </w:rPr>
        <w:t>.</w:t>
      </w:r>
    </w:p>
    <w:p w14:paraId="30A2D46A" w14:textId="6F75A9C3"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 xml:space="preserve">ancient woodlands- </w:t>
      </w:r>
      <w:r w:rsidR="00686CBD" w:rsidRPr="008228C3">
        <w:rPr>
          <w:rFonts w:ascii="Arial" w:hAnsi="Arial" w:cs="Arial"/>
          <w:color w:val="000000"/>
        </w:rPr>
        <w:t xml:space="preserve">there is a </w:t>
      </w:r>
      <w:r w:rsidRPr="008228C3">
        <w:rPr>
          <w:rFonts w:ascii="Arial" w:hAnsi="Arial" w:cs="Arial"/>
          <w:color w:val="000000"/>
        </w:rPr>
        <w:t>Restored Ancient Woodland Site to the south west</w:t>
      </w:r>
    </w:p>
    <w:p w14:paraId="485F2411" w14:textId="5815B0A0"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 xml:space="preserve">flooding- </w:t>
      </w:r>
      <w:r w:rsidR="00686CBD" w:rsidRPr="008228C3">
        <w:rPr>
          <w:rFonts w:ascii="Arial" w:hAnsi="Arial" w:cs="Arial"/>
          <w:color w:val="000000"/>
        </w:rPr>
        <w:t>there are s</w:t>
      </w:r>
      <w:r w:rsidRPr="008228C3">
        <w:rPr>
          <w:rFonts w:ascii="Arial" w:hAnsi="Arial" w:cs="Arial"/>
          <w:color w:val="000000"/>
        </w:rPr>
        <w:t>mall areas of risk from surface and small watercourse flooding</w:t>
      </w:r>
    </w:p>
    <w:p w14:paraId="6490012D" w14:textId="48E5BA4F" w:rsidR="00A34281" w:rsidRPr="005B316D" w:rsidRDefault="00A34281" w:rsidP="005B316D">
      <w:pPr>
        <w:pStyle w:val="ListParagraph"/>
        <w:numPr>
          <w:ilvl w:val="0"/>
          <w:numId w:val="7"/>
        </w:numPr>
        <w:spacing w:after="0" w:line="240" w:lineRule="auto"/>
        <w:rPr>
          <w:rFonts w:ascii="Arial" w:hAnsi="Arial" w:cs="Arial"/>
          <w:color w:val="000000"/>
        </w:rPr>
      </w:pPr>
      <w:r w:rsidRPr="005B316D">
        <w:rPr>
          <w:rFonts w:ascii="Arial" w:hAnsi="Arial" w:cs="Arial"/>
          <w:color w:val="000000"/>
        </w:rPr>
        <w:t>protected habitats/species</w:t>
      </w:r>
      <w:r w:rsidR="005B316D" w:rsidRPr="005B316D">
        <w:rPr>
          <w:rFonts w:ascii="Arial" w:hAnsi="Arial" w:cs="Arial"/>
          <w:color w:val="000000"/>
        </w:rPr>
        <w:t>- there are protected species and habitats within the site boundary that ned to be identified and risks managed.</w:t>
      </w:r>
    </w:p>
    <w:p w14:paraId="0389FCE9" w14:textId="01A6EE14" w:rsidR="00A34281" w:rsidRPr="008228C3" w:rsidRDefault="005241D0"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Historic monuments/World heritage sites-</w:t>
      </w:r>
      <w:r w:rsidR="00A34281" w:rsidRPr="008228C3">
        <w:rPr>
          <w:rFonts w:ascii="Arial" w:hAnsi="Arial" w:cs="Arial"/>
          <w:color w:val="000000"/>
        </w:rPr>
        <w:t xml:space="preserve"> The quarry itself</w:t>
      </w:r>
      <w:r w:rsidR="00A426ED" w:rsidRPr="008228C3">
        <w:rPr>
          <w:rFonts w:ascii="Arial" w:hAnsi="Arial" w:cs="Arial"/>
          <w:color w:val="000000"/>
        </w:rPr>
        <w:t xml:space="preserve"> </w:t>
      </w:r>
      <w:r w:rsidRPr="008228C3">
        <w:rPr>
          <w:rFonts w:ascii="Arial" w:hAnsi="Arial" w:cs="Arial"/>
          <w:color w:val="000000"/>
        </w:rPr>
        <w:t xml:space="preserve">and </w:t>
      </w:r>
      <w:r w:rsidR="00A34281" w:rsidRPr="008228C3">
        <w:rPr>
          <w:rFonts w:ascii="Arial" w:hAnsi="Arial" w:cs="Arial"/>
          <w:color w:val="000000"/>
        </w:rPr>
        <w:t>large amount of mine and mine related infrastructur</w:t>
      </w:r>
      <w:r w:rsidRPr="008228C3">
        <w:rPr>
          <w:rFonts w:ascii="Arial" w:hAnsi="Arial" w:cs="Arial"/>
          <w:color w:val="000000"/>
        </w:rPr>
        <w:t>e is designated.</w:t>
      </w:r>
    </w:p>
    <w:p w14:paraId="5FB816CA" w14:textId="01F991D6"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source protection zones/aquifers-</w:t>
      </w:r>
      <w:r w:rsidR="005241D0" w:rsidRPr="008228C3">
        <w:rPr>
          <w:rFonts w:ascii="Arial" w:hAnsi="Arial" w:cs="Arial"/>
          <w:color w:val="000000"/>
        </w:rPr>
        <w:t xml:space="preserve"> the s</w:t>
      </w:r>
      <w:r w:rsidRPr="008228C3">
        <w:rPr>
          <w:rFonts w:ascii="Arial" w:hAnsi="Arial" w:cs="Arial"/>
          <w:color w:val="000000"/>
        </w:rPr>
        <w:t xml:space="preserve">ite is on </w:t>
      </w:r>
      <w:r w:rsidR="005241D0" w:rsidRPr="008228C3">
        <w:rPr>
          <w:rFonts w:ascii="Arial" w:hAnsi="Arial" w:cs="Arial"/>
          <w:color w:val="000000"/>
        </w:rPr>
        <w:t xml:space="preserve">a </w:t>
      </w:r>
      <w:r w:rsidRPr="008228C3">
        <w:rPr>
          <w:rFonts w:ascii="Arial" w:hAnsi="Arial" w:cs="Arial"/>
          <w:color w:val="000000"/>
        </w:rPr>
        <w:t>bedrock aquifer, but not superficial aquifer or source protection zone.</w:t>
      </w:r>
    </w:p>
    <w:p w14:paraId="59B0CA6C" w14:textId="06A893DD" w:rsidR="00A34281"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 xml:space="preserve">local wildlife sites- </w:t>
      </w:r>
      <w:r w:rsidR="005241D0" w:rsidRPr="008228C3">
        <w:rPr>
          <w:rFonts w:ascii="Arial" w:hAnsi="Arial" w:cs="Arial"/>
          <w:color w:val="000000"/>
        </w:rPr>
        <w:t xml:space="preserve">the </w:t>
      </w:r>
      <w:proofErr w:type="spellStart"/>
      <w:r w:rsidRPr="008228C3">
        <w:rPr>
          <w:rFonts w:ascii="Arial" w:hAnsi="Arial" w:cs="Arial"/>
          <w:color w:val="000000"/>
        </w:rPr>
        <w:t>Coed</w:t>
      </w:r>
      <w:proofErr w:type="spellEnd"/>
      <w:r w:rsidRPr="008228C3">
        <w:rPr>
          <w:rFonts w:ascii="Arial" w:hAnsi="Arial" w:cs="Arial"/>
          <w:color w:val="000000"/>
        </w:rPr>
        <w:t xml:space="preserve"> </w:t>
      </w:r>
      <w:proofErr w:type="spellStart"/>
      <w:r w:rsidRPr="008228C3">
        <w:rPr>
          <w:rFonts w:ascii="Arial" w:hAnsi="Arial" w:cs="Arial"/>
          <w:color w:val="000000"/>
        </w:rPr>
        <w:t>Fron</w:t>
      </w:r>
      <w:proofErr w:type="spellEnd"/>
      <w:r w:rsidRPr="008228C3">
        <w:rPr>
          <w:rFonts w:ascii="Arial" w:hAnsi="Arial" w:cs="Arial"/>
          <w:color w:val="000000"/>
        </w:rPr>
        <w:t xml:space="preserve"> Newydd</w:t>
      </w:r>
      <w:r w:rsidR="005241D0" w:rsidRPr="008228C3">
        <w:rPr>
          <w:rFonts w:ascii="Arial" w:hAnsi="Arial" w:cs="Arial"/>
          <w:color w:val="000000"/>
        </w:rPr>
        <w:t xml:space="preserve"> LWS is </w:t>
      </w:r>
      <w:r w:rsidRPr="008228C3">
        <w:rPr>
          <w:rFonts w:ascii="Arial" w:hAnsi="Arial" w:cs="Arial"/>
          <w:color w:val="000000"/>
        </w:rPr>
        <w:t xml:space="preserve">north of the site, </w:t>
      </w:r>
      <w:r w:rsidR="005241D0" w:rsidRPr="008228C3">
        <w:rPr>
          <w:rFonts w:ascii="Arial" w:hAnsi="Arial" w:cs="Arial"/>
          <w:color w:val="000000"/>
        </w:rPr>
        <w:t xml:space="preserve">and </w:t>
      </w:r>
      <w:r w:rsidRPr="008228C3">
        <w:rPr>
          <w:rFonts w:ascii="Arial" w:hAnsi="Arial" w:cs="Arial"/>
          <w:color w:val="000000"/>
        </w:rPr>
        <w:t>Bryngwyn Quarries</w:t>
      </w:r>
      <w:r w:rsidR="005241D0" w:rsidRPr="008228C3">
        <w:rPr>
          <w:rFonts w:ascii="Arial" w:hAnsi="Arial" w:cs="Arial"/>
          <w:color w:val="000000"/>
        </w:rPr>
        <w:t xml:space="preserve"> LWS is </w:t>
      </w:r>
      <w:r w:rsidRPr="008228C3">
        <w:rPr>
          <w:rFonts w:ascii="Arial" w:hAnsi="Arial" w:cs="Arial"/>
          <w:color w:val="000000"/>
        </w:rPr>
        <w:t>south of the site</w:t>
      </w:r>
    </w:p>
    <w:p w14:paraId="7904B292" w14:textId="490AD71F" w:rsidR="005F2F59" w:rsidRPr="008228C3" w:rsidRDefault="00A34281"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 xml:space="preserve">local residents- </w:t>
      </w:r>
      <w:r w:rsidR="005241D0" w:rsidRPr="008228C3">
        <w:rPr>
          <w:rFonts w:ascii="Arial" w:hAnsi="Arial" w:cs="Arial"/>
          <w:color w:val="000000"/>
        </w:rPr>
        <w:t xml:space="preserve">located along the </w:t>
      </w:r>
      <w:r w:rsidRPr="008228C3">
        <w:rPr>
          <w:rFonts w:ascii="Arial" w:hAnsi="Arial" w:cs="Arial"/>
          <w:color w:val="000000"/>
        </w:rPr>
        <w:t xml:space="preserve"> main roads to the north and east of the site</w:t>
      </w:r>
    </w:p>
    <w:p w14:paraId="79D0EF17" w14:textId="0973E286" w:rsidR="00686CBD" w:rsidRPr="008228C3" w:rsidRDefault="00686CBD" w:rsidP="008228C3">
      <w:pPr>
        <w:spacing w:after="0" w:line="240" w:lineRule="auto"/>
        <w:rPr>
          <w:rFonts w:ascii="Arial" w:hAnsi="Arial" w:cs="Arial"/>
          <w:color w:val="000000"/>
        </w:rPr>
      </w:pPr>
      <w:r w:rsidRPr="008228C3">
        <w:rPr>
          <w:rFonts w:ascii="Arial" w:hAnsi="Arial" w:cs="Arial"/>
          <w:color w:val="000000"/>
        </w:rPr>
        <w:t xml:space="preserve">None of the above have been </w:t>
      </w:r>
      <w:r w:rsidR="00FD4A82" w:rsidRPr="008228C3">
        <w:rPr>
          <w:rFonts w:ascii="Arial" w:hAnsi="Arial" w:cs="Arial"/>
          <w:color w:val="000000"/>
        </w:rPr>
        <w:t>specifically</w:t>
      </w:r>
      <w:r w:rsidRPr="008228C3">
        <w:rPr>
          <w:rFonts w:ascii="Arial" w:hAnsi="Arial" w:cs="Arial"/>
          <w:color w:val="000000"/>
        </w:rPr>
        <w:t xml:space="preserve"> listed</w:t>
      </w:r>
      <w:r w:rsidR="00FD4A82" w:rsidRPr="008228C3">
        <w:rPr>
          <w:rFonts w:ascii="Arial" w:hAnsi="Arial" w:cs="Arial"/>
          <w:color w:val="000000"/>
        </w:rPr>
        <w:t>, or risk assessed</w:t>
      </w:r>
      <w:r w:rsidR="005241D0" w:rsidRPr="008228C3">
        <w:rPr>
          <w:rFonts w:ascii="Arial" w:hAnsi="Arial" w:cs="Arial"/>
          <w:color w:val="000000"/>
        </w:rPr>
        <w:t xml:space="preserve">. They are only </w:t>
      </w:r>
      <w:r w:rsidR="00FD4A82" w:rsidRPr="008228C3">
        <w:rPr>
          <w:rFonts w:ascii="Arial" w:hAnsi="Arial" w:cs="Arial"/>
          <w:color w:val="000000"/>
        </w:rPr>
        <w:t>referred</w:t>
      </w:r>
      <w:r w:rsidRPr="008228C3">
        <w:rPr>
          <w:rFonts w:ascii="Arial" w:hAnsi="Arial" w:cs="Arial"/>
          <w:color w:val="000000"/>
        </w:rPr>
        <w:t xml:space="preserve"> to in very general terms which do not meet the requirements of a site specific risk assessment.</w:t>
      </w:r>
    </w:p>
    <w:p w14:paraId="2A9EFA21" w14:textId="77777777" w:rsidR="009922F6" w:rsidRPr="008228C3" w:rsidRDefault="00686CBD" w:rsidP="008228C3">
      <w:pPr>
        <w:pStyle w:val="ListParagraph"/>
        <w:numPr>
          <w:ilvl w:val="0"/>
          <w:numId w:val="7"/>
        </w:numPr>
        <w:spacing w:after="0" w:line="240" w:lineRule="auto"/>
        <w:rPr>
          <w:rFonts w:ascii="Arial" w:hAnsi="Arial" w:cs="Arial"/>
          <w:color w:val="000000"/>
        </w:rPr>
      </w:pPr>
      <w:r w:rsidRPr="008228C3">
        <w:rPr>
          <w:rFonts w:ascii="Arial" w:hAnsi="Arial" w:cs="Arial"/>
          <w:color w:val="000000"/>
        </w:rPr>
        <w:t>surface water courses (sinks/issues/springs/wells etc.)</w:t>
      </w:r>
      <w:r w:rsidR="005241D0" w:rsidRPr="008228C3">
        <w:rPr>
          <w:rFonts w:ascii="Arial" w:hAnsi="Arial" w:cs="Arial"/>
          <w:color w:val="000000"/>
        </w:rPr>
        <w:t xml:space="preserve"> are m</w:t>
      </w:r>
      <w:r w:rsidRPr="008228C3">
        <w:rPr>
          <w:rFonts w:ascii="Arial" w:hAnsi="Arial" w:cs="Arial"/>
          <w:color w:val="000000"/>
        </w:rPr>
        <w:t>entioned in general terms "All surface waters close to and downstream of site</w:t>
      </w:r>
      <w:r w:rsidR="005241D0" w:rsidRPr="008228C3">
        <w:rPr>
          <w:rFonts w:ascii="Arial" w:hAnsi="Arial" w:cs="Arial"/>
          <w:color w:val="000000"/>
        </w:rPr>
        <w:t>”</w:t>
      </w:r>
      <w:r w:rsidRPr="008228C3">
        <w:rPr>
          <w:rFonts w:ascii="Arial" w:hAnsi="Arial" w:cs="Arial"/>
          <w:color w:val="000000"/>
        </w:rPr>
        <w:t>.</w:t>
      </w:r>
      <w:r w:rsidR="005241D0" w:rsidRPr="008228C3">
        <w:rPr>
          <w:rFonts w:ascii="Arial" w:hAnsi="Arial" w:cs="Arial"/>
          <w:color w:val="000000"/>
        </w:rPr>
        <w:t xml:space="preserve"> </w:t>
      </w:r>
      <w:r w:rsidRPr="008228C3">
        <w:rPr>
          <w:rFonts w:ascii="Arial" w:hAnsi="Arial" w:cs="Arial"/>
          <w:color w:val="000000"/>
        </w:rPr>
        <w:t xml:space="preserve">However our records </w:t>
      </w:r>
      <w:r w:rsidR="005241D0" w:rsidRPr="008228C3">
        <w:rPr>
          <w:rFonts w:ascii="Arial" w:hAnsi="Arial" w:cs="Arial"/>
          <w:color w:val="000000"/>
        </w:rPr>
        <w:t>did not show any surface water course</w:t>
      </w:r>
      <w:r w:rsidR="009922F6" w:rsidRPr="008228C3">
        <w:rPr>
          <w:rFonts w:ascii="Arial" w:hAnsi="Arial" w:cs="Arial"/>
          <w:color w:val="000000"/>
        </w:rPr>
        <w:t>s, which is confirmed in the EMS provided.</w:t>
      </w:r>
    </w:p>
    <w:p w14:paraId="60A47C4B" w14:textId="55FE4173" w:rsidR="00943C58" w:rsidRPr="008228C3" w:rsidRDefault="003172A4" w:rsidP="008228C3">
      <w:pPr>
        <w:spacing w:after="0" w:line="240" w:lineRule="auto"/>
        <w:rPr>
          <w:rFonts w:ascii="Arial" w:hAnsi="Arial" w:cs="Arial"/>
          <w:b/>
          <w:bCs/>
        </w:rPr>
      </w:pPr>
      <w:r w:rsidRPr="008228C3">
        <w:rPr>
          <w:rFonts w:ascii="Arial" w:hAnsi="Arial" w:cs="Arial"/>
          <w:b/>
          <w:bCs/>
        </w:rPr>
        <w:t>Risk assessment guidance:</w:t>
      </w:r>
    </w:p>
    <w:p w14:paraId="51963313" w14:textId="77777777" w:rsidR="003172A4" w:rsidRPr="008228C3" w:rsidRDefault="006824C9" w:rsidP="008228C3">
      <w:pPr>
        <w:pStyle w:val="ListParagraph"/>
        <w:numPr>
          <w:ilvl w:val="0"/>
          <w:numId w:val="9"/>
        </w:numPr>
        <w:spacing w:after="0" w:line="240" w:lineRule="auto"/>
        <w:rPr>
          <w:rFonts w:ascii="Arial" w:hAnsi="Arial" w:cs="Arial"/>
        </w:rPr>
      </w:pPr>
      <w:hyperlink r:id="rId11" w:history="1">
        <w:r w:rsidR="003172A4" w:rsidRPr="008228C3">
          <w:rPr>
            <w:rStyle w:val="Hyperlink"/>
            <w:rFonts w:ascii="Arial" w:hAnsi="Arial" w:cs="Arial"/>
          </w:rPr>
          <w:t>Natural Resources Wales / Carry out a risk assessment for a bespoke permit to deposit waste for recovery</w:t>
        </w:r>
      </w:hyperlink>
    </w:p>
    <w:p w14:paraId="0A323673" w14:textId="77777777" w:rsidR="003172A4" w:rsidRPr="008228C3" w:rsidRDefault="006824C9" w:rsidP="008228C3">
      <w:pPr>
        <w:pStyle w:val="ListParagraph"/>
        <w:numPr>
          <w:ilvl w:val="0"/>
          <w:numId w:val="9"/>
        </w:numPr>
        <w:spacing w:after="0" w:line="240" w:lineRule="auto"/>
        <w:rPr>
          <w:rFonts w:ascii="Arial" w:hAnsi="Arial" w:cs="Arial"/>
        </w:rPr>
      </w:pPr>
      <w:hyperlink r:id="rId12" w:history="1">
        <w:r w:rsidR="003172A4" w:rsidRPr="008228C3">
          <w:rPr>
            <w:rStyle w:val="Hyperlink"/>
            <w:rFonts w:ascii="Arial" w:hAnsi="Arial" w:cs="Arial"/>
          </w:rPr>
          <w:t>Risk assessments for your environmental permit - GOV.UK (www.gov.uk)</w:t>
        </w:r>
      </w:hyperlink>
    </w:p>
    <w:p w14:paraId="12DD5F1A" w14:textId="77777777" w:rsidR="003172A4" w:rsidRPr="008228C3" w:rsidRDefault="003172A4" w:rsidP="008228C3">
      <w:pPr>
        <w:spacing w:after="0" w:line="240" w:lineRule="auto"/>
        <w:rPr>
          <w:rFonts w:ascii="Arial" w:hAnsi="Arial" w:cs="Arial"/>
          <w:u w:val="single"/>
        </w:rPr>
      </w:pPr>
    </w:p>
    <w:p w14:paraId="15C67FBF" w14:textId="5A7ADCD6" w:rsidR="006F32EE" w:rsidRPr="008228C3" w:rsidRDefault="008228C3" w:rsidP="008228C3">
      <w:pPr>
        <w:pStyle w:val="ListParagraph"/>
        <w:numPr>
          <w:ilvl w:val="0"/>
          <w:numId w:val="1"/>
        </w:numPr>
        <w:spacing w:after="0" w:line="240" w:lineRule="auto"/>
        <w:rPr>
          <w:rFonts w:ascii="Arial" w:hAnsi="Arial" w:cs="Arial"/>
          <w:u w:val="single"/>
        </w:rPr>
      </w:pPr>
      <w:r w:rsidRPr="008228C3">
        <w:rPr>
          <w:rFonts w:ascii="Arial" w:hAnsi="Arial" w:cs="Arial"/>
          <w:u w:val="single"/>
        </w:rPr>
        <w:t>Conceptual Site Model</w:t>
      </w:r>
    </w:p>
    <w:p w14:paraId="507BE8ED" w14:textId="1986C425" w:rsidR="00F62649" w:rsidRPr="00412AA4" w:rsidRDefault="006F32EE" w:rsidP="008228C3">
      <w:pPr>
        <w:spacing w:after="0" w:line="240" w:lineRule="auto"/>
        <w:rPr>
          <w:rStyle w:val="Hyperlink"/>
          <w:rFonts w:ascii="Arial" w:hAnsi="Arial" w:cs="Arial"/>
        </w:rPr>
      </w:pPr>
      <w:r w:rsidRPr="008228C3">
        <w:rPr>
          <w:rFonts w:ascii="Arial" w:hAnsi="Arial" w:cs="Arial"/>
        </w:rPr>
        <w:t xml:space="preserve">Any deposit for recovery application should include a conceptual site model to show that the design of your proposed site is </w:t>
      </w:r>
      <w:r w:rsidRPr="00412AA4">
        <w:rPr>
          <w:rFonts w:ascii="Arial" w:hAnsi="Arial" w:cs="Arial"/>
        </w:rPr>
        <w:t>suitable. No conceptual site model</w:t>
      </w:r>
      <w:r w:rsidR="00C1756A" w:rsidRPr="00412AA4">
        <w:rPr>
          <w:rFonts w:ascii="Arial" w:hAnsi="Arial" w:cs="Arial"/>
        </w:rPr>
        <w:t xml:space="preserve"> was supplied with the application. See our guidance for information on what should be included:</w:t>
      </w:r>
      <w:r w:rsidR="005C3EE3" w:rsidRPr="00412AA4">
        <w:rPr>
          <w:rFonts w:ascii="Arial" w:hAnsi="Arial" w:cs="Arial"/>
        </w:rPr>
        <w:t xml:space="preserve"> </w:t>
      </w:r>
      <w:hyperlink r:id="rId13" w:anchor="complete-risk-assessments" w:history="1">
        <w:r w:rsidR="00412AA4" w:rsidRPr="00412AA4">
          <w:rPr>
            <w:rStyle w:val="Hyperlink"/>
            <w:rFonts w:ascii="Arial" w:hAnsi="Arial" w:cs="Arial"/>
          </w:rPr>
          <w:t>Landfill operators: environmental permits - Plan the environmental setting of your site - Guidance - GOV.UK (www.gov.uk)</w:t>
        </w:r>
      </w:hyperlink>
    </w:p>
    <w:p w14:paraId="3D346D17" w14:textId="5C039B01" w:rsidR="006F32EE" w:rsidRPr="008228C3" w:rsidRDefault="00FD4A82" w:rsidP="008228C3">
      <w:pPr>
        <w:spacing w:after="0" w:line="240" w:lineRule="auto"/>
        <w:rPr>
          <w:rFonts w:ascii="Arial" w:hAnsi="Arial" w:cs="Arial"/>
        </w:rPr>
      </w:pPr>
      <w:r w:rsidRPr="00412AA4">
        <w:rPr>
          <w:rStyle w:val="Hyperlink"/>
          <w:rFonts w:ascii="Arial" w:hAnsi="Arial" w:cs="Arial"/>
          <w:color w:val="auto"/>
          <w:u w:val="none"/>
        </w:rPr>
        <w:t xml:space="preserve">Note there may be overlap in the information held with the </w:t>
      </w:r>
      <w:r w:rsidRPr="00412AA4">
        <w:rPr>
          <w:rFonts w:ascii="Arial" w:hAnsi="Arial" w:cs="Arial"/>
        </w:rPr>
        <w:t xml:space="preserve">conceptual site model, environmental setting and site design report, </w:t>
      </w:r>
      <w:r w:rsidRPr="00412AA4">
        <w:rPr>
          <w:rStyle w:val="Hyperlink"/>
          <w:rFonts w:ascii="Arial" w:hAnsi="Arial" w:cs="Arial"/>
          <w:color w:val="auto"/>
          <w:u w:val="none"/>
        </w:rPr>
        <w:t xml:space="preserve">risk assessment, </w:t>
      </w:r>
      <w:r w:rsidRPr="00412AA4">
        <w:rPr>
          <w:rFonts w:ascii="Arial" w:hAnsi="Arial" w:cs="Arial"/>
        </w:rPr>
        <w:t>stability risk assessment</w:t>
      </w:r>
      <w:r w:rsidRPr="00412AA4">
        <w:rPr>
          <w:rStyle w:val="Hyperlink"/>
          <w:rFonts w:ascii="Arial" w:hAnsi="Arial" w:cs="Arial"/>
          <w:color w:val="auto"/>
          <w:u w:val="none"/>
        </w:rPr>
        <w:t xml:space="preserve"> and </w:t>
      </w:r>
      <w:r w:rsidRPr="00412AA4">
        <w:rPr>
          <w:rFonts w:ascii="Arial" w:hAnsi="Arial" w:cs="Arial"/>
        </w:rPr>
        <w:t>hydrogeological risk assessment</w:t>
      </w:r>
      <w:r w:rsidRPr="008228C3">
        <w:rPr>
          <w:rFonts w:ascii="Arial" w:hAnsi="Arial" w:cs="Arial"/>
        </w:rPr>
        <w:t>.</w:t>
      </w:r>
    </w:p>
    <w:p w14:paraId="2A142B2E" w14:textId="77777777" w:rsidR="00FD4A82" w:rsidRPr="008228C3" w:rsidRDefault="00FD4A82" w:rsidP="008228C3">
      <w:pPr>
        <w:spacing w:after="0" w:line="240" w:lineRule="auto"/>
        <w:rPr>
          <w:rFonts w:ascii="Arial" w:hAnsi="Arial" w:cs="Arial"/>
        </w:rPr>
      </w:pPr>
    </w:p>
    <w:p w14:paraId="64ACAEBB" w14:textId="3494F56E" w:rsidR="00C1756A" w:rsidRPr="008228C3" w:rsidRDefault="008228C3" w:rsidP="008228C3">
      <w:pPr>
        <w:pStyle w:val="ListParagraph"/>
        <w:numPr>
          <w:ilvl w:val="0"/>
          <w:numId w:val="1"/>
        </w:numPr>
        <w:spacing w:after="0" w:line="240" w:lineRule="auto"/>
        <w:rPr>
          <w:rFonts w:ascii="Arial" w:hAnsi="Arial" w:cs="Arial"/>
          <w:u w:val="single"/>
        </w:rPr>
      </w:pPr>
      <w:r w:rsidRPr="008228C3">
        <w:rPr>
          <w:rFonts w:ascii="Arial" w:hAnsi="Arial" w:cs="Arial"/>
          <w:u w:val="single"/>
        </w:rPr>
        <w:t>Environmental Setting And Site Design Report</w:t>
      </w:r>
    </w:p>
    <w:p w14:paraId="27A9E538" w14:textId="2139252A" w:rsidR="00F62649" w:rsidRPr="008228C3" w:rsidRDefault="00C1756A" w:rsidP="008228C3">
      <w:pPr>
        <w:spacing w:after="0" w:line="240" w:lineRule="auto"/>
        <w:rPr>
          <w:rStyle w:val="Hyperlink"/>
          <w:rFonts w:ascii="Arial" w:hAnsi="Arial" w:cs="Arial"/>
          <w:color w:val="auto"/>
          <w:u w:val="none"/>
        </w:rPr>
      </w:pPr>
      <w:r w:rsidRPr="008228C3">
        <w:rPr>
          <w:rFonts w:ascii="Arial" w:hAnsi="Arial" w:cs="Arial"/>
        </w:rPr>
        <w:t xml:space="preserve">Any deposit for recovery application should include an environmental setting and site design report to </w:t>
      </w:r>
      <w:r w:rsidR="005C3EE3" w:rsidRPr="008228C3">
        <w:rPr>
          <w:rFonts w:ascii="Arial" w:hAnsi="Arial" w:cs="Arial"/>
        </w:rPr>
        <w:t>help you to</w:t>
      </w:r>
      <w:r w:rsidR="005C3EE3" w:rsidRPr="008228C3">
        <w:rPr>
          <w:rFonts w:ascii="Arial" w:hAnsi="Arial" w:cs="Arial"/>
          <w:color w:val="0B0C0C"/>
          <w:shd w:val="clear" w:color="auto" w:fill="FFFFFF"/>
        </w:rPr>
        <w:t xml:space="preserve"> assess the risks that your activity might pose to the environment, and show how you will prevent or minimise any risk. </w:t>
      </w:r>
      <w:r w:rsidR="005C3EE3" w:rsidRPr="008228C3">
        <w:rPr>
          <w:rFonts w:ascii="Arial" w:hAnsi="Arial" w:cs="Arial"/>
        </w:rPr>
        <w:t xml:space="preserve">No environmental setting and site design report was supplied with the application. See our guidance for information on what should be included: </w:t>
      </w:r>
      <w:hyperlink r:id="rId14" w:history="1">
        <w:r w:rsidR="002B5E25" w:rsidRPr="008228C3">
          <w:rPr>
            <w:rStyle w:val="Hyperlink"/>
            <w:rFonts w:ascii="Arial" w:hAnsi="Arial" w:cs="Arial"/>
          </w:rPr>
          <w:t>Landfill operators: environmental permits - What to include in your environmental setting and site design report - Guidance - GOV.UK (www.gov.uk)</w:t>
        </w:r>
      </w:hyperlink>
    </w:p>
    <w:p w14:paraId="3B7288D4" w14:textId="42104986" w:rsidR="00FD4A82" w:rsidRPr="008228C3" w:rsidRDefault="00FD4A82" w:rsidP="008228C3">
      <w:pPr>
        <w:spacing w:after="0" w:line="240" w:lineRule="auto"/>
        <w:rPr>
          <w:rFonts w:ascii="Arial" w:hAnsi="Arial" w:cs="Arial"/>
        </w:rPr>
      </w:pPr>
      <w:r w:rsidRPr="008228C3">
        <w:rPr>
          <w:rStyle w:val="Hyperlink"/>
          <w:rFonts w:ascii="Arial" w:hAnsi="Arial" w:cs="Arial"/>
          <w:color w:val="auto"/>
          <w:u w:val="none"/>
        </w:rPr>
        <w:t xml:space="preserve">Note there may be overlap in the information held with the </w:t>
      </w:r>
      <w:r w:rsidRPr="008228C3">
        <w:rPr>
          <w:rFonts w:ascii="Arial" w:hAnsi="Arial" w:cs="Arial"/>
        </w:rPr>
        <w:t xml:space="preserve">conceptual site model, environmental setting and site design report, </w:t>
      </w:r>
      <w:r w:rsidRPr="008228C3">
        <w:rPr>
          <w:rStyle w:val="Hyperlink"/>
          <w:rFonts w:ascii="Arial" w:hAnsi="Arial" w:cs="Arial"/>
          <w:color w:val="auto"/>
          <w:u w:val="none"/>
        </w:rPr>
        <w:t xml:space="preserve">risk assessment, </w:t>
      </w:r>
      <w:r w:rsidRPr="008228C3">
        <w:rPr>
          <w:rFonts w:ascii="Arial" w:hAnsi="Arial" w:cs="Arial"/>
        </w:rPr>
        <w:t>stability risk assessment</w:t>
      </w:r>
      <w:r w:rsidRPr="008228C3">
        <w:rPr>
          <w:rStyle w:val="Hyperlink"/>
          <w:rFonts w:ascii="Arial" w:hAnsi="Arial" w:cs="Arial"/>
          <w:color w:val="auto"/>
          <w:u w:val="none"/>
        </w:rPr>
        <w:t xml:space="preserve"> and </w:t>
      </w:r>
      <w:r w:rsidRPr="008228C3">
        <w:rPr>
          <w:rFonts w:ascii="Arial" w:hAnsi="Arial" w:cs="Arial"/>
        </w:rPr>
        <w:t>hydrogeological risk assessment.</w:t>
      </w:r>
    </w:p>
    <w:p w14:paraId="6EA2FB16" w14:textId="77777777" w:rsidR="006F32EE" w:rsidRPr="008228C3" w:rsidRDefault="006F32EE" w:rsidP="008228C3">
      <w:pPr>
        <w:spacing w:after="0" w:line="240" w:lineRule="auto"/>
        <w:rPr>
          <w:rFonts w:ascii="Arial" w:hAnsi="Arial" w:cs="Arial"/>
        </w:rPr>
      </w:pPr>
    </w:p>
    <w:p w14:paraId="6A405E84" w14:textId="5FEC7B86" w:rsidR="005C3EE3" w:rsidRPr="008228C3" w:rsidRDefault="008228C3" w:rsidP="008228C3">
      <w:pPr>
        <w:pStyle w:val="ListParagraph"/>
        <w:numPr>
          <w:ilvl w:val="0"/>
          <w:numId w:val="1"/>
        </w:numPr>
        <w:spacing w:after="0" w:line="240" w:lineRule="auto"/>
        <w:rPr>
          <w:rFonts w:ascii="Arial" w:hAnsi="Arial" w:cs="Arial"/>
          <w:u w:val="single"/>
        </w:rPr>
      </w:pPr>
      <w:r w:rsidRPr="008228C3">
        <w:rPr>
          <w:rFonts w:ascii="Arial" w:hAnsi="Arial" w:cs="Arial"/>
          <w:u w:val="single"/>
        </w:rPr>
        <w:t>Stability Risk Assessment</w:t>
      </w:r>
    </w:p>
    <w:p w14:paraId="750DA71B" w14:textId="1CD4AFE7" w:rsidR="00F62649" w:rsidRPr="00412AA4" w:rsidRDefault="005C3EE3" w:rsidP="008228C3">
      <w:pPr>
        <w:spacing w:after="0" w:line="240" w:lineRule="auto"/>
        <w:rPr>
          <w:rStyle w:val="Hyperlink"/>
          <w:rFonts w:ascii="Arial" w:hAnsi="Arial" w:cs="Arial"/>
          <w:color w:val="auto"/>
          <w:u w:val="none"/>
        </w:rPr>
      </w:pPr>
      <w:r w:rsidRPr="008228C3">
        <w:rPr>
          <w:rFonts w:ascii="Arial" w:hAnsi="Arial" w:cs="Arial"/>
        </w:rPr>
        <w:t>Your conceptual site model and environmental setting and site design report should identify if a stability risk assessment is required</w:t>
      </w:r>
      <w:r w:rsidR="003D499B">
        <w:rPr>
          <w:rFonts w:ascii="Arial" w:hAnsi="Arial" w:cs="Arial"/>
        </w:rPr>
        <w:t xml:space="preserve"> for this variation</w:t>
      </w:r>
      <w:r w:rsidRPr="008228C3">
        <w:rPr>
          <w:rFonts w:ascii="Arial" w:hAnsi="Arial" w:cs="Arial"/>
        </w:rPr>
        <w:t xml:space="preserve">. </w:t>
      </w:r>
      <w:r w:rsidR="00332397" w:rsidRPr="008228C3">
        <w:rPr>
          <w:rFonts w:ascii="Arial" w:hAnsi="Arial" w:cs="Arial"/>
        </w:rPr>
        <w:t xml:space="preserve">Where stability is not an issue it should be stated that it has been screened out, and the reason why </w:t>
      </w:r>
      <w:r w:rsidR="00332397" w:rsidRPr="00412AA4">
        <w:rPr>
          <w:rFonts w:ascii="Arial" w:hAnsi="Arial" w:cs="Arial"/>
        </w:rPr>
        <w:t>been given. We have noted that mine workings are mentioned in older reports and these should also be looked at in relation to the works and stability of the site. See our guidance for information on what should be included</w:t>
      </w:r>
      <w:r w:rsidR="00372A57">
        <w:rPr>
          <w:rFonts w:ascii="Arial" w:hAnsi="Arial" w:cs="Arial"/>
        </w:rPr>
        <w:t>, if a stability risk assessment is required</w:t>
      </w:r>
      <w:r w:rsidR="00332397" w:rsidRPr="00412AA4">
        <w:rPr>
          <w:rFonts w:ascii="Arial" w:hAnsi="Arial" w:cs="Arial"/>
        </w:rPr>
        <w:t xml:space="preserve">: </w:t>
      </w:r>
      <w:hyperlink r:id="rId15" w:history="1">
        <w:r w:rsidR="00412AA4" w:rsidRPr="00412AA4">
          <w:rPr>
            <w:rStyle w:val="Hyperlink"/>
            <w:rFonts w:ascii="Arial" w:hAnsi="Arial" w:cs="Arial"/>
          </w:rPr>
          <w:t>Landfill operators: environmental permits - How to do a stability risk assessment: landfill sites for inert waste or deposit for recovery activities - Guidance - GOV.UK (www.gov.uk)</w:t>
        </w:r>
      </w:hyperlink>
      <w:r w:rsidR="00412AA4" w:rsidRPr="00412AA4">
        <w:rPr>
          <w:rFonts w:ascii="Arial" w:hAnsi="Arial" w:cs="Arial"/>
        </w:rPr>
        <w:t xml:space="preserve"> </w:t>
      </w:r>
    </w:p>
    <w:p w14:paraId="33F8117F" w14:textId="798E361D" w:rsidR="00FD4A82" w:rsidRPr="00412AA4" w:rsidRDefault="00FD4A82" w:rsidP="008228C3">
      <w:pPr>
        <w:spacing w:after="0" w:line="240" w:lineRule="auto"/>
        <w:rPr>
          <w:rFonts w:ascii="Arial" w:hAnsi="Arial" w:cs="Arial"/>
        </w:rPr>
      </w:pPr>
      <w:r w:rsidRPr="00412AA4">
        <w:rPr>
          <w:rStyle w:val="Hyperlink"/>
          <w:rFonts w:ascii="Arial" w:hAnsi="Arial" w:cs="Arial"/>
          <w:color w:val="auto"/>
          <w:u w:val="none"/>
        </w:rPr>
        <w:t xml:space="preserve">Note there may be overlap in the information held with the </w:t>
      </w:r>
      <w:r w:rsidRPr="00412AA4">
        <w:rPr>
          <w:rFonts w:ascii="Arial" w:hAnsi="Arial" w:cs="Arial"/>
        </w:rPr>
        <w:t xml:space="preserve">conceptual site model, environmental setting and site design report, </w:t>
      </w:r>
      <w:r w:rsidRPr="00412AA4">
        <w:rPr>
          <w:rStyle w:val="Hyperlink"/>
          <w:rFonts w:ascii="Arial" w:hAnsi="Arial" w:cs="Arial"/>
          <w:color w:val="auto"/>
          <w:u w:val="none"/>
        </w:rPr>
        <w:t xml:space="preserve">risk assessment, </w:t>
      </w:r>
      <w:r w:rsidRPr="00412AA4">
        <w:rPr>
          <w:rFonts w:ascii="Arial" w:hAnsi="Arial" w:cs="Arial"/>
        </w:rPr>
        <w:t>stability risk assessment</w:t>
      </w:r>
      <w:r w:rsidRPr="00412AA4">
        <w:rPr>
          <w:rStyle w:val="Hyperlink"/>
          <w:rFonts w:ascii="Arial" w:hAnsi="Arial" w:cs="Arial"/>
          <w:color w:val="auto"/>
          <w:u w:val="none"/>
        </w:rPr>
        <w:t xml:space="preserve"> and </w:t>
      </w:r>
      <w:r w:rsidRPr="00412AA4">
        <w:rPr>
          <w:rFonts w:ascii="Arial" w:hAnsi="Arial" w:cs="Arial"/>
        </w:rPr>
        <w:t>hydrogeological risk assessment.</w:t>
      </w:r>
    </w:p>
    <w:p w14:paraId="3D96B2CB" w14:textId="77777777" w:rsidR="00652536" w:rsidRPr="00412AA4" w:rsidRDefault="00652536" w:rsidP="008228C3">
      <w:pPr>
        <w:spacing w:after="0" w:line="240" w:lineRule="auto"/>
        <w:rPr>
          <w:rFonts w:ascii="Arial" w:hAnsi="Arial" w:cs="Arial"/>
        </w:rPr>
      </w:pPr>
    </w:p>
    <w:p w14:paraId="0939A2B6" w14:textId="3BBF37B7" w:rsidR="008228C3" w:rsidRPr="00412AA4" w:rsidRDefault="008D38F7" w:rsidP="008228C3">
      <w:pPr>
        <w:pStyle w:val="ListParagraph"/>
        <w:numPr>
          <w:ilvl w:val="0"/>
          <w:numId w:val="1"/>
        </w:numPr>
        <w:spacing w:after="0" w:line="240" w:lineRule="auto"/>
        <w:rPr>
          <w:rFonts w:ascii="Arial" w:hAnsi="Arial" w:cs="Arial"/>
          <w:u w:val="single"/>
        </w:rPr>
      </w:pPr>
      <w:r w:rsidRPr="00412AA4">
        <w:rPr>
          <w:rFonts w:ascii="Arial" w:hAnsi="Arial" w:cs="Arial"/>
          <w:u w:val="single"/>
        </w:rPr>
        <w:t xml:space="preserve">Hydrogeological Risk Assessment </w:t>
      </w:r>
    </w:p>
    <w:p w14:paraId="1192F338" w14:textId="31C92DB1" w:rsidR="008228C3" w:rsidRPr="00412AA4" w:rsidRDefault="00832EC2" w:rsidP="008228C3">
      <w:pPr>
        <w:spacing w:after="0" w:line="240" w:lineRule="auto"/>
        <w:rPr>
          <w:rFonts w:ascii="Arial" w:hAnsi="Arial" w:cs="Arial"/>
        </w:rPr>
      </w:pPr>
      <w:r w:rsidRPr="00412AA4">
        <w:rPr>
          <w:rFonts w:ascii="Arial" w:hAnsi="Arial" w:cs="Arial"/>
        </w:rPr>
        <w:t>Your conceptual site model and environmental setting and site design report should identify if a hydrogeological risk assessment</w:t>
      </w:r>
      <w:r w:rsidR="003D499B">
        <w:rPr>
          <w:rFonts w:ascii="Arial" w:hAnsi="Arial" w:cs="Arial"/>
        </w:rPr>
        <w:t xml:space="preserve"> (HRA)</w:t>
      </w:r>
      <w:r w:rsidRPr="00412AA4">
        <w:rPr>
          <w:rFonts w:ascii="Arial" w:hAnsi="Arial" w:cs="Arial"/>
        </w:rPr>
        <w:t xml:space="preserve"> is required</w:t>
      </w:r>
      <w:r w:rsidR="003D499B">
        <w:rPr>
          <w:rFonts w:ascii="Arial" w:hAnsi="Arial" w:cs="Arial"/>
        </w:rPr>
        <w:t xml:space="preserve"> for this variation</w:t>
      </w:r>
      <w:r w:rsidRPr="00412AA4">
        <w:rPr>
          <w:rFonts w:ascii="Arial" w:hAnsi="Arial" w:cs="Arial"/>
        </w:rPr>
        <w:t>.</w:t>
      </w:r>
      <w:r w:rsidR="003D499B">
        <w:rPr>
          <w:rFonts w:ascii="Arial" w:hAnsi="Arial" w:cs="Arial"/>
        </w:rPr>
        <w:t xml:space="preserve"> </w:t>
      </w:r>
      <w:r w:rsidR="003D499B" w:rsidRPr="003D499B">
        <w:rPr>
          <w:rFonts w:ascii="Arial" w:hAnsi="Arial" w:cs="Arial"/>
        </w:rPr>
        <w:t xml:space="preserve">Where </w:t>
      </w:r>
      <w:r w:rsidR="003D499B">
        <w:rPr>
          <w:rFonts w:ascii="Arial" w:hAnsi="Arial" w:cs="Arial"/>
        </w:rPr>
        <w:t>a HRA</w:t>
      </w:r>
      <w:r w:rsidR="003D499B" w:rsidRPr="003D499B">
        <w:rPr>
          <w:rFonts w:ascii="Arial" w:hAnsi="Arial" w:cs="Arial"/>
        </w:rPr>
        <w:t xml:space="preserve"> is </w:t>
      </w:r>
      <w:r w:rsidR="003D499B">
        <w:rPr>
          <w:rFonts w:ascii="Arial" w:hAnsi="Arial" w:cs="Arial"/>
        </w:rPr>
        <w:t>not required</w:t>
      </w:r>
      <w:r w:rsidR="003D499B" w:rsidRPr="003D499B">
        <w:rPr>
          <w:rFonts w:ascii="Arial" w:hAnsi="Arial" w:cs="Arial"/>
        </w:rPr>
        <w:t xml:space="preserve"> it should be stated that it has been screened out to demonstrate it has been considered.</w:t>
      </w:r>
    </w:p>
    <w:p w14:paraId="285BAB7D" w14:textId="0DEA9A59" w:rsidR="00F62649" w:rsidRPr="00412AA4" w:rsidRDefault="00CD6D7B" w:rsidP="008228C3">
      <w:pPr>
        <w:spacing w:after="0" w:line="240" w:lineRule="auto"/>
        <w:rPr>
          <w:rStyle w:val="Hyperlink"/>
          <w:rFonts w:ascii="Arial" w:hAnsi="Arial" w:cs="Arial"/>
          <w:color w:val="auto"/>
          <w:u w:val="none"/>
        </w:rPr>
      </w:pPr>
      <w:r w:rsidRPr="00412AA4">
        <w:rPr>
          <w:rFonts w:ascii="Arial" w:hAnsi="Arial" w:cs="Arial"/>
        </w:rPr>
        <w:t xml:space="preserve">Our guidance sets out when a hydrogeological risk assessment is required and what information should be included: </w:t>
      </w:r>
      <w:hyperlink r:id="rId16" w:history="1">
        <w:r w:rsidR="00412AA4" w:rsidRPr="00412AA4">
          <w:rPr>
            <w:rStyle w:val="Hyperlink"/>
            <w:rFonts w:ascii="Arial" w:hAnsi="Arial" w:cs="Arial"/>
          </w:rPr>
          <w:t>Landfill operators: environmental permits - What to include in your hydrogeological risk assessment - Guidance - GOV.UK (www.gov.uk)</w:t>
        </w:r>
      </w:hyperlink>
    </w:p>
    <w:p w14:paraId="4EC3FEDE" w14:textId="7C3000E6" w:rsidR="00FD4A82" w:rsidRPr="008228C3" w:rsidRDefault="00FD4A82" w:rsidP="008228C3">
      <w:pPr>
        <w:spacing w:after="0" w:line="240" w:lineRule="auto"/>
        <w:rPr>
          <w:rFonts w:ascii="Arial" w:hAnsi="Arial" w:cs="Arial"/>
        </w:rPr>
      </w:pPr>
      <w:r w:rsidRPr="00412AA4">
        <w:rPr>
          <w:rStyle w:val="Hyperlink"/>
          <w:rFonts w:ascii="Arial" w:hAnsi="Arial" w:cs="Arial"/>
          <w:color w:val="auto"/>
          <w:u w:val="none"/>
        </w:rPr>
        <w:t xml:space="preserve">Note there may be overlap in the information held with the </w:t>
      </w:r>
      <w:r w:rsidRPr="00412AA4">
        <w:rPr>
          <w:rFonts w:ascii="Arial" w:hAnsi="Arial" w:cs="Arial"/>
        </w:rPr>
        <w:t>conceptual site model, environmental setting and site design</w:t>
      </w:r>
      <w:r w:rsidRPr="00CD6D7B">
        <w:rPr>
          <w:rFonts w:ascii="Arial" w:hAnsi="Arial" w:cs="Arial"/>
        </w:rPr>
        <w:t xml:space="preserve"> report, </w:t>
      </w:r>
      <w:r w:rsidRPr="00CD6D7B">
        <w:rPr>
          <w:rStyle w:val="Hyperlink"/>
          <w:rFonts w:ascii="Arial" w:hAnsi="Arial" w:cs="Arial"/>
          <w:color w:val="auto"/>
          <w:u w:val="none"/>
        </w:rPr>
        <w:t xml:space="preserve">risk assessment, </w:t>
      </w:r>
      <w:r w:rsidRPr="00CD6D7B">
        <w:rPr>
          <w:rFonts w:ascii="Arial" w:hAnsi="Arial" w:cs="Arial"/>
        </w:rPr>
        <w:t>stability risk assessment</w:t>
      </w:r>
      <w:r w:rsidRPr="00CD6D7B">
        <w:rPr>
          <w:rStyle w:val="Hyperlink"/>
          <w:rFonts w:ascii="Arial" w:hAnsi="Arial" w:cs="Arial"/>
          <w:color w:val="auto"/>
          <w:u w:val="none"/>
        </w:rPr>
        <w:t xml:space="preserve"> and </w:t>
      </w:r>
      <w:r w:rsidRPr="00CD6D7B">
        <w:rPr>
          <w:rFonts w:ascii="Arial" w:hAnsi="Arial" w:cs="Arial"/>
        </w:rPr>
        <w:t>hydrogeological risk assessment.</w:t>
      </w:r>
    </w:p>
    <w:sectPr w:rsidR="00FD4A82" w:rsidRPr="00822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6BCB"/>
    <w:multiLevelType w:val="hybridMultilevel"/>
    <w:tmpl w:val="E94C9F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4592F"/>
    <w:multiLevelType w:val="hybridMultilevel"/>
    <w:tmpl w:val="3728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67EE2"/>
    <w:multiLevelType w:val="hybridMultilevel"/>
    <w:tmpl w:val="D914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2542B"/>
    <w:multiLevelType w:val="multilevel"/>
    <w:tmpl w:val="7ECA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2E33B5"/>
    <w:multiLevelType w:val="hybridMultilevel"/>
    <w:tmpl w:val="3A5EB2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509ED"/>
    <w:multiLevelType w:val="hybridMultilevel"/>
    <w:tmpl w:val="00C4BAE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3B971AF"/>
    <w:multiLevelType w:val="hybridMultilevel"/>
    <w:tmpl w:val="A6045D04"/>
    <w:lvl w:ilvl="0" w:tplc="B7F01A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E2C27"/>
    <w:multiLevelType w:val="hybridMultilevel"/>
    <w:tmpl w:val="2918E9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6050B"/>
    <w:multiLevelType w:val="hybridMultilevel"/>
    <w:tmpl w:val="30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9E49B4"/>
    <w:multiLevelType w:val="hybridMultilevel"/>
    <w:tmpl w:val="A0CE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19593D"/>
    <w:multiLevelType w:val="hybridMultilevel"/>
    <w:tmpl w:val="00C4BAE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F99192C"/>
    <w:multiLevelType w:val="hybridMultilevel"/>
    <w:tmpl w:val="0D90C7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2B3466"/>
    <w:multiLevelType w:val="hybridMultilevel"/>
    <w:tmpl w:val="88467C52"/>
    <w:lvl w:ilvl="0" w:tplc="4C34BF4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D7A60"/>
    <w:multiLevelType w:val="hybridMultilevel"/>
    <w:tmpl w:val="A022AF08"/>
    <w:lvl w:ilvl="0" w:tplc="F8986F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8846241">
    <w:abstractNumId w:val="4"/>
  </w:num>
  <w:num w:numId="2" w16cid:durableId="832450659">
    <w:abstractNumId w:val="10"/>
  </w:num>
  <w:num w:numId="3" w16cid:durableId="1184706860">
    <w:abstractNumId w:val="2"/>
  </w:num>
  <w:num w:numId="4" w16cid:durableId="340399538">
    <w:abstractNumId w:val="0"/>
  </w:num>
  <w:num w:numId="5" w16cid:durableId="594635122">
    <w:abstractNumId w:val="7"/>
  </w:num>
  <w:num w:numId="6" w16cid:durableId="1832790275">
    <w:abstractNumId w:val="11"/>
  </w:num>
  <w:num w:numId="7" w16cid:durableId="1884711833">
    <w:abstractNumId w:val="1"/>
  </w:num>
  <w:num w:numId="8" w16cid:durableId="866017702">
    <w:abstractNumId w:val="8"/>
  </w:num>
  <w:num w:numId="9" w16cid:durableId="1860927272">
    <w:abstractNumId w:val="9"/>
  </w:num>
  <w:num w:numId="10" w16cid:durableId="132914354">
    <w:abstractNumId w:val="5"/>
  </w:num>
  <w:num w:numId="11" w16cid:durableId="457604741">
    <w:abstractNumId w:val="13"/>
  </w:num>
  <w:num w:numId="12" w16cid:durableId="1811359770">
    <w:abstractNumId w:val="3"/>
  </w:num>
  <w:num w:numId="13" w16cid:durableId="219560207">
    <w:abstractNumId w:val="12"/>
  </w:num>
  <w:num w:numId="14" w16cid:durableId="2744849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649"/>
    <w:rsid w:val="00050FC8"/>
    <w:rsid w:val="000E083D"/>
    <w:rsid w:val="00144AE0"/>
    <w:rsid w:val="001706DF"/>
    <w:rsid w:val="0017175D"/>
    <w:rsid w:val="00191ED4"/>
    <w:rsid w:val="001F4F4D"/>
    <w:rsid w:val="00263F04"/>
    <w:rsid w:val="002738D5"/>
    <w:rsid w:val="00275875"/>
    <w:rsid w:val="00280732"/>
    <w:rsid w:val="002A6E94"/>
    <w:rsid w:val="002B5E25"/>
    <w:rsid w:val="002C7DA2"/>
    <w:rsid w:val="003172A4"/>
    <w:rsid w:val="00332397"/>
    <w:rsid w:val="00355C54"/>
    <w:rsid w:val="00372A57"/>
    <w:rsid w:val="003D499B"/>
    <w:rsid w:val="00412AA4"/>
    <w:rsid w:val="00435D1D"/>
    <w:rsid w:val="00444430"/>
    <w:rsid w:val="004E4362"/>
    <w:rsid w:val="005241D0"/>
    <w:rsid w:val="00527753"/>
    <w:rsid w:val="0054418B"/>
    <w:rsid w:val="005A249A"/>
    <w:rsid w:val="005A6C65"/>
    <w:rsid w:val="005B316D"/>
    <w:rsid w:val="005C1ECF"/>
    <w:rsid w:val="005C3EE3"/>
    <w:rsid w:val="005E7D15"/>
    <w:rsid w:val="005F2F59"/>
    <w:rsid w:val="0064259A"/>
    <w:rsid w:val="00652536"/>
    <w:rsid w:val="006824C9"/>
    <w:rsid w:val="00686CBD"/>
    <w:rsid w:val="006F188E"/>
    <w:rsid w:val="006F32EE"/>
    <w:rsid w:val="008228C3"/>
    <w:rsid w:val="00832EC2"/>
    <w:rsid w:val="00884480"/>
    <w:rsid w:val="008A6D7D"/>
    <w:rsid w:val="008D38F7"/>
    <w:rsid w:val="008F6D00"/>
    <w:rsid w:val="00921DF0"/>
    <w:rsid w:val="00943C58"/>
    <w:rsid w:val="0094763A"/>
    <w:rsid w:val="0095738A"/>
    <w:rsid w:val="009922F6"/>
    <w:rsid w:val="00A11491"/>
    <w:rsid w:val="00A34281"/>
    <w:rsid w:val="00A426ED"/>
    <w:rsid w:val="00B07DE2"/>
    <w:rsid w:val="00B66A0A"/>
    <w:rsid w:val="00BC3F7A"/>
    <w:rsid w:val="00C1756A"/>
    <w:rsid w:val="00C250CE"/>
    <w:rsid w:val="00CD6D7B"/>
    <w:rsid w:val="00D46029"/>
    <w:rsid w:val="00E3009E"/>
    <w:rsid w:val="00E62483"/>
    <w:rsid w:val="00EE4804"/>
    <w:rsid w:val="00F36D72"/>
    <w:rsid w:val="00F62649"/>
    <w:rsid w:val="00FA2EC5"/>
    <w:rsid w:val="00FC0771"/>
    <w:rsid w:val="00FC452F"/>
    <w:rsid w:val="00FD4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F4A5"/>
  <w15:chartTrackingRefBased/>
  <w15:docId w15:val="{C57448CC-8ACE-481B-8444-E2619820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649"/>
    <w:pPr>
      <w:ind w:left="720"/>
      <w:contextualSpacing/>
    </w:pPr>
  </w:style>
  <w:style w:type="character" w:styleId="Hyperlink">
    <w:name w:val="Hyperlink"/>
    <w:basedOn w:val="DefaultParagraphFont"/>
    <w:uiPriority w:val="99"/>
    <w:unhideWhenUsed/>
    <w:rsid w:val="005A249A"/>
    <w:rPr>
      <w:color w:val="0000FF"/>
      <w:u w:val="single"/>
    </w:rPr>
  </w:style>
  <w:style w:type="character" w:styleId="UnresolvedMention">
    <w:name w:val="Unresolved Mention"/>
    <w:basedOn w:val="DefaultParagraphFont"/>
    <w:uiPriority w:val="99"/>
    <w:semiHidden/>
    <w:unhideWhenUsed/>
    <w:rsid w:val="00263F04"/>
    <w:rPr>
      <w:color w:val="605E5C"/>
      <w:shd w:val="clear" w:color="auto" w:fill="E1DFDD"/>
    </w:rPr>
  </w:style>
  <w:style w:type="character" w:styleId="FollowedHyperlink">
    <w:name w:val="FollowedHyperlink"/>
    <w:basedOn w:val="DefaultParagraphFont"/>
    <w:uiPriority w:val="99"/>
    <w:semiHidden/>
    <w:unhideWhenUsed/>
    <w:rsid w:val="00FC0771"/>
    <w:rPr>
      <w:color w:val="954F72" w:themeColor="followedHyperlink"/>
      <w:u w:val="single"/>
    </w:rPr>
  </w:style>
  <w:style w:type="paragraph" w:styleId="NormalWeb">
    <w:name w:val="Normal (Web)"/>
    <w:basedOn w:val="Normal"/>
    <w:uiPriority w:val="99"/>
    <w:semiHidden/>
    <w:unhideWhenUsed/>
    <w:rsid w:val="002738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4E4362"/>
    <w:rPr>
      <w:sz w:val="16"/>
      <w:szCs w:val="16"/>
    </w:rPr>
  </w:style>
  <w:style w:type="paragraph" w:styleId="CommentText">
    <w:name w:val="annotation text"/>
    <w:basedOn w:val="Normal"/>
    <w:link w:val="CommentTextChar"/>
    <w:uiPriority w:val="99"/>
    <w:unhideWhenUsed/>
    <w:rsid w:val="004E4362"/>
    <w:pPr>
      <w:spacing w:line="240" w:lineRule="auto"/>
    </w:pPr>
    <w:rPr>
      <w:sz w:val="20"/>
      <w:szCs w:val="20"/>
    </w:rPr>
  </w:style>
  <w:style w:type="character" w:customStyle="1" w:styleId="CommentTextChar">
    <w:name w:val="Comment Text Char"/>
    <w:basedOn w:val="DefaultParagraphFont"/>
    <w:link w:val="CommentText"/>
    <w:uiPriority w:val="99"/>
    <w:rsid w:val="004E4362"/>
    <w:rPr>
      <w:sz w:val="20"/>
      <w:szCs w:val="20"/>
    </w:rPr>
  </w:style>
  <w:style w:type="paragraph" w:styleId="CommentSubject">
    <w:name w:val="annotation subject"/>
    <w:basedOn w:val="CommentText"/>
    <w:next w:val="CommentText"/>
    <w:link w:val="CommentSubjectChar"/>
    <w:uiPriority w:val="99"/>
    <w:semiHidden/>
    <w:unhideWhenUsed/>
    <w:rsid w:val="004E4362"/>
    <w:rPr>
      <w:b/>
      <w:bCs/>
    </w:rPr>
  </w:style>
  <w:style w:type="character" w:customStyle="1" w:styleId="CommentSubjectChar">
    <w:name w:val="Comment Subject Char"/>
    <w:basedOn w:val="CommentTextChar"/>
    <w:link w:val="CommentSubject"/>
    <w:uiPriority w:val="99"/>
    <w:semiHidden/>
    <w:rsid w:val="004E4362"/>
    <w:rPr>
      <w:b/>
      <w:bCs/>
      <w:sz w:val="20"/>
      <w:szCs w:val="20"/>
    </w:rPr>
  </w:style>
  <w:style w:type="paragraph" w:styleId="Revision">
    <w:name w:val="Revision"/>
    <w:hidden/>
    <w:uiPriority w:val="99"/>
    <w:semiHidden/>
    <w:rsid w:val="00412A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24098">
      <w:bodyDiv w:val="1"/>
      <w:marLeft w:val="0"/>
      <w:marRight w:val="0"/>
      <w:marTop w:val="0"/>
      <w:marBottom w:val="0"/>
      <w:divBdr>
        <w:top w:val="none" w:sz="0" w:space="0" w:color="auto"/>
        <w:left w:val="none" w:sz="0" w:space="0" w:color="auto"/>
        <w:bottom w:val="none" w:sz="0" w:space="0" w:color="auto"/>
        <w:right w:val="none" w:sz="0" w:space="0" w:color="auto"/>
      </w:divBdr>
    </w:div>
    <w:div w:id="241381356">
      <w:bodyDiv w:val="1"/>
      <w:marLeft w:val="0"/>
      <w:marRight w:val="0"/>
      <w:marTop w:val="0"/>
      <w:marBottom w:val="0"/>
      <w:divBdr>
        <w:top w:val="none" w:sz="0" w:space="0" w:color="auto"/>
        <w:left w:val="none" w:sz="0" w:space="0" w:color="auto"/>
        <w:bottom w:val="none" w:sz="0" w:space="0" w:color="auto"/>
        <w:right w:val="none" w:sz="0" w:space="0" w:color="auto"/>
      </w:divBdr>
    </w:div>
    <w:div w:id="434860023">
      <w:bodyDiv w:val="1"/>
      <w:marLeft w:val="0"/>
      <w:marRight w:val="0"/>
      <w:marTop w:val="0"/>
      <w:marBottom w:val="0"/>
      <w:divBdr>
        <w:top w:val="none" w:sz="0" w:space="0" w:color="auto"/>
        <w:left w:val="none" w:sz="0" w:space="0" w:color="auto"/>
        <w:bottom w:val="none" w:sz="0" w:space="0" w:color="auto"/>
        <w:right w:val="none" w:sz="0" w:space="0" w:color="auto"/>
      </w:divBdr>
    </w:div>
    <w:div w:id="951206129">
      <w:bodyDiv w:val="1"/>
      <w:marLeft w:val="0"/>
      <w:marRight w:val="0"/>
      <w:marTop w:val="0"/>
      <w:marBottom w:val="0"/>
      <w:divBdr>
        <w:top w:val="none" w:sz="0" w:space="0" w:color="auto"/>
        <w:left w:val="none" w:sz="0" w:space="0" w:color="auto"/>
        <w:bottom w:val="none" w:sz="0" w:space="0" w:color="auto"/>
        <w:right w:val="none" w:sz="0" w:space="0" w:color="auto"/>
      </w:divBdr>
    </w:div>
    <w:div w:id="1210609581">
      <w:bodyDiv w:val="1"/>
      <w:marLeft w:val="0"/>
      <w:marRight w:val="0"/>
      <w:marTop w:val="0"/>
      <w:marBottom w:val="0"/>
      <w:divBdr>
        <w:top w:val="none" w:sz="0" w:space="0" w:color="auto"/>
        <w:left w:val="none" w:sz="0" w:space="0" w:color="auto"/>
        <w:bottom w:val="none" w:sz="0" w:space="0" w:color="auto"/>
        <w:right w:val="none" w:sz="0" w:space="0" w:color="auto"/>
      </w:divBdr>
    </w:div>
    <w:div w:id="1229458988">
      <w:bodyDiv w:val="1"/>
      <w:marLeft w:val="0"/>
      <w:marRight w:val="0"/>
      <w:marTop w:val="0"/>
      <w:marBottom w:val="0"/>
      <w:divBdr>
        <w:top w:val="none" w:sz="0" w:space="0" w:color="auto"/>
        <w:left w:val="none" w:sz="0" w:space="0" w:color="auto"/>
        <w:bottom w:val="none" w:sz="0" w:space="0" w:color="auto"/>
        <w:right w:val="none" w:sz="0" w:space="0" w:color="auto"/>
      </w:divBdr>
    </w:div>
    <w:div w:id="1332634566">
      <w:bodyDiv w:val="1"/>
      <w:marLeft w:val="0"/>
      <w:marRight w:val="0"/>
      <w:marTop w:val="0"/>
      <w:marBottom w:val="0"/>
      <w:divBdr>
        <w:top w:val="none" w:sz="0" w:space="0" w:color="auto"/>
        <w:left w:val="none" w:sz="0" w:space="0" w:color="auto"/>
        <w:bottom w:val="none" w:sz="0" w:space="0" w:color="auto"/>
        <w:right w:val="none" w:sz="0" w:space="0" w:color="auto"/>
      </w:divBdr>
    </w:div>
    <w:div w:id="1391616975">
      <w:bodyDiv w:val="1"/>
      <w:marLeft w:val="0"/>
      <w:marRight w:val="0"/>
      <w:marTop w:val="0"/>
      <w:marBottom w:val="0"/>
      <w:divBdr>
        <w:top w:val="none" w:sz="0" w:space="0" w:color="auto"/>
        <w:left w:val="none" w:sz="0" w:space="0" w:color="auto"/>
        <w:bottom w:val="none" w:sz="0" w:space="0" w:color="auto"/>
        <w:right w:val="none" w:sz="0" w:space="0" w:color="auto"/>
      </w:divBdr>
    </w:div>
    <w:div w:id="1502620288">
      <w:bodyDiv w:val="1"/>
      <w:marLeft w:val="0"/>
      <w:marRight w:val="0"/>
      <w:marTop w:val="0"/>
      <w:marBottom w:val="0"/>
      <w:divBdr>
        <w:top w:val="none" w:sz="0" w:space="0" w:color="auto"/>
        <w:left w:val="none" w:sz="0" w:space="0" w:color="auto"/>
        <w:bottom w:val="none" w:sz="0" w:space="0" w:color="auto"/>
        <w:right w:val="none" w:sz="0" w:space="0" w:color="auto"/>
      </w:divBdr>
    </w:div>
    <w:div w:id="1625378857">
      <w:bodyDiv w:val="1"/>
      <w:marLeft w:val="0"/>
      <w:marRight w:val="0"/>
      <w:marTop w:val="0"/>
      <w:marBottom w:val="0"/>
      <w:divBdr>
        <w:top w:val="none" w:sz="0" w:space="0" w:color="auto"/>
        <w:left w:val="none" w:sz="0" w:space="0" w:color="auto"/>
        <w:bottom w:val="none" w:sz="0" w:space="0" w:color="auto"/>
        <w:right w:val="none" w:sz="0" w:space="0" w:color="auto"/>
      </w:divBdr>
    </w:div>
    <w:div w:id="1687638178">
      <w:bodyDiv w:val="1"/>
      <w:marLeft w:val="0"/>
      <w:marRight w:val="0"/>
      <w:marTop w:val="0"/>
      <w:marBottom w:val="0"/>
      <w:divBdr>
        <w:top w:val="none" w:sz="0" w:space="0" w:color="auto"/>
        <w:left w:val="none" w:sz="0" w:space="0" w:color="auto"/>
        <w:bottom w:val="none" w:sz="0" w:space="0" w:color="auto"/>
        <w:right w:val="none" w:sz="0" w:space="0" w:color="auto"/>
      </w:divBdr>
    </w:div>
    <w:div w:id="194769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uidance/landfill-operators-environmental-permits/plan-the-environmental-setting-of-your-sit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risk-assessments-for-your-environmental-perm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uidance/landfill-operators-environmental-permits/what-to-include-in-your-hydrogeological-risk-assess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naturalresources.wales/permits-and-permissions/waste-permitting/depositing-waste-for-recovery/carry-out-a-risk-assessment-for-a-bespoke-permit-to-deposit-waste-for-recovery/?lang=en" TargetMode="External"/><Relationship Id="rId5" Type="http://schemas.openxmlformats.org/officeDocument/2006/relationships/customXml" Target="../customXml/item5.xml"/><Relationship Id="rId15" Type="http://schemas.openxmlformats.org/officeDocument/2006/relationships/hyperlink" Target="https://www.gov.uk/guidance/landfill-operators-environmental-permits/how-to-do-a-stability-risk-assessment-landfill-sites-for-inert-waste-or-deposit-for-recovery-activities" TargetMode="External"/><Relationship Id="rId10" Type="http://schemas.openxmlformats.org/officeDocument/2006/relationships/hyperlink" Target="https://naturalresources.wales/permits-and-permissions/waste-permitting/depositing-waste-for-recovery/?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landfill-operators-environmental-permits/what-to-include-in-your-environmental-setting-and-site-design-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REGU-204-2749691</_dlc_DocId>
    <_dlc_DocIdUrl xmlns="9be56660-2c31-41ef-bc00-23e72f632f2a">
      <Url>https://cyfoethnaturiolcymru.sharepoint.com/teams/Regulatory/Permitting/_layouts/15/DocIdRedir.aspx?ID=REGU-204-2749691</Url>
      <Description>REGU-204-2749691</Description>
    </_dlc_DocIdUrl>
    <Site_x0020_Name xmlns="859f7ad6-93f6-4205-b62b-a17f28acbbac">EAWML 104422 - Cambrian Quarry</Site_x0020_Name>
    <Internal_x002f_External xmlns="859f7ad6-93f6-4205-b62b-a17f28acbbac">Outgoing document</Internal_x002f_External>
    <Post_x0020_code xmlns="859f7ad6-93f6-4205-b62b-a17f28acbbac">CH7 5LW</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Neill Hassall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2024-04-23T23:00:00+00:00</Document_x0020_Date>
    <Facility_x0020_Address xmlns="859f7ad6-93f6-4205-b62b-a17f28acbbac">Cambrian Quarry,  Glyndwr Road, Gwernymynydd, Clwyd, CH7 5LW,</Facility_x0020_Address>
    <Environment_x0020_Sub_x0020_Folder xmlns="859f7ad6-93f6-4205-b62b-a17f28acbbac">Licence variation</Environment_x0020_Sub_x0020_Folder>
    <Customer_x0020_Name xmlns="859f7ad6-93f6-4205-b62b-a17f28acbbac">Ash Resource Management ( Cambrian Quarry)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7B1DB5D-17F9-4BC9-9512-518FAA46492A}"/>
</file>

<file path=customXml/itemProps2.xml><?xml version="1.0" encoding="utf-8"?>
<ds:datastoreItem xmlns:ds="http://schemas.openxmlformats.org/officeDocument/2006/customXml" ds:itemID="{234ADB5E-03F5-4F27-8371-2B4441494114}"/>
</file>

<file path=customXml/itemProps3.xml><?xml version="1.0" encoding="utf-8"?>
<ds:datastoreItem xmlns:ds="http://schemas.openxmlformats.org/officeDocument/2006/customXml" ds:itemID="{C284E825-4901-4239-9F27-CC33D9B542FF}">
  <ds:schemaRefs>
    <ds:schemaRef ds:uri="http://schemas.microsoft.com/sharepoint/events"/>
  </ds:schemaRefs>
</ds:datastoreItem>
</file>

<file path=customXml/itemProps4.xml><?xml version="1.0" encoding="utf-8"?>
<ds:datastoreItem xmlns:ds="http://schemas.openxmlformats.org/officeDocument/2006/customXml" ds:itemID="{84F8DFEC-F0B4-4819-9F80-CFF338A87DC8}">
  <ds:schemaRefs>
    <ds:schemaRef ds:uri="http://schemas.microsoft.com/sharepoint/v3/contenttype/forms"/>
  </ds:schemaRefs>
</ds:datastoreItem>
</file>

<file path=customXml/itemProps5.xml><?xml version="1.0" encoding="utf-8"?>
<ds:datastoreItem xmlns:ds="http://schemas.openxmlformats.org/officeDocument/2006/customXml" ds:itemID="{B4994B39-AD90-4DFB-8C4D-3E4A5453EBA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8</cp:revision>
  <dcterms:created xsi:type="dcterms:W3CDTF">2024-04-24T11:08:00Z</dcterms:created>
  <dcterms:modified xsi:type="dcterms:W3CDTF">2024-04-24T12:13:00Z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951d8e04-defd-48d9-a12d-6fdbb821a1df</vt:lpwstr>
  </property>
  <property fmtid="{D5CDD505-2E9C-101B-9397-08002B2CF9AE}" pid="4" name="MediaServiceImageTags">
    <vt:lpwstr/>
  </property>
</Properties>
</file>