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w:t>
      </w:r>
      <w:proofErr w:type="gramStart"/>
      <w:r w:rsidR="00D04424">
        <w:rPr>
          <w:sz w:val="32"/>
          <w:szCs w:val="32"/>
        </w:rPr>
        <w:t>d</w:t>
      </w:r>
      <w:r w:rsidR="00D04424" w:rsidRPr="00216630">
        <w:rPr>
          <w:sz w:val="32"/>
          <w:szCs w:val="32"/>
        </w:rPr>
        <w:t>ecisions</w:t>
      </w:r>
      <w:proofErr w:type="gramEnd"/>
    </w:p>
    <w:p w14:paraId="0FF15248" w14:textId="77777777" w:rsidR="003719AD" w:rsidRPr="003719AD" w:rsidRDefault="003719AD" w:rsidP="003719AD">
      <w:pPr>
        <w:pStyle w:val="Heading1"/>
        <w:spacing w:before="0" w:after="0"/>
        <w:jc w:val="left"/>
        <w:rPr>
          <w:bCs/>
          <w:color w:val="FF00FF"/>
          <w:sz w:val="24"/>
          <w:szCs w:val="24"/>
        </w:rPr>
      </w:pPr>
    </w:p>
    <w:p w14:paraId="0FF15249" w14:textId="2DB3DBE9" w:rsidR="00D04424" w:rsidRPr="00C22A37" w:rsidRDefault="0014332B" w:rsidP="003719AD">
      <w:pPr>
        <w:pStyle w:val="Heading1"/>
        <w:spacing w:before="0" w:after="0"/>
        <w:jc w:val="left"/>
        <w:rPr>
          <w:bCs/>
          <w:color w:val="auto"/>
          <w:sz w:val="32"/>
        </w:rPr>
      </w:pPr>
      <w:r w:rsidRPr="00C22A37">
        <w:rPr>
          <w:bCs/>
          <w:color w:val="auto"/>
          <w:sz w:val="32"/>
        </w:rPr>
        <w:t>Bespoke p</w:t>
      </w:r>
      <w:r w:rsidR="00D04424" w:rsidRPr="00C22A37">
        <w:rPr>
          <w:bCs/>
          <w:color w:val="auto"/>
          <w:sz w:val="32"/>
        </w:rPr>
        <w:t>ermit</w:t>
      </w:r>
      <w:r w:rsidR="00B73ECB" w:rsidRPr="00C22A37">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539216B5" w:rsidR="00D04424" w:rsidRPr="000636CD" w:rsidRDefault="0060457F" w:rsidP="006B0BFB">
      <w:pPr>
        <w:spacing w:after="120"/>
        <w:rPr>
          <w:rFonts w:ascii="Arial" w:hAnsi="Arial" w:cs="Arial"/>
          <w:szCs w:val="24"/>
        </w:rPr>
      </w:pPr>
      <w:r w:rsidRPr="000636CD">
        <w:rPr>
          <w:rFonts w:ascii="Arial" w:hAnsi="Arial" w:cs="Arial"/>
          <w:szCs w:val="24"/>
        </w:rPr>
        <w:t xml:space="preserve">We have decided to </w:t>
      </w:r>
      <w:r w:rsidR="00D2020E" w:rsidRPr="000636CD">
        <w:rPr>
          <w:rFonts w:ascii="Arial" w:hAnsi="Arial" w:cs="Arial"/>
          <w:szCs w:val="24"/>
        </w:rPr>
        <w:t xml:space="preserve">grant </w:t>
      </w:r>
      <w:r w:rsidRPr="000636CD">
        <w:rPr>
          <w:rFonts w:ascii="Arial" w:hAnsi="Arial" w:cs="Arial"/>
          <w:szCs w:val="24"/>
        </w:rPr>
        <w:t xml:space="preserve">the permit </w:t>
      </w:r>
      <w:r w:rsidR="00C22A37" w:rsidRPr="000636CD">
        <w:rPr>
          <w:rFonts w:ascii="Arial" w:hAnsi="Arial" w:cs="Arial"/>
          <w:szCs w:val="24"/>
        </w:rPr>
        <w:t xml:space="preserve">Pont y </w:t>
      </w:r>
      <w:proofErr w:type="spellStart"/>
      <w:r w:rsidR="00C22A37" w:rsidRPr="000636CD">
        <w:rPr>
          <w:rFonts w:ascii="Arial" w:hAnsi="Arial" w:cs="Arial"/>
          <w:szCs w:val="24"/>
        </w:rPr>
        <w:t>Felin</w:t>
      </w:r>
      <w:proofErr w:type="spellEnd"/>
      <w:r w:rsidR="00C22A37" w:rsidRPr="000636CD">
        <w:rPr>
          <w:rFonts w:ascii="Arial" w:hAnsi="Arial" w:cs="Arial"/>
          <w:szCs w:val="24"/>
        </w:rPr>
        <w:t xml:space="preserve"> Lane, New Inn, Pontypool, Torfaen NP4 0TN </w:t>
      </w:r>
      <w:r w:rsidRPr="000636CD">
        <w:rPr>
          <w:rFonts w:ascii="Arial" w:hAnsi="Arial" w:cs="Arial"/>
          <w:szCs w:val="24"/>
        </w:rPr>
        <w:t xml:space="preserve">operated by </w:t>
      </w:r>
      <w:r w:rsidR="000636CD" w:rsidRPr="000636CD">
        <w:rPr>
          <w:rFonts w:ascii="Arial" w:hAnsi="Arial" w:cs="Arial"/>
          <w:szCs w:val="24"/>
        </w:rPr>
        <w:t>Morgan Sindall Construction &amp; Infrastructure.</w:t>
      </w:r>
    </w:p>
    <w:p w14:paraId="178F17B4" w14:textId="34CBCA3C"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2F0360">
        <w:rPr>
          <w:rFonts w:ascii="Arial" w:hAnsi="Arial"/>
          <w:kern w:val="28"/>
          <w:szCs w:val="24"/>
        </w:rPr>
        <w:t xml:space="preserve">number is </w:t>
      </w:r>
      <w:r w:rsidR="000636CD" w:rsidRPr="002F0360">
        <w:rPr>
          <w:rFonts w:ascii="Arial" w:hAnsi="Arial"/>
          <w:szCs w:val="24"/>
        </w:rPr>
        <w:t>PAN-022351.</w:t>
      </w:r>
    </w:p>
    <w:p w14:paraId="0FF15251" w14:textId="3DC99875" w:rsidR="00D04424" w:rsidRDefault="00D04424" w:rsidP="006B0BFB">
      <w:pPr>
        <w:tabs>
          <w:tab w:val="left" w:pos="4253"/>
          <w:tab w:val="left" w:pos="6804"/>
        </w:tabs>
        <w:spacing w:after="120"/>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A66E3E">
        <w:rPr>
          <w:rFonts w:ascii="Arial" w:hAnsi="Arial"/>
          <w:color w:val="000000"/>
          <w:szCs w:val="24"/>
        </w:rPr>
        <w:t>number is</w:t>
      </w:r>
      <w:r w:rsidRPr="00A66E3E">
        <w:rPr>
          <w:rFonts w:ascii="Arial" w:hAnsi="Arial"/>
          <w:szCs w:val="24"/>
        </w:rPr>
        <w:t xml:space="preserve"> </w:t>
      </w:r>
      <w:r w:rsidR="00A66E3E" w:rsidRPr="00A66E3E">
        <w:rPr>
          <w:rFonts w:ascii="Arial" w:hAnsi="Arial"/>
          <w:szCs w:val="24"/>
        </w:rPr>
        <w:t>EPR/DB3198HN</w:t>
      </w:r>
      <w:r w:rsidR="000636CD" w:rsidRPr="00A66E3E">
        <w:rPr>
          <w:rFonts w:ascii="Arial" w:hAnsi="Arial"/>
          <w:color w:val="FF00FF"/>
          <w:szCs w:val="24"/>
        </w:rPr>
        <w:t>.</w:t>
      </w:r>
    </w:p>
    <w:p w14:paraId="01A0D41A" w14:textId="77777777" w:rsidR="002F0360" w:rsidRDefault="002F0360" w:rsidP="006B0BFB">
      <w:pPr>
        <w:tabs>
          <w:tab w:val="left" w:pos="4253"/>
          <w:tab w:val="left" w:pos="6804"/>
        </w:tabs>
        <w:spacing w:after="120"/>
        <w:rPr>
          <w:rFonts w:ascii="Arial" w:hAnsi="Arial"/>
          <w:color w:val="FF00FF"/>
          <w:szCs w:val="24"/>
        </w:rPr>
      </w:pPr>
    </w:p>
    <w:p w14:paraId="042B65D7" w14:textId="77777777" w:rsidR="002F0360" w:rsidRPr="002F0360" w:rsidRDefault="002F0360" w:rsidP="002F0360">
      <w:pPr>
        <w:tabs>
          <w:tab w:val="left" w:pos="4253"/>
          <w:tab w:val="left" w:pos="6804"/>
        </w:tabs>
        <w:spacing w:after="120"/>
        <w:rPr>
          <w:rFonts w:ascii="Arial" w:hAnsi="Arial"/>
          <w:szCs w:val="24"/>
        </w:rPr>
      </w:pPr>
      <w:r w:rsidRPr="002F0360">
        <w:rPr>
          <w:rFonts w:ascii="Arial" w:hAnsi="Arial"/>
          <w:szCs w:val="24"/>
        </w:rPr>
        <w:t xml:space="preserve">The permit regulates the dewatering and pumping of groundwater from a construction site using </w:t>
      </w:r>
      <w:proofErr w:type="spellStart"/>
      <w:r w:rsidRPr="002F0360">
        <w:rPr>
          <w:rFonts w:ascii="Arial" w:hAnsi="Arial"/>
          <w:szCs w:val="24"/>
        </w:rPr>
        <w:t>floculant</w:t>
      </w:r>
      <w:proofErr w:type="spellEnd"/>
      <w:r w:rsidRPr="002F0360">
        <w:rPr>
          <w:rFonts w:ascii="Arial" w:hAnsi="Arial"/>
          <w:szCs w:val="24"/>
        </w:rPr>
        <w:t xml:space="preserve"> (Anionic polymer) with a single discharge point. Limits are set to control the discharge rate, suspended solid concentration and </w:t>
      </w:r>
      <w:proofErr w:type="spellStart"/>
      <w:r w:rsidRPr="002F0360">
        <w:rPr>
          <w:rFonts w:ascii="Arial" w:hAnsi="Arial"/>
          <w:szCs w:val="24"/>
        </w:rPr>
        <w:t>pH.</w:t>
      </w:r>
      <w:proofErr w:type="spellEnd"/>
      <w:r w:rsidRPr="002F0360">
        <w:rPr>
          <w:rFonts w:ascii="Arial" w:hAnsi="Arial"/>
          <w:szCs w:val="24"/>
        </w:rPr>
        <w:t xml:space="preserve"> The dewatering activities are expected to last for approximately 6 months.</w:t>
      </w:r>
    </w:p>
    <w:p w14:paraId="0FEE892E" w14:textId="77777777" w:rsidR="002F0360" w:rsidRPr="002F0360" w:rsidRDefault="002F0360" w:rsidP="002F0360">
      <w:pPr>
        <w:tabs>
          <w:tab w:val="left" w:pos="4253"/>
          <w:tab w:val="left" w:pos="6804"/>
        </w:tabs>
        <w:spacing w:after="120"/>
        <w:rPr>
          <w:rFonts w:ascii="Arial" w:hAnsi="Arial"/>
          <w:szCs w:val="24"/>
        </w:rPr>
      </w:pPr>
      <w:r w:rsidRPr="002F0360">
        <w:rPr>
          <w:rFonts w:ascii="Arial" w:hAnsi="Arial"/>
          <w:szCs w:val="24"/>
        </w:rPr>
        <w:t xml:space="preserve">The effluent will be treated by using a chemical pre-treatment, pH correction with Sodium Hydroxide dosing and a </w:t>
      </w:r>
      <w:proofErr w:type="spellStart"/>
      <w:r w:rsidRPr="002F0360">
        <w:rPr>
          <w:rFonts w:ascii="Arial" w:hAnsi="Arial"/>
          <w:szCs w:val="24"/>
        </w:rPr>
        <w:t>Siltbuster</w:t>
      </w:r>
      <w:proofErr w:type="spellEnd"/>
      <w:r w:rsidRPr="002F0360">
        <w:rPr>
          <w:rFonts w:ascii="Arial" w:hAnsi="Arial"/>
          <w:szCs w:val="24"/>
        </w:rPr>
        <w:t xml:space="preserve"> system. Attenuation lagoons will provide steady-state flow to the treatment system.</w:t>
      </w:r>
    </w:p>
    <w:p w14:paraId="4D11534C" w14:textId="77777777" w:rsidR="002F0360" w:rsidRPr="002F0360" w:rsidRDefault="002F0360" w:rsidP="002F0360">
      <w:pPr>
        <w:tabs>
          <w:tab w:val="left" w:pos="4253"/>
          <w:tab w:val="left" w:pos="6804"/>
        </w:tabs>
        <w:spacing w:after="120"/>
        <w:rPr>
          <w:rFonts w:ascii="Arial" w:hAnsi="Arial"/>
          <w:szCs w:val="24"/>
        </w:rPr>
      </w:pPr>
      <w:r w:rsidRPr="002F0360">
        <w:rPr>
          <w:rFonts w:ascii="Arial" w:hAnsi="Arial"/>
          <w:szCs w:val="24"/>
        </w:rPr>
        <w:t>The site is being developed to become a natural solution wetland system for a storm overflow outlet.</w:t>
      </w:r>
    </w:p>
    <w:p w14:paraId="2CB55D2F" w14:textId="1FCA37D4" w:rsidR="002F0360" w:rsidRPr="002F0360" w:rsidRDefault="002F0360" w:rsidP="002F0360">
      <w:pPr>
        <w:tabs>
          <w:tab w:val="left" w:pos="4253"/>
          <w:tab w:val="left" w:pos="6804"/>
        </w:tabs>
        <w:spacing w:after="120"/>
        <w:rPr>
          <w:rFonts w:ascii="Arial" w:hAnsi="Arial"/>
          <w:szCs w:val="24"/>
        </w:rPr>
      </w:pPr>
      <w:r w:rsidRPr="002F0360">
        <w:rPr>
          <w:rFonts w:ascii="Arial" w:hAnsi="Arial"/>
          <w:szCs w:val="24"/>
        </w:rPr>
        <w:t xml:space="preserve">The maximum discharge rate will 10 litres per second which will discharge into the </w:t>
      </w:r>
      <w:proofErr w:type="spellStart"/>
      <w:r w:rsidRPr="002F0360">
        <w:rPr>
          <w:rFonts w:ascii="Arial" w:hAnsi="Arial"/>
          <w:szCs w:val="24"/>
        </w:rPr>
        <w:t>Afon</w:t>
      </w:r>
      <w:proofErr w:type="spellEnd"/>
      <w:r w:rsidRPr="002F0360">
        <w:rPr>
          <w:rFonts w:ascii="Arial" w:hAnsi="Arial"/>
          <w:szCs w:val="24"/>
        </w:rPr>
        <w:t xml:space="preserve"> </w:t>
      </w:r>
      <w:proofErr w:type="spellStart"/>
      <w:r w:rsidRPr="002F0360">
        <w:rPr>
          <w:rFonts w:ascii="Arial" w:hAnsi="Arial"/>
          <w:szCs w:val="24"/>
        </w:rPr>
        <w:t>Lwyd</w:t>
      </w:r>
      <w:proofErr w:type="spellEnd"/>
      <w:r w:rsidRPr="002F0360">
        <w:rPr>
          <w:rFonts w:ascii="Arial" w:hAnsi="Arial"/>
          <w:szCs w:val="24"/>
        </w:rPr>
        <w:t>.</w:t>
      </w:r>
    </w:p>
    <w:p w14:paraId="19BE2A00" w14:textId="77777777" w:rsidR="002F0360" w:rsidRPr="0014332B" w:rsidRDefault="002F0360" w:rsidP="006B0BFB">
      <w:pPr>
        <w:tabs>
          <w:tab w:val="left" w:pos="4253"/>
          <w:tab w:val="left" w:pos="6804"/>
        </w:tabs>
        <w:spacing w:after="120"/>
        <w:rPr>
          <w:rFonts w:ascii="Arial" w:hAnsi="Arial"/>
          <w:szCs w:val="24"/>
        </w:rPr>
      </w:pP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 xml:space="preserve">application has been </w:t>
      </w:r>
      <w:proofErr w:type="gramStart"/>
      <w:r w:rsidR="00DE395A">
        <w:rPr>
          <w:rFonts w:ascii="Arial" w:hAnsi="Arial"/>
        </w:rPr>
        <w:t>determined</w:t>
      </w:r>
      <w:proofErr w:type="gramEnd"/>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w:t>
      </w:r>
      <w:proofErr w:type="gramStart"/>
      <w:r w:rsidR="00DE395A">
        <w:rPr>
          <w:rFonts w:ascii="Arial" w:hAnsi="Arial"/>
        </w:rPr>
        <w:t>process</w:t>
      </w:r>
      <w:proofErr w:type="gramEnd"/>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taken into </w:t>
      </w:r>
      <w:proofErr w:type="gramStart"/>
      <w:r w:rsidR="00DE395A">
        <w:rPr>
          <w:rFonts w:ascii="Arial" w:hAnsi="Arial"/>
        </w:rPr>
        <w:t>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3776668">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3776668">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3776668">
        <w:tc>
          <w:tcPr>
            <w:tcW w:w="9302" w:type="dxa"/>
            <w:gridSpan w:val="4"/>
            <w:shd w:val="clear" w:color="auto" w:fill="0070C0"/>
          </w:tcPr>
          <w:p w14:paraId="0FF15293" w14:textId="03EACAD2" w:rsidR="00792CEE" w:rsidRPr="007820C3" w:rsidRDefault="00792CEE" w:rsidP="00792CEE">
            <w:pPr>
              <w:rPr>
                <w:rFonts w:ascii="Arial" w:hAnsi="Arial" w:cs="Arial"/>
                <w:b/>
                <w:color w:val="FFFFFF"/>
                <w:szCs w:val="24"/>
              </w:rPr>
            </w:pPr>
            <w:commentRangeStart w:id="2"/>
            <w:r w:rsidRPr="007820C3">
              <w:rPr>
                <w:rFonts w:ascii="Arial" w:hAnsi="Arial" w:cs="Arial"/>
                <w:b/>
                <w:color w:val="FFFFFF"/>
                <w:szCs w:val="24"/>
              </w:rPr>
              <w:t>Consultation</w:t>
            </w:r>
            <w:commentRangeEnd w:id="2"/>
            <w:r w:rsidR="006F29D4">
              <w:rPr>
                <w:rStyle w:val="CommentReference"/>
              </w:rPr>
              <w:commentReference w:id="2"/>
            </w:r>
          </w:p>
        </w:tc>
      </w:tr>
      <w:tr w:rsidR="003F20A2" w:rsidRPr="007820C3" w14:paraId="10C1A9DA" w14:textId="77777777" w:rsidTr="009C21AD">
        <w:trPr>
          <w:gridAfter w:val="1"/>
          <w:wAfter w:w="13" w:type="dxa"/>
        </w:trPr>
        <w:tc>
          <w:tcPr>
            <w:tcW w:w="1951" w:type="dxa"/>
          </w:tcPr>
          <w:p w14:paraId="0D7D8044" w14:textId="77777777" w:rsidR="003F20A2" w:rsidRPr="007820C3" w:rsidRDefault="003F20A2" w:rsidP="009C21AD">
            <w:pPr>
              <w:rPr>
                <w:rFonts w:ascii="Arial" w:hAnsi="Arial" w:cs="Arial"/>
                <w:szCs w:val="24"/>
              </w:rPr>
            </w:pPr>
            <w:r w:rsidRPr="007820C3">
              <w:rPr>
                <w:rFonts w:ascii="Arial" w:hAnsi="Arial" w:cs="Arial"/>
                <w:szCs w:val="24"/>
              </w:rPr>
              <w:t xml:space="preserve">Scope of consultation </w:t>
            </w:r>
          </w:p>
        </w:tc>
        <w:tc>
          <w:tcPr>
            <w:tcW w:w="6266" w:type="dxa"/>
          </w:tcPr>
          <w:p w14:paraId="22AE5E1D" w14:textId="77777777" w:rsidR="003F20A2" w:rsidRPr="007820C3" w:rsidRDefault="003F20A2" w:rsidP="009C21AD">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165D34DC" w14:textId="77777777" w:rsidR="003F20A2" w:rsidRPr="00FB30B4" w:rsidRDefault="003F20A2" w:rsidP="009C21AD">
            <w:pPr>
              <w:rPr>
                <w:rFonts w:ascii="Arial" w:hAnsi="Arial" w:cs="Arial"/>
                <w:color w:val="000000"/>
                <w:szCs w:val="24"/>
              </w:rPr>
            </w:pPr>
            <w:r w:rsidRPr="00FB30B4">
              <w:rPr>
                <w:rFonts w:ascii="Wingdings" w:eastAsia="Wingdings" w:hAnsi="Wingdings" w:cs="Wingdings"/>
                <w:color w:val="000000"/>
                <w:szCs w:val="24"/>
              </w:rPr>
              <w:t>ü</w:t>
            </w:r>
          </w:p>
        </w:tc>
      </w:tr>
      <w:tr w:rsidR="00193986" w:rsidRPr="00193986" w14:paraId="0FF1529F" w14:textId="77777777" w:rsidTr="33776668">
        <w:trPr>
          <w:gridAfter w:val="1"/>
          <w:wAfter w:w="13" w:type="dxa"/>
        </w:trPr>
        <w:tc>
          <w:tcPr>
            <w:tcW w:w="1951" w:type="dxa"/>
            <w:tcBorders>
              <w:bottom w:val="single" w:sz="4" w:space="0" w:color="auto"/>
            </w:tcBorders>
          </w:tcPr>
          <w:p w14:paraId="0FF15299" w14:textId="27EED693" w:rsidR="007820C3" w:rsidRPr="00193986" w:rsidRDefault="007820C3" w:rsidP="007820C3">
            <w:pPr>
              <w:pStyle w:val="Heading3"/>
              <w:spacing w:before="60"/>
              <w:rPr>
                <w:rFonts w:ascii="Arial" w:hAnsi="Arial" w:cs="Arial"/>
                <w:b w:val="0"/>
                <w:szCs w:val="24"/>
                <w:highlight w:val="red"/>
              </w:rPr>
            </w:pPr>
            <w:r w:rsidRPr="00193986">
              <w:rPr>
                <w:rFonts w:ascii="Arial" w:hAnsi="Arial" w:cs="Arial"/>
                <w:b w:val="0"/>
                <w:szCs w:val="24"/>
              </w:rPr>
              <w:t>Responses to web publicising</w:t>
            </w:r>
          </w:p>
        </w:tc>
        <w:tc>
          <w:tcPr>
            <w:tcW w:w="6266" w:type="dxa"/>
            <w:tcBorders>
              <w:bottom w:val="single" w:sz="4" w:space="0" w:color="auto"/>
            </w:tcBorders>
          </w:tcPr>
          <w:p w14:paraId="0FF1529A" w14:textId="5A370EF9" w:rsidR="007820C3" w:rsidRPr="00193986" w:rsidRDefault="007820C3" w:rsidP="007820C3">
            <w:pPr>
              <w:spacing w:before="60"/>
              <w:rPr>
                <w:rFonts w:ascii="Arial" w:hAnsi="Arial" w:cs="Arial"/>
                <w:szCs w:val="24"/>
              </w:rPr>
            </w:pPr>
            <w:r w:rsidRPr="00193986">
              <w:rPr>
                <w:rFonts w:ascii="Arial" w:hAnsi="Arial" w:cs="Arial"/>
                <w:szCs w:val="24"/>
              </w:rPr>
              <w:t>The web publicising responses</w:t>
            </w:r>
            <w:r w:rsidR="00037466" w:rsidRPr="00193986">
              <w:rPr>
                <w:rFonts w:ascii="Arial" w:hAnsi="Arial" w:cs="Arial"/>
                <w:szCs w:val="24"/>
              </w:rPr>
              <w:t xml:space="preserve"> </w:t>
            </w:r>
            <w:r w:rsidRPr="00193986">
              <w:rPr>
                <w:rFonts w:ascii="Arial" w:hAnsi="Arial" w:cs="Arial"/>
                <w:szCs w:val="24"/>
              </w:rPr>
              <w:t xml:space="preserve">were </w:t>
            </w:r>
            <w:proofErr w:type="gramStart"/>
            <w:r w:rsidRPr="00193986">
              <w:rPr>
                <w:rFonts w:ascii="Arial" w:hAnsi="Arial" w:cs="Arial"/>
                <w:szCs w:val="24"/>
              </w:rPr>
              <w:t>taken into account</w:t>
            </w:r>
            <w:proofErr w:type="gramEnd"/>
            <w:r w:rsidRPr="00193986">
              <w:rPr>
                <w:rFonts w:ascii="Arial" w:hAnsi="Arial" w:cs="Arial"/>
                <w:szCs w:val="24"/>
              </w:rPr>
              <w:t xml:space="preserve"> in the decision.  </w:t>
            </w:r>
          </w:p>
          <w:p w14:paraId="5E8D0DB5" w14:textId="77777777" w:rsidR="00037466" w:rsidRPr="00193986" w:rsidRDefault="00037466" w:rsidP="007820C3">
            <w:pPr>
              <w:spacing w:before="60"/>
              <w:rPr>
                <w:rFonts w:ascii="Arial" w:hAnsi="Arial" w:cs="Arial"/>
                <w:szCs w:val="24"/>
              </w:rPr>
            </w:pPr>
          </w:p>
          <w:p w14:paraId="7AA3BB21" w14:textId="7941B6EA" w:rsidR="00037466" w:rsidRPr="00193986" w:rsidRDefault="00037466" w:rsidP="007820C3">
            <w:pPr>
              <w:spacing w:before="60"/>
              <w:rPr>
                <w:rFonts w:ascii="Arial" w:hAnsi="Arial" w:cs="Arial"/>
                <w:szCs w:val="24"/>
              </w:rPr>
            </w:pPr>
            <w:r w:rsidRPr="00193986">
              <w:rPr>
                <w:rFonts w:ascii="Arial" w:hAnsi="Arial" w:cs="Arial"/>
                <w:szCs w:val="24"/>
              </w:rPr>
              <w:t>There were no responses to the web publi</w:t>
            </w:r>
            <w:r w:rsidR="00193986" w:rsidRPr="00193986">
              <w:rPr>
                <w:rFonts w:ascii="Arial" w:hAnsi="Arial" w:cs="Arial"/>
                <w:szCs w:val="24"/>
              </w:rPr>
              <w:t>cising.</w:t>
            </w:r>
          </w:p>
          <w:p w14:paraId="0FF1529B" w14:textId="77777777" w:rsidR="007820C3" w:rsidRPr="00193986" w:rsidRDefault="007820C3" w:rsidP="007820C3">
            <w:pPr>
              <w:spacing w:before="60"/>
              <w:rPr>
                <w:rFonts w:ascii="Arial" w:hAnsi="Arial" w:cs="Arial"/>
                <w:szCs w:val="24"/>
              </w:rPr>
            </w:pPr>
          </w:p>
          <w:p w14:paraId="0FF1529C" w14:textId="77777777" w:rsidR="007820C3" w:rsidRPr="00193986" w:rsidRDefault="007820C3" w:rsidP="007820C3">
            <w:pPr>
              <w:spacing w:before="60"/>
              <w:rPr>
                <w:rFonts w:ascii="Arial" w:hAnsi="Arial" w:cs="Arial"/>
                <w:szCs w:val="24"/>
              </w:rPr>
            </w:pPr>
            <w:r w:rsidRPr="00193986">
              <w:rPr>
                <w:rFonts w:ascii="Arial" w:hAnsi="Arial" w:cs="Arial"/>
                <w:szCs w:val="24"/>
              </w:rPr>
              <w:t xml:space="preserve">The decision was taken in accordance with our guidance. </w:t>
            </w:r>
          </w:p>
          <w:p w14:paraId="0FF1529D" w14:textId="77777777" w:rsidR="007820C3" w:rsidRPr="00193986"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193986" w:rsidRDefault="007820C3" w:rsidP="00792CEE">
            <w:pPr>
              <w:rPr>
                <w:rFonts w:ascii="Arial" w:hAnsi="Arial" w:cs="Arial"/>
                <w:szCs w:val="24"/>
              </w:rPr>
            </w:pPr>
            <w:r w:rsidRPr="00193986">
              <w:rPr>
                <w:rFonts w:ascii="Wingdings" w:eastAsia="Wingdings" w:hAnsi="Wingdings" w:cs="Wingdings"/>
                <w:szCs w:val="24"/>
              </w:rPr>
              <w:t>ü</w:t>
            </w:r>
          </w:p>
        </w:tc>
      </w:tr>
      <w:tr w:rsidR="00792CEE" w:rsidRPr="007820C3" w14:paraId="0FF152A1" w14:textId="77777777" w:rsidTr="33776668">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3776668">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824672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3776668">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3776668">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7" w14:textId="411DFB55" w:rsidR="007820C3" w:rsidRPr="00DA70FE" w:rsidRDefault="007820C3" w:rsidP="007820C3">
            <w:pPr>
              <w:spacing w:before="60"/>
              <w:rPr>
                <w:rFonts w:ascii="Arial" w:hAnsi="Arial" w:cs="Arial"/>
                <w:color w:val="FF00FF"/>
                <w:szCs w:val="24"/>
              </w:rPr>
            </w:pP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93986" w:rsidRPr="00193986" w14:paraId="1C781D8D" w14:textId="77777777" w:rsidTr="33776668">
        <w:trPr>
          <w:gridAfter w:val="1"/>
          <w:wAfter w:w="13" w:type="dxa"/>
        </w:trPr>
        <w:tc>
          <w:tcPr>
            <w:tcW w:w="1951" w:type="dxa"/>
          </w:tcPr>
          <w:p w14:paraId="20732F65" w14:textId="7F5BE50B" w:rsidR="00D512DF" w:rsidRPr="00193986" w:rsidRDefault="00D512DF" w:rsidP="0016775A">
            <w:pPr>
              <w:rPr>
                <w:rFonts w:ascii="Arial" w:hAnsi="Arial" w:cs="Arial"/>
                <w:szCs w:val="24"/>
              </w:rPr>
            </w:pPr>
            <w:r w:rsidRPr="00193986">
              <w:rPr>
                <w:rFonts w:ascii="Arial" w:hAnsi="Arial" w:cs="Arial"/>
                <w:szCs w:val="24"/>
              </w:rPr>
              <w:t>WF</w:t>
            </w:r>
            <w:r w:rsidR="002967CA" w:rsidRPr="00193986">
              <w:rPr>
                <w:rFonts w:ascii="Arial" w:hAnsi="Arial" w:cs="Arial"/>
                <w:szCs w:val="24"/>
              </w:rPr>
              <w:t>D</w:t>
            </w:r>
          </w:p>
        </w:tc>
        <w:tc>
          <w:tcPr>
            <w:tcW w:w="6266" w:type="dxa"/>
          </w:tcPr>
          <w:p w14:paraId="376B98BF" w14:textId="46D4FBA4" w:rsidR="000676D4" w:rsidRPr="00193986" w:rsidRDefault="0086051F" w:rsidP="00644DC8">
            <w:pPr>
              <w:spacing w:before="60"/>
              <w:rPr>
                <w:rFonts w:ascii="Arial" w:hAnsi="Arial" w:cs="Arial"/>
              </w:rPr>
            </w:pPr>
            <w:r w:rsidRPr="33776668">
              <w:rPr>
                <w:rFonts w:ascii="Arial" w:hAnsi="Arial" w:cs="Arial"/>
              </w:rPr>
              <w:t xml:space="preserve">WFD stage 2 scoping has been completed and the activity/project is considered as having </w:t>
            </w:r>
            <w:r w:rsidRPr="33776668">
              <w:rPr>
                <w:rFonts w:ascii="Arial" w:hAnsi="Arial" w:cs="Arial"/>
                <w:b/>
                <w:bCs/>
              </w:rPr>
              <w:t>no risk of causing deterioration or preventing any water body or WFD Protected Area from reaching its objectives</w:t>
            </w:r>
            <w:r w:rsidRPr="33776668">
              <w:rPr>
                <w:rFonts w:ascii="Arial" w:hAnsi="Arial" w:cs="Arial"/>
              </w:rPr>
              <w:t xml:space="preserve"> and taking account of the advice from technical officers - is considered compliant with the WFD Regulations 2017.</w:t>
            </w:r>
          </w:p>
          <w:p w14:paraId="00F120C8" w14:textId="2142CFE6" w:rsidR="33776668" w:rsidRDefault="33776668" w:rsidP="33776668">
            <w:pPr>
              <w:spacing w:before="60"/>
              <w:rPr>
                <w:rFonts w:ascii="Arial" w:hAnsi="Arial" w:cs="Arial"/>
              </w:rPr>
            </w:pPr>
          </w:p>
          <w:p w14:paraId="306F68E6" w14:textId="4B1348C1" w:rsidR="4179C87F" w:rsidRDefault="4179C87F" w:rsidP="33776668">
            <w:pPr>
              <w:spacing w:before="60"/>
            </w:pPr>
            <w:r w:rsidRPr="33776668">
              <w:rPr>
                <w:rFonts w:ascii="Arial" w:eastAsia="Arial" w:hAnsi="Arial" w:cs="Arial"/>
                <w:szCs w:val="24"/>
              </w:rPr>
              <w:t>Chemicals: Cadmium, Iron and Manganese screened out at test 2 in the Surface water pollution risk assessment for discharging hazardous chemicals and elements to surface water.</w:t>
            </w:r>
          </w:p>
          <w:p w14:paraId="7D531E03" w14:textId="4DD94E99" w:rsidR="33776668" w:rsidRDefault="33776668" w:rsidP="33776668">
            <w:pPr>
              <w:spacing w:before="60"/>
              <w:rPr>
                <w:rFonts w:ascii="Arial" w:hAnsi="Arial" w:cs="Arial"/>
              </w:rPr>
            </w:pPr>
          </w:p>
          <w:p w14:paraId="7DEDFFF1" w14:textId="75D6F5CA" w:rsidR="002967CA" w:rsidRPr="00193986" w:rsidRDefault="002967CA" w:rsidP="00193986">
            <w:pPr>
              <w:spacing w:before="60"/>
              <w:rPr>
                <w:rFonts w:ascii="Arial" w:hAnsi="Arial" w:cs="Arial"/>
                <w:szCs w:val="24"/>
              </w:rPr>
            </w:pPr>
          </w:p>
        </w:tc>
        <w:tc>
          <w:tcPr>
            <w:tcW w:w="1072" w:type="dxa"/>
          </w:tcPr>
          <w:p w14:paraId="2E80C0FB" w14:textId="196C4BEF" w:rsidR="00D512DF" w:rsidRPr="00193986" w:rsidRDefault="00193986" w:rsidP="00792CEE">
            <w:pPr>
              <w:rPr>
                <w:rFonts w:ascii="Wingdings" w:eastAsia="Wingdings" w:hAnsi="Wingdings" w:cs="Wingdings"/>
                <w:szCs w:val="24"/>
              </w:rPr>
            </w:pPr>
            <w:r w:rsidRPr="00193986">
              <w:rPr>
                <w:rFonts w:ascii="Wingdings" w:eastAsia="Wingdings" w:hAnsi="Wingdings" w:cs="Wingdings"/>
                <w:szCs w:val="24"/>
              </w:rPr>
              <w:t>ü</w:t>
            </w:r>
          </w:p>
        </w:tc>
      </w:tr>
      <w:tr w:rsidR="00792CEE" w:rsidRPr="007820C3" w14:paraId="0FF152BC" w14:textId="77777777" w:rsidTr="33776668">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3776668">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lastRenderedPageBreak/>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32928C92" w:rsidR="007820C3" w:rsidRPr="00193986"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3776668">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911B70" w:rsidRDefault="007820C3" w:rsidP="00EF499E">
            <w:pPr>
              <w:rPr>
                <w:rFonts w:ascii="Arial" w:hAnsi="Arial" w:cs="Arial"/>
                <w:szCs w:val="24"/>
              </w:rPr>
            </w:pPr>
            <w:r w:rsidRPr="00911B70">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911B70" w:rsidRDefault="007820C3" w:rsidP="00EF499E">
            <w:pPr>
              <w:rPr>
                <w:rFonts w:ascii="Arial" w:hAnsi="Arial" w:cs="Arial"/>
                <w:szCs w:val="24"/>
              </w:rPr>
            </w:pPr>
          </w:p>
          <w:p w14:paraId="0FF152C8" w14:textId="3924BDAB" w:rsidR="007820C3" w:rsidRPr="00911B70" w:rsidRDefault="007820C3" w:rsidP="00EF499E">
            <w:pPr>
              <w:rPr>
                <w:rFonts w:ascii="Arial" w:hAnsi="Arial" w:cs="Arial"/>
                <w:szCs w:val="24"/>
              </w:rPr>
            </w:pPr>
            <w:r w:rsidRPr="00911B70">
              <w:rPr>
                <w:rFonts w:ascii="Arial" w:hAnsi="Arial" w:cs="Arial"/>
                <w:szCs w:val="24"/>
              </w:rPr>
              <w:t>A full assessment of the application and its potential to affect the sites</w:t>
            </w:r>
            <w:r w:rsidR="00155098" w:rsidRPr="00911B70">
              <w:rPr>
                <w:rFonts w:ascii="Arial" w:hAnsi="Arial" w:cs="Arial"/>
                <w:szCs w:val="24"/>
              </w:rPr>
              <w:t xml:space="preserve"> </w:t>
            </w:r>
            <w:r w:rsidRPr="00911B70">
              <w:rPr>
                <w:rFonts w:ascii="Arial" w:hAnsi="Arial" w:cs="Arial"/>
                <w:szCs w:val="24"/>
              </w:rPr>
              <w:t>has been carried out as part of the permitting process. We consider that the application will not affect the features of the site</w:t>
            </w:r>
            <w:r w:rsidR="00155098" w:rsidRPr="00911B70">
              <w:rPr>
                <w:rFonts w:ascii="Arial" w:hAnsi="Arial" w:cs="Arial"/>
                <w:szCs w:val="24"/>
              </w:rPr>
              <w:t>s</w:t>
            </w:r>
            <w:r w:rsidR="003F20A2">
              <w:rPr>
                <w:rFonts w:ascii="Arial" w:hAnsi="Arial" w:cs="Arial"/>
                <w:szCs w:val="24"/>
              </w:rPr>
              <w:t xml:space="preserve"> the site in question being the </w:t>
            </w:r>
            <w:proofErr w:type="gramStart"/>
            <w:r w:rsidR="003F20A2" w:rsidRPr="003F20A2">
              <w:rPr>
                <w:rFonts w:ascii="Arial" w:hAnsi="Arial" w:cs="Arial"/>
                <w:szCs w:val="24"/>
              </w:rPr>
              <w:t>River</w:t>
            </w:r>
            <w:proofErr w:type="gramEnd"/>
            <w:r w:rsidR="003F20A2" w:rsidRPr="003F20A2">
              <w:rPr>
                <w:rFonts w:ascii="Arial" w:hAnsi="Arial" w:cs="Arial"/>
                <w:szCs w:val="24"/>
              </w:rPr>
              <w:t xml:space="preserve"> </w:t>
            </w:r>
            <w:proofErr w:type="spellStart"/>
            <w:r w:rsidR="003F20A2" w:rsidRPr="003F20A2">
              <w:rPr>
                <w:rFonts w:ascii="Arial" w:hAnsi="Arial" w:cs="Arial"/>
                <w:szCs w:val="24"/>
              </w:rPr>
              <w:t>Usk</w:t>
            </w:r>
            <w:proofErr w:type="spellEnd"/>
            <w:r w:rsidR="003F20A2" w:rsidRPr="003F20A2">
              <w:rPr>
                <w:rFonts w:ascii="Arial" w:hAnsi="Arial" w:cs="Arial"/>
                <w:szCs w:val="24"/>
              </w:rPr>
              <w:t xml:space="preserve"> (Lower </w:t>
            </w:r>
            <w:proofErr w:type="spellStart"/>
            <w:r w:rsidR="003F20A2" w:rsidRPr="003F20A2">
              <w:rPr>
                <w:rFonts w:ascii="Arial" w:hAnsi="Arial" w:cs="Arial"/>
                <w:szCs w:val="24"/>
              </w:rPr>
              <w:t>Usk</w:t>
            </w:r>
            <w:proofErr w:type="spellEnd"/>
            <w:r w:rsidR="003F20A2" w:rsidRPr="003F20A2">
              <w:rPr>
                <w:rFonts w:ascii="Arial" w:hAnsi="Arial" w:cs="Arial"/>
                <w:szCs w:val="24"/>
              </w:rPr>
              <w:t xml:space="preserve">) / </w:t>
            </w:r>
            <w:proofErr w:type="spellStart"/>
            <w:r w:rsidR="003F20A2" w:rsidRPr="003F20A2">
              <w:rPr>
                <w:rFonts w:ascii="Arial" w:hAnsi="Arial" w:cs="Arial"/>
                <w:szCs w:val="24"/>
              </w:rPr>
              <w:t>Afon</w:t>
            </w:r>
            <w:proofErr w:type="spellEnd"/>
            <w:r w:rsidR="003F20A2" w:rsidRPr="003F20A2">
              <w:rPr>
                <w:rFonts w:ascii="Arial" w:hAnsi="Arial" w:cs="Arial"/>
                <w:szCs w:val="24"/>
              </w:rPr>
              <w:t xml:space="preserve"> </w:t>
            </w:r>
            <w:proofErr w:type="spellStart"/>
            <w:r w:rsidR="003F20A2" w:rsidRPr="003F20A2">
              <w:rPr>
                <w:rFonts w:ascii="Arial" w:hAnsi="Arial" w:cs="Arial"/>
                <w:szCs w:val="24"/>
              </w:rPr>
              <w:t>Wysg</w:t>
            </w:r>
            <w:proofErr w:type="spellEnd"/>
            <w:r w:rsidR="003F20A2" w:rsidRPr="003F20A2">
              <w:rPr>
                <w:rFonts w:ascii="Arial" w:hAnsi="Arial" w:cs="Arial"/>
                <w:szCs w:val="24"/>
              </w:rPr>
              <w:t xml:space="preserve"> (</w:t>
            </w:r>
            <w:proofErr w:type="spellStart"/>
            <w:r w:rsidR="003F20A2" w:rsidRPr="003F20A2">
              <w:rPr>
                <w:rFonts w:ascii="Arial" w:hAnsi="Arial" w:cs="Arial"/>
                <w:szCs w:val="24"/>
              </w:rPr>
              <w:t>Wysg</w:t>
            </w:r>
            <w:proofErr w:type="spellEnd"/>
            <w:r w:rsidR="003F20A2" w:rsidRPr="003F20A2">
              <w:rPr>
                <w:rFonts w:ascii="Arial" w:hAnsi="Arial" w:cs="Arial"/>
                <w:szCs w:val="24"/>
              </w:rPr>
              <w:t xml:space="preserve"> </w:t>
            </w:r>
            <w:proofErr w:type="spellStart"/>
            <w:r w:rsidR="003F20A2" w:rsidRPr="003F20A2">
              <w:rPr>
                <w:rFonts w:ascii="Arial" w:hAnsi="Arial" w:cs="Arial"/>
                <w:szCs w:val="24"/>
              </w:rPr>
              <w:t>Isaf</w:t>
            </w:r>
            <w:proofErr w:type="spellEnd"/>
            <w:r w:rsidR="003F20A2" w:rsidRPr="003F20A2">
              <w:rPr>
                <w:rFonts w:ascii="Arial" w:hAnsi="Arial" w:cs="Arial"/>
                <w:szCs w:val="24"/>
              </w:rPr>
              <w:t>)</w:t>
            </w:r>
            <w:r w:rsidR="003F20A2">
              <w:rPr>
                <w:rFonts w:ascii="Arial" w:hAnsi="Arial" w:cs="Arial"/>
                <w:szCs w:val="24"/>
              </w:rPr>
              <w:t xml:space="preserve"> SSSI.</w:t>
            </w:r>
          </w:p>
          <w:p w14:paraId="0FF152CF" w14:textId="77777777" w:rsidR="00FB30B4" w:rsidRPr="00911B70" w:rsidRDefault="00FB30B4" w:rsidP="00911B70">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3776668">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911B70" w:rsidRDefault="00136717" w:rsidP="00136717">
            <w:pPr>
              <w:spacing w:before="60"/>
              <w:rPr>
                <w:rFonts w:ascii="Arial" w:hAnsi="Arial" w:cs="Arial"/>
                <w:szCs w:val="24"/>
              </w:rPr>
            </w:pPr>
            <w:r w:rsidRPr="00911B70">
              <w:rPr>
                <w:rFonts w:ascii="Arial" w:hAnsi="Arial" w:cs="Arial"/>
                <w:szCs w:val="24"/>
              </w:rPr>
              <w:t>No FORM 1 completed:</w:t>
            </w:r>
          </w:p>
          <w:p w14:paraId="5CBD4E4C" w14:textId="77777777" w:rsidR="00136717" w:rsidRPr="00911B70" w:rsidRDefault="00136717" w:rsidP="00136717">
            <w:pPr>
              <w:spacing w:before="60"/>
              <w:rPr>
                <w:rFonts w:ascii="Arial" w:hAnsi="Arial" w:cs="Arial"/>
                <w:szCs w:val="24"/>
              </w:rPr>
            </w:pPr>
          </w:p>
          <w:p w14:paraId="65718F40" w14:textId="15D93FA5" w:rsidR="00136717" w:rsidRDefault="00136717" w:rsidP="00136717">
            <w:pPr>
              <w:spacing w:before="60"/>
              <w:rPr>
                <w:rFonts w:ascii="Arial" w:hAnsi="Arial" w:cs="Arial"/>
                <w:szCs w:val="24"/>
              </w:rPr>
            </w:pPr>
            <w:r w:rsidRPr="00911B70">
              <w:rPr>
                <w:rFonts w:ascii="Arial" w:hAnsi="Arial" w:cs="Arial"/>
                <w:szCs w:val="24"/>
              </w:rPr>
              <w:t>HRA is not required because there is no conceivable impact pathway to any Natura 2000/Ramsar site</w:t>
            </w:r>
            <w:r w:rsidR="003F20A2">
              <w:rPr>
                <w:rFonts w:ascii="Arial" w:hAnsi="Arial" w:cs="Arial"/>
                <w:szCs w:val="24"/>
              </w:rPr>
              <w:t>.</w:t>
            </w:r>
          </w:p>
          <w:p w14:paraId="351EEA62" w14:textId="3FF059B7" w:rsidR="003F20A2" w:rsidRDefault="003F20A2" w:rsidP="003F20A2">
            <w:pPr>
              <w:spacing w:before="60"/>
              <w:rPr>
                <w:rFonts w:ascii="Arial" w:hAnsi="Arial" w:cs="Arial"/>
                <w:szCs w:val="24"/>
              </w:rPr>
            </w:pPr>
            <w:r>
              <w:rPr>
                <w:rFonts w:ascii="Arial" w:hAnsi="Arial" w:cs="Arial"/>
                <w:szCs w:val="24"/>
              </w:rPr>
              <w:t xml:space="preserve">The </w:t>
            </w:r>
            <w:r w:rsidRPr="003F20A2">
              <w:rPr>
                <w:rFonts w:ascii="Arial" w:hAnsi="Arial" w:cs="Arial"/>
                <w:szCs w:val="24"/>
              </w:rPr>
              <w:t xml:space="preserve">River </w:t>
            </w:r>
            <w:proofErr w:type="spellStart"/>
            <w:r w:rsidRPr="003F20A2">
              <w:rPr>
                <w:rFonts w:ascii="Arial" w:hAnsi="Arial" w:cs="Arial"/>
                <w:szCs w:val="24"/>
              </w:rPr>
              <w:t>Usk</w:t>
            </w:r>
            <w:proofErr w:type="spellEnd"/>
            <w:r w:rsidRPr="003F20A2">
              <w:rPr>
                <w:rFonts w:ascii="Arial" w:hAnsi="Arial" w:cs="Arial"/>
                <w:szCs w:val="24"/>
              </w:rPr>
              <w:t xml:space="preserve"> / </w:t>
            </w:r>
            <w:proofErr w:type="spellStart"/>
            <w:r w:rsidRPr="003F20A2">
              <w:rPr>
                <w:rFonts w:ascii="Arial" w:hAnsi="Arial" w:cs="Arial"/>
                <w:szCs w:val="24"/>
              </w:rPr>
              <w:t>Afon</w:t>
            </w:r>
            <w:proofErr w:type="spellEnd"/>
            <w:r w:rsidRPr="003F20A2">
              <w:rPr>
                <w:rFonts w:ascii="Arial" w:hAnsi="Arial" w:cs="Arial"/>
                <w:szCs w:val="24"/>
              </w:rPr>
              <w:t xml:space="preserve"> </w:t>
            </w:r>
            <w:proofErr w:type="spellStart"/>
            <w:r w:rsidRPr="003F20A2">
              <w:rPr>
                <w:rFonts w:ascii="Arial" w:hAnsi="Arial" w:cs="Arial"/>
                <w:szCs w:val="24"/>
              </w:rPr>
              <w:t>Wysg</w:t>
            </w:r>
            <w:proofErr w:type="spellEnd"/>
            <w:r>
              <w:rPr>
                <w:rFonts w:ascii="Arial" w:hAnsi="Arial" w:cs="Arial"/>
                <w:szCs w:val="24"/>
              </w:rPr>
              <w:t xml:space="preserve"> SAC was identified within the relevant screening distance however a</w:t>
            </w:r>
            <w:r w:rsidRPr="00911B70">
              <w:rPr>
                <w:rFonts w:ascii="Arial" w:hAnsi="Arial" w:cs="Arial"/>
                <w:szCs w:val="24"/>
              </w:rPr>
              <w:t xml:space="preserve"> HRA is not required because there is no conceivable impact pathway to any Natura 2000/Ramsar site</w:t>
            </w:r>
            <w:r>
              <w:rPr>
                <w:rFonts w:ascii="Arial" w:hAnsi="Arial" w:cs="Arial"/>
                <w:szCs w:val="24"/>
              </w:rPr>
              <w:t xml:space="preserve"> from the proposed activity.</w:t>
            </w:r>
          </w:p>
          <w:p w14:paraId="5EAD7C66" w14:textId="7E128F1C" w:rsidR="003F20A2" w:rsidRPr="00911B70" w:rsidRDefault="003F20A2" w:rsidP="00136717">
            <w:pPr>
              <w:spacing w:before="60"/>
              <w:rPr>
                <w:rFonts w:ascii="Arial" w:hAnsi="Arial" w:cs="Arial"/>
                <w:szCs w:val="24"/>
              </w:rPr>
            </w:pPr>
          </w:p>
          <w:p w14:paraId="50917BB1" w14:textId="77777777" w:rsidR="00136717" w:rsidRPr="00911B70" w:rsidRDefault="00136717" w:rsidP="7126189C">
            <w:pPr>
              <w:spacing w:before="60"/>
              <w:rPr>
                <w:rFonts w:ascii="Arial" w:hAnsi="Arial" w:cs="Arial"/>
              </w:rPr>
            </w:pPr>
            <w:r w:rsidRPr="00911B70">
              <w:rPr>
                <w:rFonts w:ascii="Arial" w:hAnsi="Arial" w:cs="Arial"/>
              </w:rPr>
              <w:t>Note: From OGN 200 - no conceivable impact on any Natura 2000 site, by virtue of the scale or location or nature of the project.</w:t>
            </w:r>
          </w:p>
          <w:p w14:paraId="78430F49" w14:textId="77777777" w:rsidR="00136717" w:rsidRPr="00911B70" w:rsidRDefault="00136717" w:rsidP="7126189C">
            <w:pPr>
              <w:spacing w:before="60"/>
              <w:rPr>
                <w:rFonts w:ascii="Arial" w:hAnsi="Arial" w:cs="Arial"/>
              </w:rPr>
            </w:pPr>
          </w:p>
          <w:p w14:paraId="67AFC2B0" w14:textId="77777777" w:rsidR="00136717" w:rsidRPr="00911B70" w:rsidRDefault="00136717" w:rsidP="00911B70">
            <w:pPr>
              <w:rPr>
                <w:rFonts w:ascii="Arial" w:hAnsi="Arial" w:cs="Arial"/>
                <w:szCs w:val="24"/>
              </w:rPr>
            </w:pPr>
          </w:p>
        </w:tc>
        <w:tc>
          <w:tcPr>
            <w:tcW w:w="1072" w:type="dxa"/>
          </w:tcPr>
          <w:p w14:paraId="5CCCC72E" w14:textId="6B85A6DB" w:rsidR="00136717" w:rsidRPr="00FB30B4" w:rsidRDefault="00911B70"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3776668">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911B70" w:rsidRPr="00911B70" w14:paraId="0FF152EB" w14:textId="77777777" w:rsidTr="33776668">
        <w:trPr>
          <w:gridAfter w:val="1"/>
          <w:wAfter w:w="13" w:type="dxa"/>
        </w:trPr>
        <w:tc>
          <w:tcPr>
            <w:tcW w:w="1951" w:type="dxa"/>
          </w:tcPr>
          <w:p w14:paraId="0FF152E0" w14:textId="77777777" w:rsidR="007820C3" w:rsidRPr="00911B70" w:rsidRDefault="007820C3" w:rsidP="00A60F17">
            <w:pPr>
              <w:rPr>
                <w:rFonts w:ascii="Arial" w:hAnsi="Arial" w:cs="Arial"/>
                <w:szCs w:val="24"/>
              </w:rPr>
            </w:pPr>
            <w:r w:rsidRPr="00911B70">
              <w:rPr>
                <w:rFonts w:ascii="Arial" w:hAnsi="Arial" w:cs="Arial"/>
                <w:szCs w:val="24"/>
              </w:rPr>
              <w:t>Environmental risk</w:t>
            </w:r>
          </w:p>
          <w:p w14:paraId="0FF152E1" w14:textId="4E6BBC57" w:rsidR="007820C3" w:rsidRPr="00911B70" w:rsidRDefault="007820C3" w:rsidP="00A26EA6">
            <w:pPr>
              <w:rPr>
                <w:rFonts w:ascii="Arial" w:hAnsi="Arial" w:cs="Arial"/>
                <w:szCs w:val="24"/>
              </w:rPr>
            </w:pPr>
          </w:p>
        </w:tc>
        <w:tc>
          <w:tcPr>
            <w:tcW w:w="6266" w:type="dxa"/>
          </w:tcPr>
          <w:p w14:paraId="0FF152E2" w14:textId="77777777" w:rsidR="007820C3" w:rsidRPr="00911B70" w:rsidRDefault="007820C3" w:rsidP="00A60F17">
            <w:pPr>
              <w:rPr>
                <w:rFonts w:ascii="Arial" w:hAnsi="Arial" w:cs="Arial"/>
                <w:szCs w:val="24"/>
              </w:rPr>
            </w:pPr>
            <w:r w:rsidRPr="00911B70">
              <w:rPr>
                <w:rFonts w:ascii="Arial" w:hAnsi="Arial" w:cs="Arial"/>
                <w:szCs w:val="24"/>
              </w:rPr>
              <w:t xml:space="preserve">We have carried out a risk assessment on behalf of the operator.  </w:t>
            </w:r>
          </w:p>
          <w:p w14:paraId="0FF152E3" w14:textId="77777777" w:rsidR="00FB30B4" w:rsidRPr="00911B70" w:rsidRDefault="00FB30B4" w:rsidP="00A60F17">
            <w:pPr>
              <w:rPr>
                <w:rFonts w:ascii="Arial" w:hAnsi="Arial" w:cs="Arial"/>
                <w:szCs w:val="24"/>
              </w:rPr>
            </w:pPr>
          </w:p>
          <w:p w14:paraId="0FF152E4" w14:textId="77777777" w:rsidR="007820C3" w:rsidRPr="00911B70" w:rsidRDefault="007820C3" w:rsidP="00A60F17">
            <w:pPr>
              <w:rPr>
                <w:rFonts w:ascii="Arial" w:hAnsi="Arial" w:cs="Arial"/>
                <w:szCs w:val="24"/>
              </w:rPr>
            </w:pPr>
            <w:r w:rsidRPr="00911B70">
              <w:rPr>
                <w:rFonts w:ascii="Arial" w:hAnsi="Arial" w:cs="Arial"/>
                <w:szCs w:val="24"/>
              </w:rPr>
              <w:t xml:space="preserve">The operator considers this risk assessment is satisfactory. </w:t>
            </w:r>
          </w:p>
          <w:p w14:paraId="0FF152E9" w14:textId="77777777" w:rsidR="00FB30B4" w:rsidRPr="00911B70" w:rsidRDefault="00FB30B4" w:rsidP="00911B70">
            <w:pPr>
              <w:pStyle w:val="BodyText"/>
              <w:rPr>
                <w:rFonts w:ascii="Arial" w:hAnsi="Arial" w:cs="Arial"/>
                <w:color w:val="auto"/>
                <w:szCs w:val="24"/>
              </w:rPr>
            </w:pPr>
          </w:p>
        </w:tc>
        <w:tc>
          <w:tcPr>
            <w:tcW w:w="1072" w:type="dxa"/>
          </w:tcPr>
          <w:p w14:paraId="0FF152EA" w14:textId="74AA9038" w:rsidR="007820C3" w:rsidRPr="00911B70" w:rsidRDefault="00911B70" w:rsidP="00A60F17">
            <w:pPr>
              <w:rPr>
                <w:rFonts w:ascii="Arial" w:hAnsi="Arial" w:cs="Arial"/>
                <w:szCs w:val="24"/>
              </w:rPr>
            </w:pPr>
            <w:r w:rsidRPr="00911B70">
              <w:rPr>
                <w:rFonts w:ascii="Wingdings" w:eastAsia="Wingdings" w:hAnsi="Wingdings" w:cs="Wingdings"/>
                <w:szCs w:val="24"/>
              </w:rPr>
              <w:t>ü</w:t>
            </w:r>
          </w:p>
        </w:tc>
      </w:tr>
      <w:tr w:rsidR="00911B70" w:rsidRPr="00911B70" w14:paraId="0FF152F6" w14:textId="77777777" w:rsidTr="33776668">
        <w:trPr>
          <w:gridAfter w:val="1"/>
          <w:wAfter w:w="13" w:type="dxa"/>
        </w:trPr>
        <w:tc>
          <w:tcPr>
            <w:tcW w:w="1951" w:type="dxa"/>
          </w:tcPr>
          <w:p w14:paraId="0FF152EC" w14:textId="77777777" w:rsidR="007820C3" w:rsidRPr="00911B70" w:rsidRDefault="007820C3" w:rsidP="00792CEE">
            <w:pPr>
              <w:rPr>
                <w:rFonts w:ascii="Arial" w:hAnsi="Arial" w:cs="Arial"/>
                <w:szCs w:val="24"/>
              </w:rPr>
            </w:pPr>
            <w:r w:rsidRPr="00911B70">
              <w:rPr>
                <w:rFonts w:ascii="Arial" w:hAnsi="Arial" w:cs="Arial"/>
                <w:szCs w:val="24"/>
              </w:rPr>
              <w:t>Operating techniques</w:t>
            </w:r>
          </w:p>
        </w:tc>
        <w:tc>
          <w:tcPr>
            <w:tcW w:w="6266" w:type="dxa"/>
          </w:tcPr>
          <w:p w14:paraId="0FF152ED" w14:textId="77777777" w:rsidR="007820C3" w:rsidRPr="00911B70" w:rsidRDefault="007820C3" w:rsidP="00792CEE">
            <w:pPr>
              <w:pStyle w:val="BodyText"/>
              <w:rPr>
                <w:rFonts w:ascii="Arial" w:hAnsi="Arial" w:cs="Arial"/>
                <w:color w:val="auto"/>
                <w:szCs w:val="24"/>
              </w:rPr>
            </w:pPr>
            <w:r w:rsidRPr="00911B70">
              <w:rPr>
                <w:rFonts w:ascii="Arial" w:hAnsi="Arial" w:cs="Arial"/>
                <w:color w:val="auto"/>
                <w:szCs w:val="24"/>
              </w:rPr>
              <w:t xml:space="preserve">We have reviewed the techniques used by the operator and compared these with the relevant guidance notes. </w:t>
            </w:r>
          </w:p>
          <w:p w14:paraId="145FA40A" w14:textId="77777777" w:rsidR="00911B70" w:rsidRPr="00911B70" w:rsidRDefault="00911B70" w:rsidP="00792CEE">
            <w:pPr>
              <w:pStyle w:val="BodyText"/>
              <w:rPr>
                <w:rFonts w:ascii="Arial" w:hAnsi="Arial" w:cs="Arial"/>
                <w:color w:val="auto"/>
                <w:szCs w:val="24"/>
              </w:rPr>
            </w:pPr>
          </w:p>
          <w:p w14:paraId="0FF152EF" w14:textId="2E9A917A" w:rsidR="007820C3" w:rsidRPr="00911B70" w:rsidRDefault="007820C3" w:rsidP="00792CEE">
            <w:pPr>
              <w:pStyle w:val="BodyText"/>
              <w:rPr>
                <w:rFonts w:ascii="Arial" w:hAnsi="Arial" w:cs="Arial"/>
                <w:color w:val="auto"/>
                <w:szCs w:val="24"/>
              </w:rPr>
            </w:pPr>
            <w:r w:rsidRPr="00911B70">
              <w:rPr>
                <w:rFonts w:ascii="Arial" w:hAnsi="Arial" w:cs="Arial"/>
                <w:color w:val="auto"/>
                <w:szCs w:val="24"/>
              </w:rPr>
              <w:lastRenderedPageBreak/>
              <w:t>The proposed techniques / emission levels for priorities for control are in line with the benchmark levels contained in the TGN</w:t>
            </w:r>
            <w:r w:rsidR="00911B70" w:rsidRPr="00911B70">
              <w:rPr>
                <w:rFonts w:ascii="Arial" w:hAnsi="Arial" w:cs="Arial"/>
                <w:color w:val="auto"/>
                <w:szCs w:val="24"/>
              </w:rPr>
              <w:t xml:space="preserve"> 7.01</w:t>
            </w:r>
            <w:r w:rsidRPr="00911B70">
              <w:rPr>
                <w:rFonts w:ascii="Arial" w:hAnsi="Arial" w:cs="Arial"/>
                <w:color w:val="auto"/>
                <w:szCs w:val="24"/>
              </w:rPr>
              <w:t xml:space="preserve"> and we consider them to represent appropriate techniques for the facility. </w:t>
            </w:r>
          </w:p>
          <w:p w14:paraId="0FF152F4" w14:textId="77777777" w:rsidR="00FB30B4" w:rsidRPr="00911B70" w:rsidRDefault="00FB30B4" w:rsidP="00911B70">
            <w:pPr>
              <w:pStyle w:val="BodyText"/>
              <w:rPr>
                <w:rFonts w:ascii="Arial" w:hAnsi="Arial" w:cs="Arial"/>
                <w:color w:val="auto"/>
                <w:szCs w:val="24"/>
              </w:rPr>
            </w:pPr>
          </w:p>
        </w:tc>
        <w:tc>
          <w:tcPr>
            <w:tcW w:w="1072" w:type="dxa"/>
          </w:tcPr>
          <w:p w14:paraId="0FF152F5" w14:textId="77777777" w:rsidR="007820C3" w:rsidRPr="00911B70" w:rsidRDefault="007820C3" w:rsidP="00792CEE">
            <w:pPr>
              <w:rPr>
                <w:rFonts w:ascii="Arial" w:hAnsi="Arial" w:cs="Arial"/>
                <w:szCs w:val="24"/>
              </w:rPr>
            </w:pPr>
            <w:r w:rsidRPr="00911B70">
              <w:rPr>
                <w:rFonts w:ascii="Wingdings" w:eastAsia="Wingdings" w:hAnsi="Wingdings" w:cs="Wingdings"/>
                <w:szCs w:val="24"/>
              </w:rPr>
              <w:lastRenderedPageBreak/>
              <w:t>ü</w:t>
            </w:r>
          </w:p>
        </w:tc>
      </w:tr>
      <w:tr w:rsidR="00792CEE" w:rsidRPr="007820C3" w14:paraId="0FF152F8" w14:textId="77777777" w:rsidTr="33776668">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8F3D2F" w:rsidRPr="008F3D2F" w14:paraId="0FF15331" w14:textId="77777777" w:rsidTr="33776668">
        <w:trPr>
          <w:gridAfter w:val="1"/>
          <w:wAfter w:w="13" w:type="dxa"/>
        </w:trPr>
        <w:tc>
          <w:tcPr>
            <w:tcW w:w="1951" w:type="dxa"/>
          </w:tcPr>
          <w:p w14:paraId="0FF1532B" w14:textId="77777777" w:rsidR="007820C3" w:rsidRPr="008F3D2F" w:rsidRDefault="007820C3" w:rsidP="00792CEE">
            <w:pPr>
              <w:rPr>
                <w:rFonts w:ascii="Arial" w:hAnsi="Arial" w:cs="Arial"/>
                <w:szCs w:val="24"/>
              </w:rPr>
            </w:pPr>
            <w:r w:rsidRPr="008F3D2F">
              <w:rPr>
                <w:rFonts w:ascii="Arial" w:hAnsi="Arial" w:cs="Arial"/>
                <w:szCs w:val="24"/>
              </w:rPr>
              <w:t>Emission limits</w:t>
            </w:r>
          </w:p>
        </w:tc>
        <w:tc>
          <w:tcPr>
            <w:tcW w:w="6266" w:type="dxa"/>
          </w:tcPr>
          <w:p w14:paraId="0FF1532C" w14:textId="77777777" w:rsidR="007820C3" w:rsidRPr="008F3D2F" w:rsidRDefault="007820C3" w:rsidP="007E3284">
            <w:pPr>
              <w:rPr>
                <w:rFonts w:ascii="Arial" w:hAnsi="Arial" w:cs="Arial"/>
                <w:szCs w:val="24"/>
              </w:rPr>
            </w:pPr>
            <w:r w:rsidRPr="008F3D2F">
              <w:rPr>
                <w:rFonts w:ascii="Arial" w:hAnsi="Arial" w:cs="Arial"/>
                <w:szCs w:val="24"/>
              </w:rPr>
              <w:t xml:space="preserve">We have decided that emission limits should be set for the parameters listed in the permit.   </w:t>
            </w:r>
          </w:p>
          <w:p w14:paraId="0FF1532D" w14:textId="77777777" w:rsidR="007820C3" w:rsidRPr="008F3D2F" w:rsidRDefault="007820C3" w:rsidP="00792CEE">
            <w:pPr>
              <w:rPr>
                <w:rFonts w:ascii="Arial" w:hAnsi="Arial" w:cs="Arial"/>
                <w:szCs w:val="24"/>
              </w:rPr>
            </w:pPr>
          </w:p>
          <w:p w14:paraId="60D49F9A" w14:textId="77777777" w:rsidR="00FB30B4" w:rsidRPr="008F3D2F" w:rsidRDefault="007820C3" w:rsidP="00911B70">
            <w:pPr>
              <w:rPr>
                <w:rFonts w:ascii="Arial" w:hAnsi="Arial" w:cs="Arial"/>
                <w:szCs w:val="24"/>
              </w:rPr>
            </w:pPr>
            <w:r w:rsidRPr="008F3D2F">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71B669C8" w14:textId="77777777" w:rsidR="00911B70" w:rsidRPr="008F3D2F" w:rsidRDefault="00911B70" w:rsidP="00911B70">
            <w:pPr>
              <w:rPr>
                <w:rFonts w:ascii="Arial" w:hAnsi="Arial" w:cs="Arial"/>
                <w:szCs w:val="24"/>
              </w:rPr>
            </w:pPr>
          </w:p>
          <w:p w14:paraId="3458264A" w14:textId="2FD919A7" w:rsidR="008F3D2F" w:rsidRPr="008F3D2F" w:rsidRDefault="008F3D2F" w:rsidP="00911B70">
            <w:pPr>
              <w:rPr>
                <w:rFonts w:ascii="Arial" w:hAnsi="Arial" w:cs="Arial"/>
                <w:szCs w:val="24"/>
              </w:rPr>
            </w:pPr>
            <w:r w:rsidRPr="008F3D2F">
              <w:rPr>
                <w:rFonts w:ascii="Arial" w:hAnsi="Arial" w:cs="Arial"/>
                <w:szCs w:val="24"/>
              </w:rPr>
              <w:t xml:space="preserve">Suspended solids (measured after drying at 105o C): </w:t>
            </w:r>
            <w:r w:rsidR="003F20A2">
              <w:rPr>
                <w:rFonts w:ascii="Arial" w:hAnsi="Arial" w:cs="Arial"/>
                <w:szCs w:val="24"/>
              </w:rPr>
              <w:t>6</w:t>
            </w:r>
            <w:r w:rsidRPr="008F3D2F">
              <w:rPr>
                <w:rFonts w:ascii="Arial" w:hAnsi="Arial" w:cs="Arial"/>
                <w:szCs w:val="24"/>
              </w:rPr>
              <w:t>0 mg/</w:t>
            </w:r>
            <w:proofErr w:type="gramStart"/>
            <w:r w:rsidRPr="008F3D2F">
              <w:rPr>
                <w:rFonts w:ascii="Arial" w:hAnsi="Arial" w:cs="Arial"/>
                <w:szCs w:val="24"/>
              </w:rPr>
              <w:t>l</w:t>
            </w:r>
            <w:proofErr w:type="gramEnd"/>
            <w:r w:rsidRPr="008F3D2F">
              <w:rPr>
                <w:rFonts w:ascii="Arial" w:hAnsi="Arial" w:cs="Arial"/>
                <w:szCs w:val="24"/>
              </w:rPr>
              <w:t xml:space="preserve"> </w:t>
            </w:r>
          </w:p>
          <w:p w14:paraId="0FF1532F" w14:textId="7EAFABA0" w:rsidR="00911B70" w:rsidRPr="008F3D2F" w:rsidRDefault="008F3D2F" w:rsidP="00911B70">
            <w:pPr>
              <w:rPr>
                <w:rFonts w:ascii="Arial" w:hAnsi="Arial" w:cs="Arial"/>
                <w:szCs w:val="24"/>
              </w:rPr>
            </w:pPr>
            <w:r w:rsidRPr="008F3D2F">
              <w:rPr>
                <w:rFonts w:ascii="Arial" w:hAnsi="Arial" w:cs="Arial"/>
                <w:szCs w:val="24"/>
              </w:rPr>
              <w:t>pH: 6 to 9</w:t>
            </w:r>
          </w:p>
        </w:tc>
        <w:tc>
          <w:tcPr>
            <w:tcW w:w="1072" w:type="dxa"/>
          </w:tcPr>
          <w:p w14:paraId="0FF15330" w14:textId="77777777" w:rsidR="007820C3" w:rsidRPr="008F3D2F" w:rsidRDefault="007820C3" w:rsidP="00792CEE">
            <w:pPr>
              <w:rPr>
                <w:rFonts w:ascii="Arial" w:hAnsi="Arial" w:cs="Arial"/>
                <w:szCs w:val="24"/>
              </w:rPr>
            </w:pPr>
            <w:r w:rsidRPr="008F3D2F">
              <w:rPr>
                <w:rFonts w:ascii="Wingdings" w:eastAsia="Wingdings" w:hAnsi="Wingdings" w:cs="Wingdings"/>
                <w:szCs w:val="24"/>
              </w:rPr>
              <w:t>ü</w:t>
            </w:r>
          </w:p>
        </w:tc>
      </w:tr>
      <w:tr w:rsidR="007820C3" w:rsidRPr="007820C3" w14:paraId="0FF15347" w14:textId="77777777" w:rsidTr="33776668">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3776668">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3776668">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3776668">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3776668">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4D8C17F5"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8F3D2F">
              <w:rPr>
                <w:rFonts w:ascii="Arial" w:eastAsia="Times New Roman" w:hAnsi="Arial" w:cs="Arial"/>
              </w:rPr>
              <w:t>.</w:t>
            </w:r>
          </w:p>
          <w:p w14:paraId="7C4FE69A" w14:textId="77777777" w:rsidR="00E96702" w:rsidRPr="00E96702" w:rsidRDefault="00E96702" w:rsidP="008F3D2F">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3776668">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3776668">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374B730"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w:t>
            </w:r>
            <w:r w:rsidRPr="008F3D2F">
              <w:rPr>
                <w:rFonts w:ascii="Arial" w:eastAsia="Arial" w:hAnsi="Arial" w:cs="Arial"/>
              </w:rPr>
              <w:t xml:space="preserve">due regard to this duty in so far as it is consistent with the function of determining an application for </w:t>
            </w:r>
            <w:proofErr w:type="gramStart"/>
            <w:r w:rsidRPr="008F3D2F">
              <w:rPr>
                <w:rFonts w:ascii="Arial" w:eastAsia="Arial" w:hAnsi="Arial" w:cs="Arial"/>
              </w:rPr>
              <w:t xml:space="preserve">a  </w:t>
            </w:r>
            <w:proofErr w:type="spellStart"/>
            <w:r w:rsidRPr="008F3D2F">
              <w:rPr>
                <w:rFonts w:ascii="Arial" w:eastAsia="Arial" w:hAnsi="Arial" w:cs="Arial"/>
              </w:rPr>
              <w:t>stand</w:t>
            </w:r>
            <w:proofErr w:type="gramEnd"/>
            <w:r w:rsidRPr="008F3D2F">
              <w:rPr>
                <w:rFonts w:ascii="Arial" w:eastAsia="Arial" w:hAnsi="Arial" w:cs="Arial"/>
              </w:rPr>
              <w:t xml:space="preserve"> alone</w:t>
            </w:r>
            <w:proofErr w:type="spellEnd"/>
            <w:r w:rsidRPr="008F3D2F">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7777777" w:rsidR="00C44B7E" w:rsidRDefault="00C44B7E" w:rsidP="00A66E3E">
      <w:pPr>
        <w:rPr>
          <w:rFonts w:ascii="Arial" w:hAnsi="Arial"/>
          <w:b/>
          <w:sz w:val="28"/>
        </w:rPr>
      </w:pPr>
    </w:p>
    <w:sectPr w:rsidR="00C44B7E" w:rsidSect="003F4346">
      <w:footerReference w:type="even" r:id="rId16"/>
      <w:footerReference w:type="default" r:id="rId17"/>
      <w:pgSz w:w="11906" w:h="16838"/>
      <w:pgMar w:top="1440" w:right="1800" w:bottom="1440" w:left="1800" w:header="720" w:footer="195"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Gulliford, Terry" w:date="2024-05-10T13:11:00Z" w:initials="GT">
    <w:p w14:paraId="2B8EF4A6" w14:textId="77777777" w:rsidR="006F29D4" w:rsidRDefault="006F29D4" w:rsidP="000242F6">
      <w:pPr>
        <w:pStyle w:val="CommentText"/>
      </w:pPr>
      <w:r>
        <w:rPr>
          <w:rStyle w:val="CommentReference"/>
        </w:rPr>
        <w:annotationRef/>
      </w:r>
      <w:r>
        <w:t>I would leave in the text on "scope od consultation"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B8EF4A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E89B6F" w16cex:dateUtc="2024-05-10T12: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8EF4A6" w16cid:durableId="29E89B6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390886919">
    <w:abstractNumId w:val="1"/>
  </w:num>
  <w:num w:numId="2" w16cid:durableId="1287202504">
    <w:abstractNumId w:val="15"/>
  </w:num>
  <w:num w:numId="3" w16cid:durableId="1880894643">
    <w:abstractNumId w:val="12"/>
  </w:num>
  <w:num w:numId="4" w16cid:durableId="1013610580">
    <w:abstractNumId w:val="2"/>
  </w:num>
  <w:num w:numId="5" w16cid:durableId="1521354720">
    <w:abstractNumId w:val="4"/>
  </w:num>
  <w:num w:numId="6" w16cid:durableId="1704555680">
    <w:abstractNumId w:val="3"/>
  </w:num>
  <w:num w:numId="7" w16cid:durableId="405491525">
    <w:abstractNumId w:val="7"/>
  </w:num>
  <w:num w:numId="8" w16cid:durableId="1823350959">
    <w:abstractNumId w:val="14"/>
  </w:num>
  <w:num w:numId="9" w16cid:durableId="1812595850">
    <w:abstractNumId w:val="18"/>
  </w:num>
  <w:num w:numId="10" w16cid:durableId="1507741755">
    <w:abstractNumId w:val="10"/>
  </w:num>
  <w:num w:numId="11" w16cid:durableId="2100443118">
    <w:abstractNumId w:val="13"/>
  </w:num>
  <w:num w:numId="12" w16cid:durableId="139199784">
    <w:abstractNumId w:val="17"/>
  </w:num>
  <w:num w:numId="13" w16cid:durableId="2054113646">
    <w:abstractNumId w:val="16"/>
  </w:num>
  <w:num w:numId="14" w16cid:durableId="2041007110">
    <w:abstractNumId w:val="9"/>
  </w:num>
  <w:num w:numId="15" w16cid:durableId="1790857090">
    <w:abstractNumId w:val="11"/>
  </w:num>
  <w:num w:numId="16" w16cid:durableId="1611935302">
    <w:abstractNumId w:val="5"/>
  </w:num>
  <w:num w:numId="17" w16cid:durableId="1073501551">
    <w:abstractNumId w:val="0"/>
  </w:num>
  <w:num w:numId="18" w16cid:durableId="137571648">
    <w:abstractNumId w:val="8"/>
  </w:num>
  <w:num w:numId="19" w16cid:durableId="1240402704">
    <w:abstractNumId w:val="6"/>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ulliford, Terry">
    <w15:presenceInfo w15:providerId="AD" w15:userId="S::terry.gulliford@cyfoethnaturiolcymru.gov.uk::75cd8afb-85f3-4597-8ffb-20ed0dd7957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7466"/>
    <w:rsid w:val="000436A8"/>
    <w:rsid w:val="00050DC6"/>
    <w:rsid w:val="00052697"/>
    <w:rsid w:val="0005636B"/>
    <w:rsid w:val="0006298C"/>
    <w:rsid w:val="000636CD"/>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3964"/>
    <w:rsid w:val="00107C27"/>
    <w:rsid w:val="00112F82"/>
    <w:rsid w:val="00120FD3"/>
    <w:rsid w:val="00124B9A"/>
    <w:rsid w:val="00136717"/>
    <w:rsid w:val="00141DD3"/>
    <w:rsid w:val="0014332B"/>
    <w:rsid w:val="00147725"/>
    <w:rsid w:val="00155098"/>
    <w:rsid w:val="001648C3"/>
    <w:rsid w:val="0016775A"/>
    <w:rsid w:val="0017110E"/>
    <w:rsid w:val="00171565"/>
    <w:rsid w:val="00175981"/>
    <w:rsid w:val="0019078A"/>
    <w:rsid w:val="00193986"/>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360"/>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20A2"/>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29D4"/>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B0907"/>
    <w:rsid w:val="008C7E11"/>
    <w:rsid w:val="008D0A1D"/>
    <w:rsid w:val="008D1489"/>
    <w:rsid w:val="008D4796"/>
    <w:rsid w:val="008E0382"/>
    <w:rsid w:val="008E03A3"/>
    <w:rsid w:val="008E417C"/>
    <w:rsid w:val="008F3D2F"/>
    <w:rsid w:val="009027F9"/>
    <w:rsid w:val="00903A56"/>
    <w:rsid w:val="009047F4"/>
    <w:rsid w:val="009070E1"/>
    <w:rsid w:val="00911B70"/>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66E3E"/>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25DCA"/>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2A37"/>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0576"/>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3776668"/>
    <w:rsid w:val="396B50C7"/>
    <w:rsid w:val="4179C87F"/>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2859534">
      <w:bodyDiv w:val="1"/>
      <w:marLeft w:val="0"/>
      <w:marRight w:val="0"/>
      <w:marTop w:val="0"/>
      <w:marBottom w:val="0"/>
      <w:divBdr>
        <w:top w:val="none" w:sz="0" w:space="0" w:color="auto"/>
        <w:left w:val="none" w:sz="0" w:space="0" w:color="auto"/>
        <w:bottom w:val="none" w:sz="0" w:space="0" w:color="auto"/>
        <w:right w:val="none" w:sz="0" w:space="0" w:color="auto"/>
      </w:divBdr>
    </w:div>
    <w:div w:id="176877030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footnotes" Target="foot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REGU-184-6570303</_dlc_DocId>
    <_dlc_DocIdUrl xmlns="9be56660-2c31-41ef-bc00-23e72f632f2a">
      <Url>https://cyfoethnaturiolcymru.sharepoint.com/teams/Regulatory/Permitting/_layouts/15/DocIdRedir.aspx?ID=REGU-184-6570303</Url>
      <Description>REGU-184-6570303</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Pont Y Felin Lane</Site_x0020_Name>
    <Internal_x002f_External xmlns="859f7ad6-93f6-4205-b62b-a17f28acbbac">Outgoing document</Internal_x002f_External>
    <Post_x0020_code xmlns="859f7ad6-93f6-4205-b62b-a17f28acbbac">NP4 0TN</Post_x0020_cod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Kent House, 14-17, Market Place, London, W1W 6AJ</Addressee>
    <Process_x0020_Type xmlns="859f7ad6-93f6-4205-b62b-a17f28acbbac">Application</Process_x0020_Type>
    <Surrendered_x002f_Expired xmlns="859f7ad6-93f6-4205-b62b-a17f28acbbac" xsi:nil="true"/>
    <Document_x0020_Date xmlns="859f7ad6-93f6-4205-b62b-a17f28acbbac">2024-05-12T23:00:00+00:00</Document_x0020_Date>
    <Facility_x0020_Address xmlns="859f7ad6-93f6-4205-b62b-a17f28acbbac">New Inn, Pontypool</Facility_x0020_Address>
    <Environment_x0020_Sub_x0020_Folder xmlns="859f7ad6-93f6-4205-b62b-a17f28acbbac">Licences applications</Environment_x0020_Sub_x0020_Folder>
    <Customer_x0020_Name xmlns="859f7ad6-93f6-4205-b62b-a17f28acbbac">Morgan Sindall Construction &amp; Infrastructure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BFF1127-35AC-41ED-821F-FFF03A64A8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6e121689-de5b-41b9-a751-bfeda7fa2b07"/>
    <ds:schemaRef ds:uri="http://schemas.microsoft.com/office/2006/documentManagement/types"/>
    <ds:schemaRef ds:uri="9be56660-2c31-41ef-bc00-23e72f632f2a"/>
    <ds:schemaRef ds:uri="http://schemas.microsoft.com/office/infopath/2007/PartnerControls"/>
    <ds:schemaRef ds:uri="http://purl.org/dc/elements/1.1/"/>
    <ds:schemaRef ds:uri="http://schemas.microsoft.com/office/2006/metadata/properties"/>
    <ds:schemaRef ds:uri="b67299c9-1600-4d20-976e-ea8f199d05b8"/>
    <ds:schemaRef ds:uri="http://purl.org/dc/terms/"/>
    <ds:schemaRef ds:uri="http://schemas.openxmlformats.org/package/2006/metadata/core-properties"/>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Pages>
  <Words>1083</Words>
  <Characters>5909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Llewelyn</dc:creator>
  <cp:keywords>23308SD92, 233 08 SD92, 233-08-SD92</cp:keywords>
  <dc:description>233_08_SD92, Version 3_x000d_
Issue date: 19/07/2011</dc:description>
  <cp:lastModifiedBy>Llewelyn, Iwan</cp:lastModifiedBy>
  <cp:revision>17</cp:revision>
  <cp:lastPrinted>2008-01-30T13:54:00Z</cp:lastPrinted>
  <dcterms:created xsi:type="dcterms:W3CDTF">2024-04-18T17:29:00Z</dcterms:created>
  <dcterms:modified xsi:type="dcterms:W3CDTF">2024-05-13T14:31:00Z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b9838a15-302b-4120-8da4-c410a48c757e</vt:lpwstr>
  </property>
  <property fmtid="{D5CDD505-2E9C-101B-9397-08002B2CF9AE}" pid="11" name="SharedWithUsers">
    <vt:lpwstr/>
  </property>
  <property fmtid="{D5CDD505-2E9C-101B-9397-08002B2CF9AE}" pid="12" name="MediaServiceImageTags">
    <vt:lpwstr/>
  </property>
</Properties>
</file>